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Pr="001C55DB" w:rsidRDefault="001C55DB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Pr="00EB140F" w:rsidRDefault="00211BD3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7892581D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214B5203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1961222" w14:textId="77777777"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317114C8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proofErr w:type="spellEnd"/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r w:rsidR="001B7BC3" w:rsidRPr="001B7BC3">
        <w:rPr>
          <w:b/>
          <w:kern w:val="2"/>
          <w:sz w:val="22"/>
          <w:szCs w:val="22"/>
          <w:lang w:eastAsia="ar-SA"/>
        </w:rPr>
        <w:t xml:space="preserve">Sukcesywne dostawy zużywalnych elementów do zestawów automatycznych wstrzykiwaczy kontrastu dla potrzeb Wojewódzkiego Szpitala Zespolonego </w:t>
      </w:r>
      <w:r w:rsidR="001B7BC3">
        <w:rPr>
          <w:b/>
          <w:kern w:val="2"/>
          <w:sz w:val="22"/>
          <w:szCs w:val="22"/>
          <w:lang w:eastAsia="ar-SA"/>
        </w:rPr>
        <w:br/>
      </w:r>
      <w:r w:rsidR="001B7BC3" w:rsidRPr="001B7BC3">
        <w:rPr>
          <w:b/>
          <w:kern w:val="2"/>
          <w:sz w:val="22"/>
          <w:szCs w:val="22"/>
          <w:lang w:eastAsia="ar-SA"/>
        </w:rPr>
        <w:t>w Kielcach</w:t>
      </w:r>
      <w:r w:rsidR="001B7BC3" w:rsidRPr="001B7BC3">
        <w:rPr>
          <w:b/>
          <w:bCs/>
          <w:sz w:val="22"/>
          <w:szCs w:val="22"/>
        </w:rPr>
        <w:t>”</w:t>
      </w:r>
      <w:r w:rsidR="005369E2" w:rsidRPr="001B7BC3">
        <w:rPr>
          <w:b/>
          <w:bCs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1B7BC3">
        <w:rPr>
          <w:b/>
          <w:sz w:val="22"/>
          <w:szCs w:val="22"/>
        </w:rPr>
        <w:t>52/2024</w:t>
      </w:r>
      <w:r w:rsidR="005369E2" w:rsidRPr="000216A6">
        <w:rPr>
          <w:b/>
          <w:sz w:val="22"/>
          <w:szCs w:val="22"/>
        </w:rPr>
        <w:t>/WS</w:t>
      </w:r>
    </w:p>
    <w:p w14:paraId="7DD32842" w14:textId="77777777" w:rsidR="00402E7F" w:rsidRPr="00EB140F" w:rsidRDefault="00402E7F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2E7E7F49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1B7BC3" w:rsidRPr="001B7BC3">
        <w:rPr>
          <w:b/>
          <w:bCs/>
          <w:kern w:val="2"/>
          <w:sz w:val="22"/>
          <w:szCs w:val="22"/>
          <w:lang w:eastAsia="ar-SA"/>
        </w:rPr>
        <w:t>Sukcesywne dostawy zużywalnych elementów do zestawów automatycznych wstrzykiwaczy kontrastu dla potrzeb Wojewódzkiego Szpitala Zespolonego w Kielcach</w:t>
      </w:r>
      <w:r w:rsidR="00A73AAC" w:rsidRPr="001B7BC3">
        <w:rPr>
          <w:b/>
          <w:bCs/>
          <w:sz w:val="22"/>
          <w:szCs w:val="22"/>
        </w:rPr>
        <w:t>”,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2CA8614E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FF4E41">
        <w:rPr>
          <w:b/>
          <w:sz w:val="22"/>
          <w:szCs w:val="22"/>
          <w:lang w:val="pl-PL"/>
        </w:rPr>
        <w:t>10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52FAE12B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FF4E41">
        <w:rPr>
          <w:sz w:val="22"/>
          <w:szCs w:val="22"/>
          <w:lang w:val="pl-PL"/>
        </w:rPr>
        <w:t>3</w:t>
      </w:r>
      <w:r w:rsidR="0041597A" w:rsidRPr="0036271B">
        <w:rPr>
          <w:sz w:val="22"/>
          <w:szCs w:val="22"/>
          <w:lang w:val="pl-PL"/>
        </w:rPr>
        <w:t xml:space="preserve">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77777777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14:paraId="0071AD46" w14:textId="77777777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7E0173F3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</w:t>
      </w:r>
      <w:r w:rsidR="002A379F">
        <w:rPr>
          <w:bCs/>
          <w:iCs/>
          <w:sz w:val="22"/>
          <w:szCs w:val="22"/>
        </w:rPr>
        <w:t>,</w:t>
      </w:r>
      <w:r w:rsidRPr="00EB140F">
        <w:rPr>
          <w:bCs/>
          <w:iCs/>
          <w:sz w:val="22"/>
          <w:szCs w:val="22"/>
        </w:rPr>
        <w:t xml:space="preserve">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4E260C22"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</w:t>
      </w:r>
      <w:r w:rsidR="00882795">
        <w:rPr>
          <w:bCs/>
          <w:iCs/>
          <w:sz w:val="22"/>
          <w:szCs w:val="22"/>
          <w:lang w:val="pl-PL"/>
        </w:rPr>
        <w:t xml:space="preserve"> WE</w:t>
      </w:r>
      <w:r w:rsidRPr="00D40E2E">
        <w:rPr>
          <w:bCs/>
          <w:iCs/>
          <w:sz w:val="22"/>
          <w:szCs w:val="22"/>
        </w:rPr>
        <w:t xml:space="preserve">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 xml:space="preserve">) na żądanie Zamawiającego w </w:t>
      </w:r>
      <w:r w:rsidRPr="00D40E2E">
        <w:rPr>
          <w:bCs/>
          <w:iCs/>
          <w:sz w:val="22"/>
          <w:szCs w:val="22"/>
        </w:rPr>
        <w:lastRenderedPageBreak/>
        <w:t>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2BE7E417" w14:textId="77777777"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596082D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875D43">
        <w:rPr>
          <w:spacing w:val="-6"/>
          <w:sz w:val="22"/>
          <w:szCs w:val="22"/>
        </w:rPr>
        <w:t>Dział Realizacji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661456" w:rsidRPr="00661456">
          <w:rPr>
            <w:rStyle w:val="Hipercze"/>
            <w:sz w:val="22"/>
            <w:szCs w:val="22"/>
          </w:rPr>
          <w:t>realizacja@wszzkielce.pl</w:t>
        </w:r>
      </w:hyperlink>
      <w:r w:rsidR="00661456">
        <w:t xml:space="preserve"> </w:t>
      </w:r>
    </w:p>
    <w:p w14:paraId="66EE8DFA" w14:textId="77777777"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14:paraId="68C98B9B" w14:textId="77777777"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14:paraId="16FDA6B5" w14:textId="77777777" w:rsidR="00EC7141" w:rsidRDefault="00EC7141" w:rsidP="00894FD6">
      <w:pPr>
        <w:rPr>
          <w:b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290B2F46" w14:textId="77777777" w:rsidR="003B6BF0" w:rsidRDefault="003B6BF0" w:rsidP="00211BD3">
      <w:pPr>
        <w:jc w:val="center"/>
        <w:rPr>
          <w:b/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EDABF2D" w14:textId="77777777" w:rsidR="00EC7141" w:rsidRDefault="00EC7141" w:rsidP="00894FD6">
      <w:pPr>
        <w:rPr>
          <w:b/>
          <w:sz w:val="22"/>
          <w:szCs w:val="22"/>
        </w:rPr>
      </w:pPr>
    </w:p>
    <w:p w14:paraId="48E4D9D8" w14:textId="77777777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lastRenderedPageBreak/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lastRenderedPageBreak/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7777777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3528319" w14:textId="77777777"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0C279864" w14:textId="77777777" w:rsidR="000B04B9" w:rsidRDefault="000B04B9" w:rsidP="00894FD6">
      <w:pPr>
        <w:rPr>
          <w:b/>
          <w:sz w:val="22"/>
          <w:szCs w:val="22"/>
        </w:rPr>
      </w:pP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lastRenderedPageBreak/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22A19B0C" w14:textId="77777777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lastRenderedPageBreak/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29B2A9BC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6835A4">
        <w:rPr>
          <w:sz w:val="22"/>
          <w:szCs w:val="22"/>
          <w:lang w:eastAsia="zh-CN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1C3565">
      <w:footerReference w:type="even" r:id="rId10"/>
      <w:footerReference w:type="default" r:id="rId11"/>
      <w:pgSz w:w="11907" w:h="16840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01798" w14:textId="77777777" w:rsidR="001C3565" w:rsidRDefault="001C3565">
      <w:r>
        <w:separator/>
      </w:r>
    </w:p>
  </w:endnote>
  <w:endnote w:type="continuationSeparator" w:id="0">
    <w:p w14:paraId="5F1FDB32" w14:textId="77777777" w:rsidR="001C3565" w:rsidRDefault="001C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A7C3C" w14:textId="77777777" w:rsidR="001C3565" w:rsidRDefault="001C3565">
      <w:r>
        <w:separator/>
      </w:r>
    </w:p>
  </w:footnote>
  <w:footnote w:type="continuationSeparator" w:id="0">
    <w:p w14:paraId="4E8C7EF0" w14:textId="77777777" w:rsidR="001C3565" w:rsidRDefault="001C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B0645"/>
    <w:rsid w:val="001B1078"/>
    <w:rsid w:val="001B7AFC"/>
    <w:rsid w:val="001B7BC3"/>
    <w:rsid w:val="001C3565"/>
    <w:rsid w:val="001C55D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74E8"/>
    <w:rsid w:val="007B1919"/>
    <w:rsid w:val="007B19D7"/>
    <w:rsid w:val="007B1E65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4042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3087"/>
    <w:rsid w:val="00914306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3AAC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732D"/>
    <w:rsid w:val="00B47A29"/>
    <w:rsid w:val="00B47B67"/>
    <w:rsid w:val="00B47BA0"/>
    <w:rsid w:val="00B57BEC"/>
    <w:rsid w:val="00B623A8"/>
    <w:rsid w:val="00B63BA1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42E4F"/>
    <w:rsid w:val="00C43D09"/>
    <w:rsid w:val="00C4633F"/>
    <w:rsid w:val="00C51BC7"/>
    <w:rsid w:val="00C51F5E"/>
    <w:rsid w:val="00C53ABA"/>
    <w:rsid w:val="00C6063F"/>
    <w:rsid w:val="00C6115F"/>
    <w:rsid w:val="00C633CA"/>
    <w:rsid w:val="00C710C9"/>
    <w:rsid w:val="00C86261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F01A29"/>
    <w:rsid w:val="00F01C12"/>
    <w:rsid w:val="00F02862"/>
    <w:rsid w:val="00F03C2F"/>
    <w:rsid w:val="00F03EF8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3171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22156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18</cp:revision>
  <cp:lastPrinted>2023-12-01T08:38:00Z</cp:lastPrinted>
  <dcterms:created xsi:type="dcterms:W3CDTF">2023-07-20T12:09:00Z</dcterms:created>
  <dcterms:modified xsi:type="dcterms:W3CDTF">2024-03-25T10:05:00Z</dcterms:modified>
</cp:coreProperties>
</file>