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KRS/CEiDG)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31A510CD" w:rsidR="00F74891" w:rsidRPr="00F74891" w:rsidRDefault="003E76EE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przesłanki</w:t>
      </w:r>
      <w:r w:rsidR="00F74891" w:rsidRPr="00F74891">
        <w:rPr>
          <w:rFonts w:ascii="Arial Narrow" w:eastAsia="Calibri" w:hAnsi="Arial Narrow" w:cs="Times New Roman"/>
          <w:bCs/>
        </w:rPr>
        <w:t xml:space="preserve">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u.p.z.p.),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1438237C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F32CA6">
        <w:rPr>
          <w:rFonts w:ascii="Arial Narrow" w:hAnsi="Arial Narrow" w:cs="Times New Roman"/>
          <w:spacing w:val="-6"/>
        </w:rPr>
        <w:t>pn. „</w:t>
      </w:r>
      <w:r w:rsidR="00AF25A1" w:rsidRPr="00AF25A1">
        <w:rPr>
          <w:rFonts w:ascii="Arial Narrow" w:hAnsi="Arial Narrow" w:cs="Times New Roman"/>
          <w:b/>
          <w:bCs/>
        </w:rPr>
        <w:t>Dostawa implantów do korekcji kręgosłupa piersiowo – lędźwiowego dla potrzeb Bloku Operacyjnego Świętokrzyskiego Centrum Pediatrii Wojewódzkiego Szpitala Zespolonego w Kielcach</w:t>
      </w:r>
      <w:r w:rsidR="00F32CA6">
        <w:rPr>
          <w:rFonts w:ascii="Arial Narrow" w:hAnsi="Arial Narrow" w:cs="Times New Roman"/>
          <w:b/>
          <w:bCs/>
        </w:rPr>
        <w:t>”</w:t>
      </w:r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</w:t>
      </w:r>
      <w:r w:rsidR="003E76EE" w:rsidRPr="00DF4B1C">
        <w:rPr>
          <w:rFonts w:ascii="Arial Narrow" w:hAnsi="Arial Narrow" w:cs="Times New Roman"/>
        </w:rPr>
        <w:t>przez Wojewódzki</w:t>
      </w:r>
      <w:r w:rsidR="00573A6C">
        <w:rPr>
          <w:rFonts w:ascii="Arial Narrow" w:hAnsi="Arial Narrow" w:cs="Times New Roman"/>
        </w:rPr>
        <w:t xml:space="preserve"> Szpital Zespolony </w:t>
      </w:r>
      <w:r w:rsidR="000B3441" w:rsidRPr="00DF4B1C">
        <w:rPr>
          <w:rFonts w:ascii="Arial Narrow" w:hAnsi="Arial Narrow" w:cs="Times New Roman"/>
        </w:rPr>
        <w:t>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AF25A1">
        <w:rPr>
          <w:rFonts w:ascii="Arial Narrow" w:hAnsi="Arial Narrow" w:cs="Times New Roman"/>
          <w:b/>
        </w:rPr>
        <w:t>58</w:t>
      </w:r>
      <w:r w:rsidR="0031032E" w:rsidRPr="00DF4B1C">
        <w:rPr>
          <w:rFonts w:ascii="Arial Narrow" w:hAnsi="Arial Narrow" w:cs="Times New Roman"/>
          <w:b/>
        </w:rPr>
        <w:t>/202</w:t>
      </w:r>
      <w:r w:rsidR="00573A6C">
        <w:rPr>
          <w:rFonts w:ascii="Arial Narrow" w:hAnsi="Arial Narrow" w:cs="Times New Roman"/>
          <w:b/>
        </w:rPr>
        <w:t>4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r w:rsidR="002034FD" w:rsidRPr="00F74891">
        <w:rPr>
          <w:rFonts w:ascii="Arial Narrow" w:hAnsi="Arial Narrow" w:cs="Times New Roman"/>
        </w:rPr>
        <w:t>u.p.z.p.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u.p.z.p.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04BAA59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Pzp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r w:rsidR="0049003C" w:rsidRPr="00DF4B1C">
        <w:rPr>
          <w:rFonts w:ascii="Arial Narrow" w:hAnsi="Arial Narrow" w:cs="Times New Roman"/>
          <w:i/>
        </w:rPr>
        <w:t>u.p.z.p.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u</w:t>
      </w:r>
      <w:r w:rsidR="0049003C" w:rsidRPr="00DF4B1C">
        <w:rPr>
          <w:rFonts w:ascii="Arial Narrow" w:hAnsi="Arial Narrow" w:cs="Times New Roman"/>
        </w:rPr>
        <w:t xml:space="preserve">u.p.z.p.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</w:t>
      </w:r>
      <w:r w:rsidR="003E76EE" w:rsidRPr="00DF4B1C">
        <w:rPr>
          <w:rFonts w:ascii="Arial Narrow" w:hAnsi="Arial Narrow" w:cs="Times New Roman"/>
        </w:rPr>
        <w:t>……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1324524C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Uwaga: W </w:t>
      </w:r>
      <w:r w:rsidR="003E76EE" w:rsidRPr="00DF4B1C">
        <w:rPr>
          <w:rFonts w:ascii="Arial Narrow" w:hAnsi="Arial Narrow" w:cs="Times New Roman"/>
          <w:i/>
        </w:rPr>
        <w:t>przypadku,</w:t>
      </w:r>
      <w:r w:rsidRPr="00DF4B1C">
        <w:rPr>
          <w:rFonts w:ascii="Arial Narrow" w:hAnsi="Arial Narrow" w:cs="Times New Roman"/>
          <w:i/>
        </w:rPr>
        <w:t xml:space="preserve"> gdy nie zachodzą w stosunku do Wykonawcy </w:t>
      </w:r>
      <w:r w:rsidR="003E76EE" w:rsidRPr="00DF4B1C">
        <w:rPr>
          <w:rFonts w:ascii="Arial Narrow" w:hAnsi="Arial Narrow" w:cs="Times New Roman"/>
          <w:i/>
        </w:rPr>
        <w:t>okoliczności,</w:t>
      </w:r>
      <w:r w:rsidRPr="00DF4B1C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3E76EE" w:rsidRPr="00DF4B1C">
        <w:rPr>
          <w:rFonts w:ascii="Arial Narrow" w:hAnsi="Arial Narrow" w:cs="Times New Roman"/>
          <w:i/>
        </w:rPr>
        <w:t>nieuzupełnienie</w:t>
      </w:r>
      <w:r w:rsidRPr="00DF4B1C">
        <w:rPr>
          <w:rFonts w:ascii="Arial Narrow" w:hAnsi="Arial Narrow" w:cs="Times New Roman"/>
          <w:i/>
        </w:rPr>
        <w:t xml:space="preserve">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18209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10F2" w14:textId="77777777" w:rsidR="00182099" w:rsidRDefault="00182099" w:rsidP="0038231F">
      <w:pPr>
        <w:spacing w:after="0" w:line="240" w:lineRule="auto"/>
      </w:pPr>
      <w:r>
        <w:separator/>
      </w:r>
    </w:p>
  </w:endnote>
  <w:endnote w:type="continuationSeparator" w:id="0">
    <w:p w14:paraId="29EB99B0" w14:textId="77777777" w:rsidR="00182099" w:rsidRDefault="001820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A430" w14:textId="77777777" w:rsidR="00182099" w:rsidRDefault="00182099" w:rsidP="0038231F">
      <w:pPr>
        <w:spacing w:after="0" w:line="240" w:lineRule="auto"/>
      </w:pPr>
      <w:r>
        <w:separator/>
      </w:r>
    </w:p>
  </w:footnote>
  <w:footnote w:type="continuationSeparator" w:id="0">
    <w:p w14:paraId="6DAB0F14" w14:textId="77777777" w:rsidR="00182099" w:rsidRDefault="00182099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6CBC1C0D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AF25A1">
      <w:rPr>
        <w:rFonts w:ascii="Arial Narrow" w:hAnsi="Arial Narrow" w:cs="Times New Roman"/>
        <w:b/>
        <w:bCs/>
      </w:rPr>
      <w:t>58</w:t>
    </w:r>
    <w:r w:rsidR="0031032E" w:rsidRPr="00DF4B1C">
      <w:rPr>
        <w:rFonts w:ascii="Arial Narrow" w:hAnsi="Arial Narrow" w:cs="Times New Roman"/>
        <w:b/>
        <w:bCs/>
      </w:rPr>
      <w:t>/202</w:t>
    </w:r>
    <w:r w:rsidR="00573A6C">
      <w:rPr>
        <w:rFonts w:ascii="Arial Narrow" w:hAnsi="Arial Narrow" w:cs="Times New Roman"/>
        <w:b/>
        <w:bCs/>
      </w:rPr>
      <w:t>4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82099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A6AD8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76EE"/>
    <w:rsid w:val="003F024C"/>
    <w:rsid w:val="003F10BC"/>
    <w:rsid w:val="003F7221"/>
    <w:rsid w:val="00404899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A6C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9579B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25A1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2CA6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25</cp:revision>
  <cp:lastPrinted>2018-03-28T08:04:00Z</cp:lastPrinted>
  <dcterms:created xsi:type="dcterms:W3CDTF">2021-03-30T07:01:00Z</dcterms:created>
  <dcterms:modified xsi:type="dcterms:W3CDTF">2024-04-12T06:58:00Z</dcterms:modified>
</cp:coreProperties>
</file>