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0" w:rsidRDefault="00D630C0">
      <w:pPr>
        <w:spacing w:line="259" w:lineRule="auto"/>
        <w:ind w:left="0" w:right="529" w:firstLine="0"/>
        <w:jc w:val="right"/>
      </w:pPr>
      <w:r>
        <w:rPr>
          <w:b/>
          <w:sz w:val="28"/>
        </w:rPr>
        <w:t xml:space="preserve">SPECYFIKACJA TECHNICZNA WYKONANIA I ODBIORU ROBÓT </w:t>
      </w:r>
    </w:p>
    <w:p w:rsidR="00D630C0" w:rsidRDefault="00D630C0">
      <w:pPr>
        <w:spacing w:line="259" w:lineRule="auto"/>
        <w:ind w:firstLine="0"/>
        <w:jc w:val="center"/>
      </w:pPr>
      <w:r>
        <w:rPr>
          <w:b/>
        </w:rPr>
        <w:t xml:space="preserve">(STWiOR) </w:t>
      </w:r>
    </w:p>
    <w:tbl>
      <w:tblPr>
        <w:tblW w:w="9072" w:type="dxa"/>
        <w:tblCellMar>
          <w:left w:w="0" w:type="dxa"/>
          <w:right w:w="0" w:type="dxa"/>
        </w:tblCellMar>
        <w:tblLook w:val="00A0"/>
      </w:tblPr>
      <w:tblGrid>
        <w:gridCol w:w="1416"/>
        <w:gridCol w:w="7656"/>
      </w:tblGrid>
      <w:tr w:rsidR="00D630C0" w:rsidTr="0003702C">
        <w:trPr>
          <w:trHeight w:val="52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 xml:space="preserve"> </w:t>
            </w:r>
          </w:p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D630C0" w:rsidTr="0003702C">
        <w:trPr>
          <w:trHeight w:val="5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>Zadanie:</w:t>
            </w:r>
            <w:r w:rsidRPr="0003702C">
              <w:rPr>
                <w:b/>
                <w:sz w:val="22"/>
              </w:rPr>
              <w:t xml:space="preserve">  </w:t>
            </w:r>
          </w:p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1" w:firstLine="0"/>
              <w:jc w:val="both"/>
              <w:rPr>
                <w:sz w:val="22"/>
              </w:rPr>
            </w:pPr>
            <w:r w:rsidRPr="0003702C">
              <w:rPr>
                <w:b/>
                <w:sz w:val="22"/>
              </w:rPr>
              <w:t>Wymiana zewnętrznej sieci niskich parametrów co</w:t>
            </w:r>
          </w:p>
        </w:tc>
      </w:tr>
      <w:tr w:rsidR="00D630C0" w:rsidTr="0003702C">
        <w:trPr>
          <w:trHeight w:val="5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 xml:space="preserve">adres:  </w:t>
            </w:r>
          </w:p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Kielce , ul. Grunwaldzka 45 </w:t>
            </w:r>
          </w:p>
        </w:tc>
      </w:tr>
      <w:tr w:rsidR="00D630C0" w:rsidTr="0003702C">
        <w:trPr>
          <w:trHeight w:val="5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>Inwestor</w:t>
            </w:r>
            <w:r w:rsidRPr="0003702C">
              <w:rPr>
                <w:b/>
                <w:sz w:val="22"/>
              </w:rPr>
              <w:t xml:space="preserve">: </w:t>
            </w:r>
          </w:p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1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Wojewódzki Szpital Zespolony w Kielcach </w:t>
            </w:r>
          </w:p>
        </w:tc>
      </w:tr>
      <w:tr w:rsidR="00D630C0" w:rsidTr="0003702C">
        <w:trPr>
          <w:trHeight w:val="5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 xml:space="preserve">Adres:  </w:t>
            </w:r>
          </w:p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 25-736 Kielce , ul. Grunwaldzka 45</w:t>
            </w:r>
          </w:p>
        </w:tc>
      </w:tr>
      <w:tr w:rsidR="00D630C0" w:rsidTr="0003702C">
        <w:trPr>
          <w:trHeight w:val="24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sz w:val="22"/>
              </w:rPr>
              <w:t>Kod robót</w:t>
            </w:r>
            <w:r w:rsidRPr="0003702C">
              <w:rPr>
                <w:b/>
                <w:sz w:val="22"/>
              </w:rPr>
              <w:t xml:space="preserve">: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630C0" w:rsidRPr="0003702C" w:rsidRDefault="00D630C0" w:rsidP="0003702C">
            <w:pPr>
              <w:spacing w:line="259" w:lineRule="auto"/>
              <w:ind w:left="0" w:firstLine="0"/>
              <w:rPr>
                <w:sz w:val="22"/>
              </w:rPr>
            </w:pPr>
            <w:r w:rsidRPr="0003702C">
              <w:rPr>
                <w:b/>
                <w:sz w:val="22"/>
              </w:rPr>
              <w:t xml:space="preserve">CPV 45231100-6 </w:t>
            </w:r>
          </w:p>
        </w:tc>
      </w:tr>
    </w:tbl>
    <w:p w:rsidR="00D630C0" w:rsidRDefault="00D630C0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D630C0" w:rsidRDefault="00D630C0">
      <w:pPr>
        <w:spacing w:line="259" w:lineRule="auto"/>
        <w:ind w:left="-5"/>
      </w:pPr>
      <w:r>
        <w:rPr>
          <w:b/>
          <w:sz w:val="28"/>
        </w:rPr>
        <w:t>SPIS TRE</w:t>
      </w:r>
      <w:r>
        <w:rPr>
          <w:sz w:val="28"/>
        </w:rPr>
        <w:t>Ś</w:t>
      </w:r>
      <w:r>
        <w:rPr>
          <w:b/>
          <w:sz w:val="28"/>
        </w:rPr>
        <w:t xml:space="preserve">CI: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Cześć ogólna.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Urządzenia i materiały.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Sprzęt.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Transport.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Wykonanie robót.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Kontrola jakości robót.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Obmiar robót.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Odbiór robót.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Płatności. </w:t>
      </w:r>
    </w:p>
    <w:p w:rsidR="00D630C0" w:rsidRDefault="00D630C0" w:rsidP="00456FCE">
      <w:pPr>
        <w:pStyle w:val="ListParagraph"/>
        <w:numPr>
          <w:ilvl w:val="0"/>
          <w:numId w:val="14"/>
        </w:numPr>
        <w:ind w:left="426" w:right="99" w:hanging="426"/>
      </w:pPr>
      <w:r>
        <w:t xml:space="preserve">Dokumenty odniesienia. </w:t>
      </w:r>
    </w:p>
    <w:p w:rsidR="00D630C0" w:rsidRDefault="00D630C0">
      <w:pPr>
        <w:spacing w:after="17" w:line="259" w:lineRule="auto"/>
        <w:ind w:left="0" w:firstLine="0"/>
      </w:pPr>
      <w:r>
        <w:t xml:space="preserve"> </w:t>
      </w:r>
    </w:p>
    <w:p w:rsidR="00D630C0" w:rsidRDefault="00D630C0">
      <w:pPr>
        <w:pStyle w:val="Heading1"/>
        <w:ind w:left="-5" w:right="0"/>
      </w:pPr>
      <w:r>
        <w:rPr>
          <w:b w:val="0"/>
        </w:rPr>
        <w:t>1</w:t>
      </w:r>
      <w:r>
        <w:t xml:space="preserve">. CZĘŚĆ OGÓLNA </w:t>
      </w:r>
    </w:p>
    <w:p w:rsidR="00D630C0" w:rsidRDefault="00D630C0">
      <w:pPr>
        <w:spacing w:line="259" w:lineRule="auto"/>
        <w:ind w:left="0" w:firstLine="0"/>
      </w:pPr>
      <w:r>
        <w:rPr>
          <w:b/>
        </w:rPr>
        <w:t xml:space="preserve"> </w:t>
      </w:r>
    </w:p>
    <w:p w:rsidR="00D630C0" w:rsidRDefault="00D630C0">
      <w:pPr>
        <w:pStyle w:val="Heading2"/>
        <w:ind w:left="-5"/>
      </w:pPr>
      <w:r>
        <w:t xml:space="preserve">1.1. Przedmiot STWiOR </w:t>
      </w:r>
    </w:p>
    <w:p w:rsidR="00D630C0" w:rsidRDefault="00D630C0" w:rsidP="00456FCE">
      <w:pPr>
        <w:ind w:left="-5" w:right="-9"/>
        <w:jc w:val="both"/>
      </w:pPr>
      <w:r>
        <w:t xml:space="preserve">Przedmiotem specyfikacji są wymagania dotyczące wykonania i odbioru robót związanych </w:t>
      </w:r>
      <w:r>
        <w:br/>
        <w:t xml:space="preserve">z wymianą zewnętrznej sieci niskich parametrów co na sieć w technologii preizolowanej.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1.2. Zakres stosowania STWiOR </w:t>
      </w:r>
    </w:p>
    <w:p w:rsidR="00D630C0" w:rsidRDefault="00D630C0" w:rsidP="00456FCE">
      <w:pPr>
        <w:ind w:left="-5" w:right="133"/>
        <w:jc w:val="both"/>
      </w:pPr>
      <w:r>
        <w:t xml:space="preserve">Szczegółowa specyfikacja techniczna jest stosowana jako dokument przetargowy </w:t>
      </w:r>
      <w:r>
        <w:br/>
        <w:t xml:space="preserve">i kontraktowy przy zlecaniu i realizacji robót wymienionych w p.1.1. </w:t>
      </w:r>
    </w:p>
    <w:p w:rsidR="00D630C0" w:rsidRDefault="00D630C0" w:rsidP="00456FCE">
      <w:pPr>
        <w:spacing w:line="259" w:lineRule="auto"/>
        <w:ind w:left="0" w:firstLine="0"/>
        <w:jc w:val="both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1.3. Zakres robót objętych STWiOR </w:t>
      </w:r>
    </w:p>
    <w:p w:rsidR="00D630C0" w:rsidRDefault="00D630C0" w:rsidP="00456FCE">
      <w:pPr>
        <w:tabs>
          <w:tab w:val="left" w:pos="9072"/>
        </w:tabs>
        <w:ind w:left="-5" w:right="-2"/>
        <w:jc w:val="both"/>
      </w:pPr>
      <w:r>
        <w:t xml:space="preserve">Roboty, których dotyczy Specyfikacja obejmują wszystkie czynności umożliwiające i mające na celu wymianę odcinka kanałowej sieci cieplnej na siec w technologii rur preizolowanych wraz z rozbiórka częściową pokrycia kanałów cieplnych. </w:t>
      </w:r>
    </w:p>
    <w:p w:rsidR="00D630C0" w:rsidRDefault="00D630C0" w:rsidP="00456FCE">
      <w:pPr>
        <w:ind w:left="-5" w:right="-2"/>
        <w:jc w:val="both"/>
      </w:pPr>
      <w:r>
        <w:t xml:space="preserve">W zakres tych robót wchodzą: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roboty przygotowawcze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roboty rozbiórkowe nawierzchni betonowej i z kostki betonowej wraz z krawężnikami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roboty ziemne przy odkopaniu istniejących kanałów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odkrycie kanałów ciepłowniczych i demontaż  istniejących rur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wywiezienie  rur, izolacji cieplnej do utylizacji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wykonaniu oznakowania przebiegu sieci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roboty montażowe sieci preizolowanej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roboty montażowe polegające na spięciu sieci preizolowanej z instalacją wewnętrzną  </w:t>
      </w:r>
    </w:p>
    <w:p w:rsidR="00D630C0" w:rsidRDefault="00D630C0" w:rsidP="00456FCE">
      <w:pPr>
        <w:numPr>
          <w:ilvl w:val="0"/>
          <w:numId w:val="3"/>
        </w:numPr>
        <w:ind w:right="-2" w:hanging="140"/>
        <w:jc w:val="both"/>
      </w:pPr>
      <w:r>
        <w:t xml:space="preserve">odtworzenie kostką betonową, betonem i asfaltem nawierzchni rozebranych dróg i placów , uporządkowanie terenu Budowy </w:t>
      </w:r>
    </w:p>
    <w:p w:rsidR="00D630C0" w:rsidRDefault="00D630C0" w:rsidP="00456FCE">
      <w:pPr>
        <w:ind w:left="282" w:right="-2" w:firstLine="0"/>
        <w:jc w:val="both"/>
      </w:pPr>
    </w:p>
    <w:p w:rsidR="00D630C0" w:rsidRDefault="00D630C0">
      <w:pPr>
        <w:pStyle w:val="Heading2"/>
        <w:ind w:left="-5"/>
      </w:pPr>
      <w:r>
        <w:t xml:space="preserve">1.4. Informacje o terenie budowy </w:t>
      </w:r>
    </w:p>
    <w:p w:rsidR="00D630C0" w:rsidRDefault="00D630C0" w:rsidP="00456FCE">
      <w:pPr>
        <w:ind w:left="-5" w:right="99"/>
        <w:jc w:val="both"/>
      </w:pPr>
      <w:r>
        <w:t>Roboty wykonywane będą na terenie Wojewódzkiego Szpitala Zespolonego przy ruchu lokalnym oraz w terenie zielonym. Dostęp do placu budowy - po uprzednim uzgodnieniu osób upoważnionych ze służbami technicznymi WSzZ.</w:t>
      </w:r>
    </w:p>
    <w:p w:rsidR="00D630C0" w:rsidRDefault="00D630C0" w:rsidP="00456FCE">
      <w:pPr>
        <w:spacing w:line="259" w:lineRule="auto"/>
        <w:ind w:left="0" w:firstLine="0"/>
        <w:jc w:val="both"/>
      </w:pPr>
      <w:r>
        <w:t xml:space="preserve"> </w:t>
      </w:r>
    </w:p>
    <w:p w:rsidR="00D630C0" w:rsidRDefault="00D630C0">
      <w:pPr>
        <w:spacing w:line="259" w:lineRule="auto"/>
        <w:ind w:left="-5"/>
      </w:pPr>
      <w:r>
        <w:rPr>
          <w:b/>
        </w:rPr>
        <w:t xml:space="preserve">1.5. Podstawowe określenia. </w:t>
      </w:r>
    </w:p>
    <w:p w:rsidR="00D630C0" w:rsidRDefault="00D630C0" w:rsidP="00456FCE">
      <w:pPr>
        <w:ind w:left="-5" w:right="133"/>
        <w:jc w:val="both"/>
      </w:pPr>
      <w:r>
        <w:t xml:space="preserve">Określenia użyte w specyfikacji zgodne są z odpowiednimi normami , a w szczególności z PN-90/B-01421 Ciepłownictwo. Terminologia.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1.6. Ochrona środowiska </w:t>
      </w:r>
    </w:p>
    <w:p w:rsidR="00D630C0" w:rsidRDefault="00D630C0" w:rsidP="00456FCE">
      <w:pPr>
        <w:ind w:left="-5" w:right="-2"/>
        <w:jc w:val="both"/>
      </w:pPr>
      <w:r>
        <w:t xml:space="preserve">Roboty należy prowadzić z należytą starannością i zgodnie ze sztuka budowlana </w:t>
      </w:r>
      <w:r>
        <w:br/>
        <w:t xml:space="preserve">z zachowaniem aktualnie obowiązujących przepisów, a w szczególności ustawy </w:t>
      </w:r>
      <w:r w:rsidRPr="00456FCE">
        <w:rPr>
          <w:szCs w:val="24"/>
        </w:rPr>
        <w:t xml:space="preserve">z dnia 14 grudnia 2012 r. o odpadach  </w:t>
      </w:r>
      <w:r w:rsidRPr="00456FCE">
        <w:rPr>
          <w:b/>
          <w:szCs w:val="24"/>
        </w:rPr>
        <w:t>(</w:t>
      </w:r>
      <w:r w:rsidRPr="00456FCE">
        <w:rPr>
          <w:rStyle w:val="h11"/>
          <w:rFonts w:ascii="Times New Roman" w:hAnsi="Times New Roman"/>
          <w:b w:val="0"/>
          <w:sz w:val="24"/>
          <w:szCs w:val="24"/>
        </w:rPr>
        <w:t>Dz.U. 2013 poz. 21</w:t>
      </w:r>
      <w:r w:rsidRPr="00456FCE">
        <w:rPr>
          <w:b/>
          <w:szCs w:val="24"/>
        </w:rPr>
        <w:t xml:space="preserve"> </w:t>
      </w:r>
      <w:r w:rsidRPr="00456FCE">
        <w:rPr>
          <w:szCs w:val="24"/>
        </w:rPr>
        <w:t>z póz. zm.)</w:t>
      </w:r>
      <w:r w:rsidRPr="00456FCE">
        <w:rPr>
          <w:b/>
        </w:rPr>
        <w:t xml:space="preserve"> </w:t>
      </w:r>
      <w:r>
        <w:t xml:space="preserve">- samo wykonanie robót nie powoduje szkodliwego wpływu na środowisko. </w:t>
      </w:r>
    </w:p>
    <w:p w:rsidR="00D630C0" w:rsidRDefault="00D630C0" w:rsidP="00456FCE">
      <w:pPr>
        <w:ind w:left="-5" w:right="-2"/>
        <w:jc w:val="both"/>
      </w:pPr>
      <w:r>
        <w:t xml:space="preserve">Wykonawca ma obowiązek znać i stosować w czasie prowadzenia robót wszelkie przepisy dotyczące ochrony środowiska naturalnego. </w:t>
      </w:r>
    </w:p>
    <w:p w:rsidR="00D630C0" w:rsidRDefault="00D630C0" w:rsidP="00456FCE">
      <w:pPr>
        <w:ind w:left="-5" w:right="-2"/>
        <w:jc w:val="both"/>
      </w:pPr>
      <w:r>
        <w:t xml:space="preserve">W okresie trwania budowy Wykonawca będzie: </w:t>
      </w:r>
    </w:p>
    <w:p w:rsidR="00D630C0" w:rsidRDefault="00D630C0" w:rsidP="00456FCE">
      <w:pPr>
        <w:ind w:left="-5" w:right="-2"/>
        <w:jc w:val="both"/>
      </w:pPr>
      <w:r>
        <w:t xml:space="preserve">- podejmować wszelkie kroki mające na celu stosowanie się do przepisów i norm dot. ochrony środowiska na terenie i wokół terenu budowy oraz będzie unikać uszkodzeń lub uciążliwości dla osób lub własności społecznej i innych, a wynikających ze skażenia, hałasu lub innych przyczyn powstałych w następstwie jego działania. </w:t>
      </w:r>
    </w:p>
    <w:p w:rsidR="00D630C0" w:rsidRDefault="00D630C0">
      <w:pPr>
        <w:spacing w:after="16" w:line="259" w:lineRule="auto"/>
        <w:ind w:left="0" w:firstLine="0"/>
      </w:pPr>
      <w:r>
        <w:t xml:space="preserve"> </w:t>
      </w:r>
    </w:p>
    <w:p w:rsidR="00D630C0" w:rsidRDefault="00D630C0">
      <w:pPr>
        <w:pStyle w:val="Heading1"/>
        <w:ind w:left="-5" w:right="0"/>
      </w:pPr>
      <w:r>
        <w:t xml:space="preserve">2. MATERIAŁY </w:t>
      </w:r>
    </w:p>
    <w:p w:rsidR="00D630C0" w:rsidRDefault="00D630C0" w:rsidP="00456FCE">
      <w:pPr>
        <w:ind w:left="-5" w:right="-2"/>
        <w:jc w:val="both"/>
      </w:pPr>
      <w:r>
        <w:t xml:space="preserve">Wykonawca jest zobowiązany dostarczyć i wbudować materiały zgodne z wymaganiami zawartymi w Specyfikacji Technicznej i zgodne są z odpowiednimi normami, </w:t>
      </w:r>
      <w:r>
        <w:br/>
        <w:t xml:space="preserve">a w szczególności z PN-90/B-01421 Ciepłownictwo, oraz załączonym obmiarem robót. </w:t>
      </w:r>
    </w:p>
    <w:p w:rsidR="00D630C0" w:rsidRDefault="00D630C0" w:rsidP="00456FCE">
      <w:pPr>
        <w:ind w:left="-5" w:right="-2"/>
        <w:jc w:val="both"/>
      </w:pPr>
      <w:r>
        <w:t xml:space="preserve">O proponowanych zmianach winien powiadomić Inwestora i uzyskać jego akceptację. Jeżeli Dokumentacja Techniczna i ST przewidują możliwość wariantowego wyboru materiału </w:t>
      </w:r>
      <w:r>
        <w:br/>
        <w:t xml:space="preserve">w wykonywanych robotach, Wykonawca powinien powiadomić Inwestora o swoim wyborze </w:t>
      </w:r>
      <w:r>
        <w:br/>
        <w:t xml:space="preserve">i uzyskać jego akceptację przed wbudowaniem. </w:t>
      </w:r>
    </w:p>
    <w:p w:rsidR="00D630C0" w:rsidRDefault="00D630C0" w:rsidP="00456FCE">
      <w:pPr>
        <w:ind w:left="-5" w:right="-2"/>
        <w:jc w:val="both"/>
      </w:pPr>
      <w:r>
        <w:t xml:space="preserve">Przy wykonywaniu robót należy stosować wyroby, które zostały dopuszczone do obrotu </w:t>
      </w:r>
      <w:r>
        <w:br/>
        <w:t xml:space="preserve">i powszechnego lub jednostkowego stosowania w budownictwie. Wyrobami tymi są właściwie oznaczone: </w:t>
      </w:r>
    </w:p>
    <w:p w:rsidR="00D630C0" w:rsidRDefault="00D630C0" w:rsidP="00456FCE">
      <w:pPr>
        <w:numPr>
          <w:ilvl w:val="0"/>
          <w:numId w:val="4"/>
        </w:numPr>
        <w:ind w:right="-2" w:hanging="247"/>
        <w:jc w:val="both"/>
      </w:pPr>
      <w:r>
        <w:t xml:space="preserve">wyroby budowlane dla których wydano certyfikat na znak bezpieczeństwa, </w:t>
      </w:r>
    </w:p>
    <w:p w:rsidR="00D630C0" w:rsidRDefault="00D630C0" w:rsidP="00456FCE">
      <w:pPr>
        <w:numPr>
          <w:ilvl w:val="0"/>
          <w:numId w:val="4"/>
        </w:numPr>
        <w:ind w:right="-2" w:hanging="247"/>
        <w:jc w:val="both"/>
      </w:pPr>
      <w:r>
        <w:t xml:space="preserve">wyroby budowlane dla których dokonano oceny zgodności i wydano certyfikat zgodności lub deklaracje zgodności z Polska Norma lub aprobata techniczna, maja istotny wpływ na spełnienie co najmniej jednego z wymagań podstawowych - w odniesieniu do wyrobów nie objętych certyfikacja na znak bezpieczeństwa, </w:t>
      </w:r>
    </w:p>
    <w:p w:rsidR="00D630C0" w:rsidRDefault="00D630C0" w:rsidP="00456FCE">
      <w:pPr>
        <w:numPr>
          <w:ilvl w:val="0"/>
          <w:numId w:val="4"/>
        </w:numPr>
        <w:ind w:right="-2" w:hanging="247"/>
        <w:jc w:val="both"/>
      </w:pPr>
      <w:r>
        <w:t xml:space="preserve">wyroby budowlane umieszczone w wykazie wyrobów nie mających istotnego wpływu na spełnienie wymagań podstawowych oraz wyrobów wytwarzanych i stosowanych według tradycyjnie uznanych zasad sztuki budowlanej, </w:t>
      </w:r>
    </w:p>
    <w:p w:rsidR="00D630C0" w:rsidRDefault="00D630C0" w:rsidP="00456FCE">
      <w:pPr>
        <w:numPr>
          <w:ilvl w:val="0"/>
          <w:numId w:val="4"/>
        </w:numPr>
        <w:ind w:right="-2" w:hanging="247"/>
        <w:jc w:val="both"/>
      </w:pPr>
      <w:r>
        <w:t xml:space="preserve">wyroby budowlane oznaczone znakiem CE, dla których zgodnie z odrębnymi przepisami dokonano oceny zgodności ze zharmonizowaną normą europejską wprowadzoną do zbioru Polskich Norm, z europejską aprobatą techniczną lub krajową specyfikacją techniczną państwa członkowskiego Unii Europejskiej uznaną przez Komisję Europejską za zgodną </w:t>
      </w:r>
      <w:r>
        <w:br/>
        <w:t xml:space="preserve">z wymaganiami podstawowymi, </w:t>
      </w:r>
    </w:p>
    <w:p w:rsidR="00D630C0" w:rsidRDefault="00D630C0" w:rsidP="00456FCE">
      <w:pPr>
        <w:numPr>
          <w:ilvl w:val="0"/>
          <w:numId w:val="4"/>
        </w:numPr>
        <w:ind w:right="-2" w:hanging="247"/>
        <w:jc w:val="both"/>
      </w:pPr>
      <w:r>
        <w:t xml:space="preserve">wyroby budowlane znajdujące się w określonym przez Komisje Europejska wykazie wyrobów mających niewielkie znaczenie dla zdrowia i bezpieczeństwa, dla których producent wydał deklaracje zgodności z uznanymi regułami sztuki budowlanej. Dopuszczonymi do jednostkowego stosowania są również wyroby wykonane według indywidualnej dokumentacji technicznej sporządzonej przez wykonawcę, dla których wykonawca wydał oświadczenie wskazujące, że zapewniono zgodność wyrobu z tą dokumentacją oraz obowiązującymi przepisami i normami. </w:t>
      </w:r>
    </w:p>
    <w:p w:rsidR="00D630C0" w:rsidRDefault="00D630C0" w:rsidP="00456FCE">
      <w:pPr>
        <w:ind w:left="-5" w:right="-2"/>
        <w:jc w:val="both"/>
      </w:pPr>
      <w:r>
        <w:t xml:space="preserve">Jako rurociągi i kształtki preizolowane stosować materiały zgodne z Polska Norma PN-EN 15632-1 oraz PN-EN 15632-3 lub odpowiednia Aprobata Techniczna. </w:t>
      </w:r>
    </w:p>
    <w:p w:rsidR="00D630C0" w:rsidRDefault="00D630C0">
      <w:pPr>
        <w:spacing w:after="16" w:line="259" w:lineRule="auto"/>
        <w:ind w:left="0" w:firstLine="0"/>
      </w:pPr>
      <w:r>
        <w:t xml:space="preserve"> </w:t>
      </w:r>
    </w:p>
    <w:p w:rsidR="00D630C0" w:rsidRDefault="00D630C0">
      <w:pPr>
        <w:pStyle w:val="Heading1"/>
        <w:ind w:left="-5" w:right="0"/>
      </w:pPr>
      <w:r>
        <w:t xml:space="preserve">3. SPRZĘT </w:t>
      </w:r>
    </w:p>
    <w:p w:rsidR="00D630C0" w:rsidRDefault="00D630C0" w:rsidP="00456FCE">
      <w:pPr>
        <w:ind w:left="-5" w:right="-2"/>
        <w:jc w:val="both"/>
      </w:pPr>
      <w:r>
        <w:t xml:space="preserve">Maszyny, urządzenia i sprzęt, które podlegają dozorowi technicznemu, a będą eksploatowane na budowie, powinny posiadać dokumenty uprawniające do ich eksploatacji. Sprzęt zmechanizowany i pomocniczy powinien posiadać ustalone parametry, takie jak dopuszczalny udźwig, nośność, ciśnienie i temperaturę, uwidocznione przez wyraźny i trwały napis. Ruchome części mechanizmów sprzętu zmechanizowanego i pomocniczego zagrażające bezpieczeństwu powinny być zaopatrzone w osłony zapobiegające wypadkom. </w:t>
      </w:r>
    </w:p>
    <w:p w:rsidR="00D630C0" w:rsidRDefault="00D630C0" w:rsidP="00456FCE">
      <w:pPr>
        <w:ind w:left="-5" w:right="99"/>
        <w:jc w:val="both"/>
      </w:pPr>
      <w:r>
        <w:t xml:space="preserve">Haki do przemieszczania ciężarów powinny być atestowane. Zawiesia linowe i łańcuchowe powinny być atestowane. </w:t>
      </w:r>
    </w:p>
    <w:p w:rsidR="00D630C0" w:rsidRDefault="00D630C0" w:rsidP="00456FCE">
      <w:pPr>
        <w:ind w:left="-5" w:right="99"/>
        <w:jc w:val="both"/>
      </w:pPr>
      <w:r>
        <w:t xml:space="preserve">Użycie sprzętu na budowie powinno być adekwatne do jego przeznaczenia. </w:t>
      </w:r>
    </w:p>
    <w:p w:rsidR="00D630C0" w:rsidRDefault="00D630C0">
      <w:pPr>
        <w:spacing w:after="16" w:line="259" w:lineRule="auto"/>
        <w:ind w:left="0" w:firstLine="0"/>
      </w:pPr>
      <w:r>
        <w:t xml:space="preserve"> </w:t>
      </w:r>
    </w:p>
    <w:p w:rsidR="00D630C0" w:rsidRDefault="00D630C0">
      <w:pPr>
        <w:pStyle w:val="Heading1"/>
        <w:ind w:left="-5" w:right="0"/>
      </w:pPr>
      <w:r>
        <w:t xml:space="preserve">4. TRANSPORT </w:t>
      </w:r>
    </w:p>
    <w:p w:rsidR="00D630C0" w:rsidRDefault="00D630C0" w:rsidP="00456FCE">
      <w:pPr>
        <w:ind w:left="-5" w:right="-2"/>
        <w:jc w:val="both"/>
      </w:pPr>
      <w:r>
        <w:t xml:space="preserve">Transport materiałów ich rozładunek i składowanie powinny być zgodne z zaleceniami </w:t>
      </w:r>
      <w:r>
        <w:br/>
        <w:t xml:space="preserve">i instrukcjami producenta.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5. WYKONANIE ROBÓT </w:t>
      </w:r>
    </w:p>
    <w:p w:rsidR="00D630C0" w:rsidRDefault="00D630C0">
      <w:pPr>
        <w:spacing w:line="259" w:lineRule="auto"/>
        <w:ind w:left="0" w:firstLine="0"/>
      </w:pPr>
      <w:r>
        <w:rPr>
          <w:b/>
        </w:rPr>
        <w:t xml:space="preserve"> </w:t>
      </w:r>
    </w:p>
    <w:p w:rsidR="00D630C0" w:rsidRDefault="00D630C0">
      <w:pPr>
        <w:pStyle w:val="Heading3"/>
        <w:ind w:left="-5"/>
      </w:pPr>
      <w:r>
        <w:t xml:space="preserve">5.1. Roboty przygotowawcze </w:t>
      </w:r>
    </w:p>
    <w:p w:rsidR="00D630C0" w:rsidRDefault="00D630C0" w:rsidP="00456FCE">
      <w:pPr>
        <w:ind w:right="-2" w:firstLine="0"/>
        <w:jc w:val="both"/>
      </w:pPr>
      <w:r>
        <w:t xml:space="preserve">Strefę prowadzenia robót wydzielić i ogrodzić taśmą oraz oznakować odpowiednimi tablicami informacyjnymi i znakami drogowymi, wydzielając jednocześnie strefę składowania materiałów pochodzących z rozbiórki. Zdemontowane izolacje termiczne rur należy składować w zamkniętych kontenerach i sukcesywnie wywozić do utylizacji. </w:t>
      </w:r>
    </w:p>
    <w:p w:rsidR="00D630C0" w:rsidRDefault="00D630C0">
      <w:pPr>
        <w:spacing w:line="259" w:lineRule="auto"/>
        <w:ind w:left="0" w:firstLine="0"/>
      </w:pPr>
    </w:p>
    <w:p w:rsidR="00D630C0" w:rsidRDefault="00D630C0">
      <w:pPr>
        <w:pStyle w:val="Heading3"/>
        <w:ind w:left="-5"/>
      </w:pPr>
      <w:r>
        <w:t xml:space="preserve">5.2. Roboty rozbiórkowe nawierzchni jezdnych i ziemne </w:t>
      </w:r>
    </w:p>
    <w:p w:rsidR="00D630C0" w:rsidRDefault="00D630C0" w:rsidP="00456FCE">
      <w:pPr>
        <w:ind w:left="-5" w:right="-2"/>
        <w:jc w:val="both"/>
      </w:pPr>
      <w:r>
        <w:t xml:space="preserve">Należy rozebrać nawierzchnie betonowe i z kostki na trasie sieci preizolowanej oraz odkryć kanały ciepłownicze, zdemontować otulinę i rury ciepłownicze. Sieć preizolowana połączyć </w:t>
      </w:r>
      <w:r>
        <w:br/>
        <w:t xml:space="preserve">z istniejącą siecią. Wszystkie napotkane przewody podziemne na trasie wykonywanego wykopu krzyżujące się lub biegnące równolegle z wykopem, powinny być zabezpieczone przed uszkodzeniem, a w razie potrzeby podwieszone w sposób zapewniający ich eksploatacje. </w:t>
      </w:r>
      <w:r>
        <w:br/>
        <w:t xml:space="preserve">Z uwagi na małe prawdopodobieństwo wystąpienia wód gruntowych nie przewiduje się odwodnienia kanału.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3"/>
        <w:ind w:left="-5"/>
      </w:pPr>
      <w:r>
        <w:t xml:space="preserve">5.3. Roboty montażowe sieci preizolowanej </w:t>
      </w:r>
    </w:p>
    <w:p w:rsidR="00D630C0" w:rsidRDefault="00D630C0" w:rsidP="00297562">
      <w:pPr>
        <w:ind w:left="-5" w:right="99"/>
        <w:jc w:val="both"/>
      </w:pPr>
      <w:r>
        <w:t xml:space="preserve">Rury i elementy preizolowane powinny być przed montażem poddane ogólnej kontroli zewnętrznej, która powinna wykazać że elementy te maja wymagana jakość techniczna. Przed montażem każdą rurę i kształtkę należy poddać kontroli </w:t>
      </w:r>
      <w:r w:rsidRPr="00456FCE">
        <w:rPr>
          <w:color w:val="FF0000"/>
        </w:rPr>
        <w:t>pod względem poprawności działania systemu alarmowego.</w:t>
      </w:r>
      <w:r>
        <w:t xml:space="preserve"> Przy montażu i wykonywaniu wszelkich prac z rurami preizolowanymi w osłonie z tworzywa sztucznego poniżej 0 st. C należy uważać by elementy te nie były narażone na oddziaływania ekstremalne jak wstrząsy, uderzenia i znaczące naprężenia cieplne. Nie dopuszcza się ciecia, skracania rur w temperaturach poniżej 0 st. C. </w:t>
      </w:r>
    </w:p>
    <w:p w:rsidR="00D630C0" w:rsidRDefault="00D630C0" w:rsidP="00297562">
      <w:pPr>
        <w:ind w:left="-5" w:right="99"/>
        <w:jc w:val="both"/>
      </w:pPr>
      <w:r>
        <w:t xml:space="preserve">Przewody sieci ciepłowniczej powinny być ułożone z projektowanymi spadkami. </w:t>
      </w:r>
    </w:p>
    <w:p w:rsidR="00D630C0" w:rsidRDefault="00D630C0" w:rsidP="00297562">
      <w:pPr>
        <w:ind w:left="-5" w:right="99"/>
        <w:jc w:val="both"/>
      </w:pPr>
      <w:r>
        <w:t xml:space="preserve">Przy dopasowywaniu długości rur, ciecie rur preizolowanych należy wykonywać ścisłe według instrukcji producenta. Długość odsłoniętego, nieizolowanego końca rury przewodowej powinna być odpowiednia do konkretnego rodzaju złącza. </w:t>
      </w:r>
    </w:p>
    <w:p w:rsidR="00D630C0" w:rsidRDefault="00D630C0" w:rsidP="00297562">
      <w:pPr>
        <w:ind w:left="-5" w:right="99"/>
        <w:jc w:val="both"/>
      </w:pPr>
      <w:r>
        <w:t xml:space="preserve">Przed przystąpieniem do montażu odcinków rur w kanale, należy je ułożyć na istniejących podporach stalowych w kanale. Skorodowane podpory w kanałach należy oczyścić , zakonserwować przez pomalowanie , w przypadku całkowitego skorodowania wymienić. Dwie rury w kanale półprzełazowym muszą być ułożone w dostatecznych odstępach względem siebie, co najmniej 15 cm. Łączenie rur przewodowych powinny wykonywać firmy mające odpowiednie możliwości technologiczne, dysponujący uprawnionymi pracownikami , sprzętem i nadzorem oraz możliwościami kontroli procesu łączenia.  </w:t>
      </w:r>
    </w:p>
    <w:p w:rsidR="00D630C0" w:rsidRDefault="00D630C0" w:rsidP="00297562">
      <w:pPr>
        <w:ind w:left="-5" w:right="336"/>
        <w:jc w:val="both"/>
      </w:pPr>
      <w:r>
        <w:t xml:space="preserve">Łączenie rur należy wykonywać przy bezdeszczowej pogodzie w temperaturze otoczenia powyżej 5 st. C i prędkości wiatru nie przekraczającej 5 m/s lub 10 m/s . </w:t>
      </w:r>
    </w:p>
    <w:p w:rsidR="00D630C0" w:rsidRDefault="00D630C0" w:rsidP="00297562">
      <w:pPr>
        <w:ind w:left="-5" w:right="99"/>
        <w:jc w:val="both"/>
      </w:pPr>
      <w:r>
        <w:t xml:space="preserve">W przypadku prowadzenia prac przy wilgotności względnej powietrza powyżej 80%. W czasie występowania opadów deszczu, mżawki stanowisko łączenia należy osłonic namiotem, w którym musi być możliwość podgrzania powietrza do temperatury powyżej 5 st. C. Przed rozpoczęciem łączenia sprawdzić czy elementy sieci jak: mufy, opaski, tuleje, rękawy, pierścienie itp. zostały nasunięte na rurociągi. W czasie łączenia  elementów izolacje rur i kształtek osłonic i zabezpieczyć przed uszkodzeniem.  </w:t>
      </w:r>
    </w:p>
    <w:p w:rsidR="00D630C0" w:rsidRDefault="00D630C0" w:rsidP="00297562">
      <w:pPr>
        <w:tabs>
          <w:tab w:val="left" w:pos="8222"/>
        </w:tabs>
        <w:ind w:left="-5" w:right="810"/>
        <w:jc w:val="both"/>
      </w:pPr>
      <w:r>
        <w:t xml:space="preserve">Podczas łączenia rury ustawić tak aby zapewnić ich współosiowość. </w:t>
      </w:r>
    </w:p>
    <w:p w:rsidR="00D630C0" w:rsidRDefault="00D630C0" w:rsidP="00297562">
      <w:pPr>
        <w:tabs>
          <w:tab w:val="left" w:pos="8222"/>
        </w:tabs>
        <w:ind w:left="-5" w:right="810"/>
        <w:jc w:val="both"/>
      </w:pPr>
      <w:r>
        <w:t xml:space="preserve">Maksymalne odchylenie kątowe nie powinno być większe niż 3°.  </w:t>
      </w:r>
    </w:p>
    <w:p w:rsidR="00D630C0" w:rsidRDefault="00D630C0" w:rsidP="00297562">
      <w:pPr>
        <w:ind w:left="-5"/>
        <w:jc w:val="both"/>
      </w:pPr>
      <w:r>
        <w:t xml:space="preserve">Niewspółosiowość ścianek końców rur powinna spełniać wymagania PN-EN 25817 i wynosić mniej niż 30% grubości ścianki i nie więcej niż 1 mm. Końce rur przewodowych powinny być oczyszczone z farby, tłuszczu, resztek pianki PUR i innych zanieczyszczeń.  </w:t>
      </w:r>
    </w:p>
    <w:p w:rsidR="00D630C0" w:rsidRDefault="00D630C0" w:rsidP="00297562">
      <w:pPr>
        <w:ind w:left="-5"/>
        <w:jc w:val="both"/>
      </w:pPr>
      <w:r>
        <w:t xml:space="preserve">Przy wykonywaniu zespołu złącza kolejność czynności powinna być zgodna z instrukcjami producenta. Montaż powinien być przeprowadzany przy bezdeszczowej pogodzie, a w sytuacji wystąpienia opadów miejsce pracy winno być osłonięte namiotem. Z płaszcza osłonowego łączonych rur i elementów preizolowanych, na odcinku co najmniej 20 cm od zakończenia mufy, należy usunąć wszelkie etykiety i nalepki. Zaleca się tak zorganizować wykonanie zespołu złącza, aby tego samego dnia zmontować mufę a także wykonać jej próbę szczelności i izolacje cieplna. Końce rur osłonowych powinny być odpowiednio przygotowane w celu uzyskania szczelności złącza - usunięta warstwa zabrudzona, osuszone i odtłuszczone. Elementy zespołu złącza należy utrzymywać w stanie opakowanym aż do ostatniej chwili przed montażem. Prace montażowe osłon zespołu złącza korzystnie jest wykonywać w temperaturze powyżej 10 st. C. </w:t>
      </w:r>
    </w:p>
    <w:p w:rsidR="00D630C0" w:rsidRDefault="00D630C0" w:rsidP="00297562">
      <w:pPr>
        <w:ind w:left="-5" w:right="221"/>
        <w:jc w:val="both"/>
      </w:pPr>
      <w:r>
        <w:t xml:space="preserve">Przy niższych temperaturach elementy z tworzyw sztucznych zaleca się odpowiednio podgrzać Nie dopuszcza się montażu muf przy temperaturach ujemnych. Wykonana izolacja przeciwwilgociowa złącza powinna być poddana kontroli zgodnie z wymogami producenta. </w:t>
      </w:r>
    </w:p>
    <w:p w:rsidR="00D630C0" w:rsidRDefault="00D630C0" w:rsidP="00297562">
      <w:pPr>
        <w:ind w:left="-5" w:right="99"/>
        <w:jc w:val="both"/>
      </w:pPr>
      <w:r>
        <w:t>Wykonanie izolacji cieplnej zespołu złącza należy przeprowadzić ściśle według instrukcji producenta, przy dodatniej temperaturze otoczenia. Izolacje wykonać przez wlewanie komponentów pianki PUR do przestrzeni złącza, w ilościach odpowiednich dla rodzaju mufy. W zespole złącza nie może zostać zamknięte powietrze, a wszystkie otwory odpowietrzające należy po spienieniu pianki, skutecznie i trwale uszczelnić. Wykonanie izolacji cieplnej zespołu złącza należy poddać badaniom i odbiorowi częściowemu sieci. Kanały przełazowe po odbiorze i zakończeniu robót należy przykryć elementami betonowymi, oraz wykonać roboty niezbędne celem przywrócenia terenu do stanu pierwotnego.</w:t>
      </w:r>
    </w:p>
    <w:p w:rsidR="00D630C0" w:rsidRDefault="00D630C0" w:rsidP="00297562">
      <w:pPr>
        <w:ind w:left="-5" w:right="99"/>
        <w:jc w:val="both"/>
      </w:pPr>
    </w:p>
    <w:p w:rsidR="00D630C0" w:rsidRDefault="00D630C0">
      <w:pPr>
        <w:pStyle w:val="Heading1"/>
        <w:ind w:left="-5" w:right="0"/>
      </w:pPr>
      <w:r>
        <w:t>6. KONTROLA JAKO</w:t>
      </w:r>
      <w:r>
        <w:rPr>
          <w:b w:val="0"/>
        </w:rPr>
        <w:t>S</w:t>
      </w:r>
      <w:r>
        <w:t xml:space="preserve">CI ROBÓT </w:t>
      </w:r>
    </w:p>
    <w:p w:rsidR="00D630C0" w:rsidRDefault="00D630C0">
      <w:pPr>
        <w:spacing w:line="259" w:lineRule="auto"/>
        <w:ind w:left="0" w:firstLine="0"/>
      </w:pPr>
      <w:r>
        <w:rPr>
          <w:b/>
        </w:rPr>
        <w:t xml:space="preserve"> </w:t>
      </w:r>
    </w:p>
    <w:p w:rsidR="00D630C0" w:rsidRDefault="00D630C0">
      <w:pPr>
        <w:pStyle w:val="Heading2"/>
        <w:ind w:left="-5"/>
      </w:pPr>
      <w:r>
        <w:t xml:space="preserve">6.1. Badanie materiałów </w:t>
      </w:r>
    </w:p>
    <w:p w:rsidR="00D630C0" w:rsidRDefault="00D630C0" w:rsidP="00297562">
      <w:pPr>
        <w:ind w:left="-5" w:right="99"/>
        <w:jc w:val="both"/>
      </w:pPr>
      <w:r>
        <w:t xml:space="preserve">Użyte materiały powinny być zgodne z Polskimi Normami i niniejsza specyfikacja techniczna - badanie polega na sprawdzeniu rodzaju i cech materiałów z przytoczonymi aktami. Sprawdzenie certyfikatów, atestów i pozwoleń na użycie materiałów do wbudowania.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6.2. Badanie zgodności w czasie realizacji </w:t>
      </w:r>
    </w:p>
    <w:p w:rsidR="00D630C0" w:rsidRDefault="00D630C0" w:rsidP="00297562">
      <w:pPr>
        <w:ind w:left="-5" w:right="139"/>
        <w:jc w:val="both"/>
      </w:pPr>
      <w:r>
        <w:t xml:space="preserve">W trakcie wykonywania robót, prawidłowość ich wykonania z ramienia inwestora kontrolował będzie Inspektor Nadzoru, oraz mistrz Warsztatu Hydraulicznego WSZZ </w:t>
      </w:r>
      <w:r>
        <w:br/>
        <w:t>w Kielcach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6.3. Badania odbiorcze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 w:rsidP="00297562">
      <w:pPr>
        <w:ind w:left="-5" w:right="99"/>
        <w:jc w:val="both"/>
      </w:pPr>
      <w:r>
        <w:t xml:space="preserve">6.3.1) Badanie szczelności rurociągów preizolowanych wg PN-M-34031 i PN-B-10405 - przeprowadzić przed założeniem złączy murowych - czynnik próby - woda </w:t>
      </w:r>
    </w:p>
    <w:p w:rsidR="00D630C0" w:rsidRDefault="00D630C0" w:rsidP="00297562">
      <w:pPr>
        <w:numPr>
          <w:ilvl w:val="0"/>
          <w:numId w:val="6"/>
        </w:numPr>
        <w:ind w:right="99" w:hanging="140"/>
        <w:jc w:val="both"/>
      </w:pPr>
      <w:r>
        <w:t xml:space="preserve">używać manometru tarczowego o zakresie do 40 bar i działce elementarnej 0,1 bar </w:t>
      </w:r>
    </w:p>
    <w:p w:rsidR="00D630C0" w:rsidRDefault="00D630C0" w:rsidP="00297562">
      <w:pPr>
        <w:numPr>
          <w:ilvl w:val="0"/>
          <w:numId w:val="6"/>
        </w:numPr>
        <w:ind w:right="99" w:hanging="140"/>
        <w:jc w:val="both"/>
      </w:pPr>
      <w:r>
        <w:t xml:space="preserve">ciśnienie próbne x 1,5 roboczego </w:t>
      </w:r>
    </w:p>
    <w:p w:rsidR="00D630C0" w:rsidRDefault="00D630C0" w:rsidP="00297562">
      <w:pPr>
        <w:numPr>
          <w:ilvl w:val="0"/>
          <w:numId w:val="6"/>
        </w:numPr>
        <w:ind w:right="99" w:hanging="140"/>
        <w:jc w:val="both"/>
      </w:pPr>
      <w:r>
        <w:t xml:space="preserve">czas trwania próby 0,5 godziny bez przecieków , roszeń i spadku ciśnienia </w:t>
      </w:r>
    </w:p>
    <w:p w:rsidR="00D630C0" w:rsidRDefault="00D630C0" w:rsidP="00297562">
      <w:pPr>
        <w:spacing w:line="259" w:lineRule="auto"/>
        <w:ind w:left="0" w:firstLine="0"/>
        <w:jc w:val="both"/>
      </w:pPr>
      <w:r>
        <w:t xml:space="preserve"> </w:t>
      </w:r>
    </w:p>
    <w:p w:rsidR="00D630C0" w:rsidRDefault="00D630C0" w:rsidP="00297562">
      <w:pPr>
        <w:ind w:left="-5" w:right="99"/>
        <w:jc w:val="both"/>
      </w:pPr>
      <w:r>
        <w:t xml:space="preserve">6.3.2) Badania w stanie gorącym oraz w czasie ruchu próbnego </w:t>
      </w:r>
    </w:p>
    <w:p w:rsidR="00D630C0" w:rsidRDefault="00D630C0" w:rsidP="00297562">
      <w:pPr>
        <w:ind w:left="-5" w:right="99"/>
        <w:jc w:val="both"/>
      </w:pPr>
      <w:r>
        <w:t xml:space="preserve">Rozruch sieci z rur preizolowanych należy wykonać wg PN-M-34031 po przeprowadzeniu badan i odbioru końcowego sieci. Czas trwania rozruchu 72 godziny. </w:t>
      </w:r>
    </w:p>
    <w:p w:rsidR="00D630C0" w:rsidRDefault="00D630C0" w:rsidP="00297562">
      <w:pPr>
        <w:spacing w:after="16" w:line="259" w:lineRule="auto"/>
        <w:ind w:left="0" w:firstLine="0"/>
        <w:jc w:val="both"/>
      </w:pPr>
      <w:r>
        <w:t xml:space="preserve"> </w:t>
      </w:r>
    </w:p>
    <w:p w:rsidR="00D630C0" w:rsidRDefault="00D630C0">
      <w:pPr>
        <w:pStyle w:val="Heading1"/>
        <w:ind w:left="-5" w:right="0"/>
      </w:pPr>
      <w:r>
        <w:t xml:space="preserve">7. PRZEDMIAR ROBÓT </w:t>
      </w:r>
    </w:p>
    <w:p w:rsidR="00D630C0" w:rsidRDefault="00D630C0">
      <w:pPr>
        <w:spacing w:line="259" w:lineRule="auto"/>
        <w:ind w:left="0" w:firstLine="0"/>
      </w:pPr>
      <w:r>
        <w:rPr>
          <w:b/>
        </w:rPr>
        <w:t xml:space="preserve"> </w:t>
      </w:r>
    </w:p>
    <w:p w:rsidR="00D630C0" w:rsidRDefault="00D630C0" w:rsidP="00967277">
      <w:pPr>
        <w:spacing w:line="240" w:lineRule="auto"/>
        <w:ind w:left="-5" w:right="-2" w:firstLine="0"/>
        <w:jc w:val="both"/>
      </w:pPr>
      <w:r>
        <w:t xml:space="preserve">Przedmiar wykonano zgodnie z: </w:t>
      </w:r>
    </w:p>
    <w:p w:rsidR="00D630C0" w:rsidRPr="00EB77CF" w:rsidRDefault="00D630C0" w:rsidP="00967277">
      <w:pPr>
        <w:spacing w:line="240" w:lineRule="auto"/>
        <w:ind w:left="-5" w:right="-2" w:firstLine="0"/>
        <w:jc w:val="both"/>
      </w:pPr>
      <w:hyperlink r:id="rId7" w:history="1">
        <w:r w:rsidRPr="00EB77CF">
          <w:rPr>
            <w:rStyle w:val="Hyperlink"/>
            <w:color w:val="auto"/>
            <w:szCs w:val="24"/>
            <w:u w:val="none"/>
          </w:rPr>
  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poz. 1129)</w:t>
        </w:r>
      </w:hyperlink>
    </w:p>
    <w:p w:rsidR="00D630C0" w:rsidRPr="00EB77CF" w:rsidRDefault="00D630C0" w:rsidP="00967277">
      <w:pPr>
        <w:pStyle w:val="NormalWeb"/>
        <w:spacing w:before="0" w:beforeAutospacing="0" w:after="0" w:afterAutospacing="0"/>
        <w:jc w:val="both"/>
      </w:pPr>
      <w:hyperlink r:id="rId8" w:history="1">
        <w:r w:rsidRPr="00EB77CF">
          <w:rPr>
            <w:rStyle w:val="Hyperlink"/>
            <w:color w:val="auto"/>
            <w:u w:val="none"/>
          </w:rPr>
          <w:t>Rozporządzenie Ministra Infrastruktury z dnia 18 lutego 2011 r. zmieniające rozporządzenie w sprawie szczegółowego zakresu i formy dokumentacji projektowej, specyfikacji technicznych wykonania i odbioru robót budowlanych oraz programu funkcjonalno-użytkowego (Dz. U. Nr 42, poz. 217)</w:t>
        </w:r>
      </w:hyperlink>
    </w:p>
    <w:p w:rsidR="00D630C0" w:rsidRPr="00EB77CF" w:rsidRDefault="00D630C0" w:rsidP="00967277">
      <w:pPr>
        <w:pStyle w:val="NormalWeb"/>
        <w:spacing w:before="0" w:beforeAutospacing="0" w:after="0" w:afterAutospacing="0"/>
        <w:jc w:val="both"/>
      </w:pPr>
      <w:hyperlink r:id="rId9" w:history="1">
        <w:r w:rsidRPr="00EB77CF">
          <w:rPr>
            <w:rStyle w:val="Hyperlink"/>
            <w:color w:val="auto"/>
            <w:u w:val="none"/>
          </w:rPr>
          <w:t>Rozporządzenie Ministra Infrastruktury z dnia 23 kwietnia 2010 r. zmieniające rozporządzenie w sprawie szczegółowego zakresu i formy dokumentacji projektowej, specyfikacji technicznych wykonania i odbioru robót budowlanych oraz programu funkcjonalno-użytkowego (Dz. U. Nr 72, poz. 464)</w:t>
        </w:r>
      </w:hyperlink>
    </w:p>
    <w:p w:rsidR="00D630C0" w:rsidRPr="00EB77CF" w:rsidRDefault="00D630C0" w:rsidP="00967277">
      <w:pPr>
        <w:pStyle w:val="NormalWeb"/>
        <w:spacing w:before="0" w:beforeAutospacing="0" w:after="0" w:afterAutospacing="0"/>
        <w:jc w:val="both"/>
      </w:pPr>
      <w:hyperlink r:id="rId10" w:history="1">
        <w:r w:rsidRPr="00EB77CF">
          <w:rPr>
            <w:rStyle w:val="Hyperlink"/>
            <w:color w:val="auto"/>
            <w:u w:val="none"/>
          </w:rPr>
          <w:t>Rozporządzenie Ministra Infrastruktury z dnia 22 kwietnia 2005 r. zmieniające rozporządzenie w sprawie szczegółowego zakresu i formy dokumentacji projektowej, specyfikacji technicznych wykonania i odbioru robót budowlanych oraz programu funkcjonalno-użytkowego (Dz. U. Nr 75, poz. 2075)</w:t>
        </w:r>
      </w:hyperlink>
    </w:p>
    <w:p w:rsidR="00D630C0" w:rsidRPr="00EB77CF" w:rsidRDefault="00D630C0" w:rsidP="00967277">
      <w:pPr>
        <w:pStyle w:val="NormalWeb"/>
        <w:spacing w:before="0" w:beforeAutospacing="0" w:after="0" w:afterAutospacing="0"/>
        <w:jc w:val="both"/>
      </w:pPr>
      <w:hyperlink r:id="rId11" w:history="1">
        <w:r w:rsidRPr="00EB77CF">
          <w:rPr>
            <w:rStyle w:val="Hyperlink"/>
            <w:color w:val="auto"/>
            <w:u w:val="none"/>
          </w:rPr>
          <w:t>Rozporządzenie Ministra Infrastruktury z dnia 2 września 2004 r. w sprawie szczegółowego zakresu i formy dokumentacji projektowej , specyfikacji technicznych wykonania i odbioru robót budowlanych oraz programu funkcjonalno-użytkowego (Dz. U. Nr 202, poz. 2072)</w:t>
        </w:r>
      </w:hyperlink>
    </w:p>
    <w:p w:rsidR="00D630C0" w:rsidRDefault="00D630C0" w:rsidP="00967277">
      <w:pPr>
        <w:pStyle w:val="NormalWeb"/>
        <w:spacing w:before="0" w:beforeAutospacing="0" w:after="0" w:afterAutospacing="0"/>
        <w:jc w:val="both"/>
        <w:rPr>
          <w:rFonts w:ascii="open-sans" w:hAnsi="open-sans" w:cs="Arial"/>
          <w:color w:val="343434"/>
          <w:sz w:val="21"/>
          <w:szCs w:val="21"/>
        </w:rPr>
      </w:pPr>
      <w:hyperlink r:id="rId12" w:history="1">
        <w:r w:rsidRPr="00EB77CF">
          <w:rPr>
            <w:rStyle w:val="Hyperlink"/>
            <w:color w:val="auto"/>
            <w:u w:val="none"/>
          </w:rPr>
          <w:t>Rozporządzenie Ministra Infrastruktury z dnia 18 maja 2004 r. w sprawie  określania metod i podstaw sporządzania kosztorysu inwestorskiego, obliczania planowanych kosztów prac projektowych oraz planowanych kosztów robót budowlanych określonych w programie funkcjonalno-użytkowym (Dz. U. Nr 130, poz. 1389)</w:t>
        </w:r>
      </w:hyperlink>
    </w:p>
    <w:p w:rsidR="00D630C0" w:rsidRDefault="00D630C0" w:rsidP="00EB77CF">
      <w:pPr>
        <w:ind w:left="-5" w:right="-2"/>
        <w:jc w:val="both"/>
      </w:pPr>
    </w:p>
    <w:p w:rsidR="00D630C0" w:rsidRDefault="00D630C0">
      <w:pPr>
        <w:pStyle w:val="Heading1"/>
        <w:ind w:left="-5" w:right="0"/>
      </w:pPr>
      <w:r>
        <w:t xml:space="preserve">8. ODBIÓR ROBÓT </w:t>
      </w:r>
    </w:p>
    <w:p w:rsidR="00D630C0" w:rsidRDefault="00D630C0">
      <w:pPr>
        <w:spacing w:line="259" w:lineRule="auto"/>
        <w:ind w:left="0" w:firstLine="0"/>
      </w:pPr>
      <w:r>
        <w:rPr>
          <w:b/>
        </w:rPr>
        <w:t xml:space="preserve"> </w:t>
      </w:r>
    </w:p>
    <w:p w:rsidR="00D630C0" w:rsidRDefault="00D630C0">
      <w:pPr>
        <w:pStyle w:val="Heading2"/>
        <w:ind w:left="-5"/>
      </w:pPr>
      <w:r>
        <w:t xml:space="preserve">8.1. Odbiór techniczny częściowy </w:t>
      </w:r>
    </w:p>
    <w:p w:rsidR="00D630C0" w:rsidRDefault="00D630C0" w:rsidP="00967277">
      <w:pPr>
        <w:numPr>
          <w:ilvl w:val="0"/>
          <w:numId w:val="8"/>
        </w:numPr>
        <w:ind w:right="-2"/>
        <w:jc w:val="both"/>
      </w:pPr>
      <w:r>
        <w:t xml:space="preserve">odbiór techniczny częściowy powinien być przeprowadzany dla tych elementów lub części instalacji, do których zanika dostęp w wyniku postępu robót, </w:t>
      </w:r>
    </w:p>
    <w:p w:rsidR="00D630C0" w:rsidRDefault="00D630C0" w:rsidP="00967277">
      <w:pPr>
        <w:numPr>
          <w:ilvl w:val="0"/>
          <w:numId w:val="8"/>
        </w:numPr>
        <w:ind w:right="-2"/>
        <w:jc w:val="both"/>
      </w:pPr>
      <w:r>
        <w:t xml:space="preserve">odbiór przeprowadza się w trybie przewidzianym dla odbioru końcowego technicznego jednak bez oceny prawidłowości pracy instalacji, </w:t>
      </w:r>
    </w:p>
    <w:p w:rsidR="00D630C0" w:rsidRDefault="00D630C0" w:rsidP="00967277">
      <w:pPr>
        <w:numPr>
          <w:ilvl w:val="0"/>
          <w:numId w:val="8"/>
        </w:numPr>
        <w:spacing w:line="259" w:lineRule="auto"/>
        <w:ind w:left="0" w:right="-2" w:firstLine="0"/>
        <w:jc w:val="both"/>
      </w:pPr>
      <w:r>
        <w:t xml:space="preserve">w ramach odbioru częściowego należy: sprawdzić czy odbierany element odpowiada warunkom określonym w niniejszej specyfikacji, a w przypadku odstępstw, sprawdzić uzasadnienie konieczności odstępstwa, przeprowadzić niezbędne badania odbiorcze, - po dokonaniu odbioru częściowego należy sporządzić protokół potwierdzający prawidłowe wykonanie robót, zgodność wykonania i pozytywny wynik niezbędnych badań odbiorczych . W protokole należy jednoznacznie zidentyfikować miejsce zainstalowania elementów lub lokalizacje części instalacji, które były objęte odbiorem częściowym. Do protokołu załączyć protokoły niezbędnych badan odbiorczych. - w przypadku negatywnego wyniku odbioru częściowego, w protokole należy określić zakres i termin wykonania prac naprawczych lub uzupełniających. Po wykonaniu tych prac należy ponownie dokonać odbioru częściowego. </w:t>
      </w:r>
    </w:p>
    <w:p w:rsidR="00D630C0" w:rsidRDefault="00D630C0" w:rsidP="00EB77CF">
      <w:pPr>
        <w:spacing w:line="259" w:lineRule="auto"/>
        <w:ind w:left="0" w:right="-2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8.2. Odbiór techniczny końcowy </w:t>
      </w:r>
    </w:p>
    <w:p w:rsidR="00D630C0" w:rsidRDefault="00D630C0" w:rsidP="00967277">
      <w:pPr>
        <w:ind w:left="-5" w:right="-2"/>
        <w:jc w:val="both"/>
      </w:pPr>
      <w:r>
        <w:t>-</w:t>
      </w:r>
      <w:r>
        <w:tab/>
        <w:t xml:space="preserve">siec cieplna powinna być przedstawiona do odbioru technicznego końcowego jeżeli: zakończono wszystkie roboty montażowe , łącznie z ziemnymi i nawierzchniowymi, instalacje wypłukano, napełniono woda i odpowietrzono, dokonano badań odbiorczych, z których wszystkie zakończyły się wynikiem pozytywnym, dokonano ruchu próbnego - przy odbiorze technicznym, końcowym należy przedstawić następujące dokumenty: </w:t>
      </w:r>
    </w:p>
    <w:p w:rsidR="00D630C0" w:rsidRDefault="00D630C0" w:rsidP="00967277">
      <w:pPr>
        <w:ind w:left="-5" w:right="-2"/>
        <w:jc w:val="both"/>
      </w:pPr>
      <w:r>
        <w:t xml:space="preserve">a)  inwentaryzacje powykonawczą </w:t>
      </w:r>
    </w:p>
    <w:p w:rsidR="00D630C0" w:rsidRDefault="00D630C0" w:rsidP="00967277">
      <w:pPr>
        <w:numPr>
          <w:ilvl w:val="0"/>
          <w:numId w:val="9"/>
        </w:numPr>
        <w:ind w:right="-2" w:hanging="260"/>
        <w:jc w:val="both"/>
      </w:pPr>
      <w:r>
        <w:t xml:space="preserve">obmiary powykonawcze (o ile wynika to z postanowień umowy) </w:t>
      </w:r>
    </w:p>
    <w:p w:rsidR="00D630C0" w:rsidRDefault="00D630C0" w:rsidP="00967277">
      <w:pPr>
        <w:numPr>
          <w:ilvl w:val="0"/>
          <w:numId w:val="9"/>
        </w:numPr>
        <w:ind w:right="-2" w:hanging="260"/>
        <w:jc w:val="both"/>
      </w:pPr>
      <w:r>
        <w:t xml:space="preserve">protokoły odbiorów technicznych częściowych </w:t>
      </w:r>
    </w:p>
    <w:p w:rsidR="00D630C0" w:rsidRDefault="00D630C0" w:rsidP="00967277">
      <w:pPr>
        <w:numPr>
          <w:ilvl w:val="0"/>
          <w:numId w:val="9"/>
        </w:numPr>
        <w:ind w:right="-2" w:hanging="260"/>
        <w:jc w:val="both"/>
      </w:pPr>
      <w:r>
        <w:t xml:space="preserve">protokoły wykonanych badań odbiorczych </w:t>
      </w:r>
    </w:p>
    <w:p w:rsidR="00D630C0" w:rsidRDefault="00D630C0" w:rsidP="00967277">
      <w:pPr>
        <w:numPr>
          <w:ilvl w:val="0"/>
          <w:numId w:val="9"/>
        </w:numPr>
        <w:ind w:right="-2" w:hanging="260"/>
        <w:jc w:val="both"/>
      </w:pPr>
      <w:r>
        <w:t xml:space="preserve">dokumenty dopuszczające do stosowania w budownictwie użyte wyroby budowlane </w:t>
      </w:r>
    </w:p>
    <w:p w:rsidR="00D630C0" w:rsidRDefault="00D630C0" w:rsidP="00967277">
      <w:pPr>
        <w:numPr>
          <w:ilvl w:val="0"/>
          <w:numId w:val="9"/>
        </w:numPr>
        <w:ind w:right="-2" w:hanging="260"/>
        <w:jc w:val="both"/>
      </w:pPr>
      <w:r>
        <w:t xml:space="preserve">dokumenty wymagane dla urządzeń podlegających odbiorom dozoru technicznego </w:t>
      </w:r>
    </w:p>
    <w:p w:rsidR="00D630C0" w:rsidRDefault="00D630C0" w:rsidP="00967277">
      <w:pPr>
        <w:numPr>
          <w:ilvl w:val="0"/>
          <w:numId w:val="9"/>
        </w:numPr>
        <w:ind w:right="-2" w:hanging="260"/>
        <w:jc w:val="both"/>
      </w:pPr>
      <w:r>
        <w:t xml:space="preserve">instrukcje obsługi i gwarancje wbudowanych wyrobów </w:t>
      </w:r>
    </w:p>
    <w:p w:rsidR="00D630C0" w:rsidRDefault="00D630C0" w:rsidP="00967277">
      <w:pPr>
        <w:numPr>
          <w:ilvl w:val="0"/>
          <w:numId w:val="10"/>
        </w:numPr>
        <w:ind w:right="-2"/>
        <w:jc w:val="both"/>
      </w:pPr>
      <w:r>
        <w:t xml:space="preserve">w ramach odbioru końcowego należy sprawdzić: czy odbierana siec jest wykonana zgodnie z istniejąca trasa, sprawdzić zgodność wykonania z wymaganiami określonymi w niniejszej specyfikacji, a w przypadku odstępstw, sprawdzić uzasadnienie konieczności odstępstwa, protokoły odbiorów międzyoperacyjnych , protokoły zawierające wyniki badań odbiorczych, </w:t>
      </w:r>
    </w:p>
    <w:p w:rsidR="00D630C0" w:rsidRDefault="00D630C0" w:rsidP="00967277">
      <w:pPr>
        <w:numPr>
          <w:ilvl w:val="0"/>
          <w:numId w:val="10"/>
        </w:numPr>
        <w:ind w:right="-2"/>
        <w:jc w:val="both"/>
      </w:pPr>
      <w:r>
        <w:t xml:space="preserve">odbiór techniczny końcowy kończy się protokólarnym przejęciem sieci do użytkowania - protokół końcowy nie powinien zawierać postanowień warunkowych. </w:t>
      </w:r>
    </w:p>
    <w:p w:rsidR="00D630C0" w:rsidRDefault="00D630C0">
      <w:pPr>
        <w:spacing w:after="17" w:line="259" w:lineRule="auto"/>
        <w:ind w:left="0" w:firstLine="0"/>
      </w:pPr>
    </w:p>
    <w:p w:rsidR="00D630C0" w:rsidRDefault="00D630C0">
      <w:pPr>
        <w:pStyle w:val="Heading1"/>
        <w:ind w:left="-5" w:right="0"/>
      </w:pPr>
      <w:r>
        <w:t>9. PODSTAWA PŁATNO</w:t>
      </w:r>
      <w:r>
        <w:rPr>
          <w:b w:val="0"/>
        </w:rPr>
        <w:t>Ś</w:t>
      </w:r>
      <w:r>
        <w:t xml:space="preserve">CI </w:t>
      </w:r>
    </w:p>
    <w:p w:rsidR="00D630C0" w:rsidRDefault="00D630C0" w:rsidP="00967277">
      <w:pPr>
        <w:ind w:left="-5" w:right="-2"/>
        <w:jc w:val="both"/>
      </w:pPr>
      <w:r>
        <w:t xml:space="preserve">Podstawa płatności są postanowienia warunków przetargu, zawarte w SIWZ i umowa na wykonanie robót.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1"/>
        <w:ind w:left="-5" w:right="0"/>
      </w:pPr>
      <w:r>
        <w:t>10. PRZEPISY ZWI</w:t>
      </w:r>
      <w:r>
        <w:rPr>
          <w:b w:val="0"/>
        </w:rPr>
        <w:t>A</w:t>
      </w:r>
      <w:r>
        <w:t xml:space="preserve">ZANE </w:t>
      </w:r>
    </w:p>
    <w:p w:rsidR="00D630C0" w:rsidRDefault="00D630C0">
      <w:pPr>
        <w:spacing w:line="259" w:lineRule="auto"/>
        <w:ind w:left="0" w:firstLine="0"/>
      </w:pPr>
      <w:r>
        <w:rPr>
          <w:b/>
        </w:rPr>
        <w:t xml:space="preserve"> </w:t>
      </w:r>
    </w:p>
    <w:p w:rsidR="00D630C0" w:rsidRDefault="00D630C0" w:rsidP="00967277">
      <w:pPr>
        <w:spacing w:line="259" w:lineRule="auto"/>
        <w:ind w:left="-5"/>
        <w:jc w:val="both"/>
      </w:pPr>
      <w:r>
        <w:rPr>
          <w:b/>
        </w:rPr>
        <w:t>Rozporz</w:t>
      </w:r>
      <w:r>
        <w:t>ą</w:t>
      </w:r>
      <w:r>
        <w:rPr>
          <w:b/>
        </w:rPr>
        <w:t xml:space="preserve">dzenia. </w:t>
      </w:r>
    </w:p>
    <w:p w:rsidR="00D630C0" w:rsidRDefault="00D630C0" w:rsidP="00967277">
      <w:pPr>
        <w:numPr>
          <w:ilvl w:val="0"/>
          <w:numId w:val="11"/>
        </w:numPr>
        <w:ind w:right="99" w:hanging="240"/>
        <w:jc w:val="both"/>
      </w:pPr>
      <w:r>
        <w:t xml:space="preserve">Dziennik Ustaw z 2003 r. Nr 169, poz. 1650 w sprawie ogólnych przepisów bezpieczeństwa i higieny pracy, wraz z późniejszymi zmianami. </w:t>
      </w:r>
    </w:p>
    <w:p w:rsidR="00D630C0" w:rsidRDefault="00D630C0" w:rsidP="00967277">
      <w:pPr>
        <w:numPr>
          <w:ilvl w:val="0"/>
          <w:numId w:val="11"/>
        </w:numPr>
        <w:ind w:right="99" w:hanging="240"/>
        <w:jc w:val="both"/>
      </w:pPr>
      <w:r>
        <w:t xml:space="preserve">Dziennik Ustaw z 2003 r. Nr 120, poz. 1126 w sprawie informacji dotyczącej bezpieczeństwa i ochrony zdrowia oraz planu bezpieczeństwa i ochrony zdrowia. </w:t>
      </w:r>
    </w:p>
    <w:p w:rsidR="00D630C0" w:rsidRDefault="00D630C0" w:rsidP="00967277">
      <w:pPr>
        <w:numPr>
          <w:ilvl w:val="0"/>
          <w:numId w:val="11"/>
        </w:numPr>
        <w:ind w:right="99" w:hanging="240"/>
        <w:jc w:val="both"/>
      </w:pPr>
      <w:r>
        <w:t xml:space="preserve">Dziennik Ustaw z 1994 r. Nr 89 poz. 414 (z pózn. zm.) – Prawo budowlane. </w:t>
      </w:r>
    </w:p>
    <w:p w:rsidR="00D630C0" w:rsidRDefault="00D630C0" w:rsidP="00967277">
      <w:pPr>
        <w:numPr>
          <w:ilvl w:val="0"/>
          <w:numId w:val="11"/>
        </w:numPr>
        <w:ind w:right="99" w:hanging="240"/>
        <w:jc w:val="both"/>
      </w:pPr>
      <w:r>
        <w:t xml:space="preserve">Dziennik Ustaw z 1998r. Nr 107 poz. 679 w sprawie aprobat i kryteriów technicznych oraz jednostkowego stosowania wyrobów budowlanych. </w:t>
      </w:r>
    </w:p>
    <w:p w:rsidR="00D630C0" w:rsidRDefault="00D630C0" w:rsidP="00967277">
      <w:pPr>
        <w:numPr>
          <w:ilvl w:val="0"/>
          <w:numId w:val="11"/>
        </w:numPr>
        <w:ind w:right="99" w:hanging="240"/>
        <w:jc w:val="both"/>
      </w:pPr>
      <w:r>
        <w:t xml:space="preserve">Ustawa Kodeks Cywilny </w:t>
      </w:r>
    </w:p>
    <w:p w:rsidR="00D630C0" w:rsidRDefault="00D630C0" w:rsidP="00967277">
      <w:pPr>
        <w:numPr>
          <w:ilvl w:val="0"/>
          <w:numId w:val="11"/>
        </w:numPr>
        <w:ind w:right="99" w:hanging="240"/>
        <w:jc w:val="both"/>
      </w:pPr>
      <w:r>
        <w:t xml:space="preserve">Ustawa Prawo zamówień publicznych </w:t>
      </w:r>
    </w:p>
    <w:p w:rsidR="00D630C0" w:rsidRDefault="00D630C0">
      <w:pPr>
        <w:spacing w:line="259" w:lineRule="auto"/>
        <w:ind w:left="0" w:firstLine="0"/>
      </w:pPr>
      <w:r>
        <w:t xml:space="preserve"> </w:t>
      </w:r>
    </w:p>
    <w:p w:rsidR="00D630C0" w:rsidRDefault="00D630C0">
      <w:pPr>
        <w:pStyle w:val="Heading2"/>
        <w:ind w:left="-5"/>
      </w:pPr>
      <w:r>
        <w:t xml:space="preserve">Normy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PN-B-02480 Grunty budowlane. Określenia, symbole, podział i opis gruntów.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PN-B-06050 Roboty ziemne budowlane. Wymagania w zakresie wykonywania i badania przy odbiorze.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13941+A1:2010 Projektowanie i budowa sieci ciepłowniczych z systemu preizolowanych rur zespolonych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15632-1:2009 System preizolowanych rur giętkich Część 1: Klasyfikacja, wymagania ogólne i metody badań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15632-1:2010 System preizolowanych rur giętkich Część 2: Zespolone plastykowe rury przewodowe; wymagania ogólne i metody badań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15632-3:2010 System preizolowanych rur giętkich Część 3: Niezespolone plastykowe rury przewodowe; wymagania ogólne i metody badań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15632-4:2009 System preizolowanych rur giętkich Część 4: Zespolone metalowe rury przewodowe; wymagania ogólne i metody badań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253; 2009 System preizolowanych rur do podziemnych wodnych sieci ciepłowniczych Zespół rurowy ze stalowej rury przewodowej izolacji cieplnej z PUR i płaszcza osłonowego z polietylenu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448; 2009 System preizolowanych rur do podziemnych wodnych sieci ciepłowniczych </w:t>
      </w:r>
    </w:p>
    <w:p w:rsidR="00D630C0" w:rsidRDefault="00D630C0" w:rsidP="00967277">
      <w:pPr>
        <w:numPr>
          <w:ilvl w:val="0"/>
          <w:numId w:val="12"/>
        </w:numPr>
        <w:ind w:right="-2" w:hanging="140"/>
        <w:jc w:val="both"/>
      </w:pPr>
      <w:r>
        <w:t xml:space="preserve">PN-EN 489; 1999 System preizolowanych rur do podziemnych wodnych sieci ciepłowniczych Zespół złącza </w:t>
      </w:r>
    </w:p>
    <w:p w:rsidR="00D630C0" w:rsidRDefault="00D630C0" w:rsidP="00967277">
      <w:pPr>
        <w:numPr>
          <w:ilvl w:val="0"/>
          <w:numId w:val="12"/>
        </w:numPr>
        <w:spacing w:after="228"/>
        <w:ind w:right="-2" w:hanging="140"/>
        <w:jc w:val="both"/>
      </w:pPr>
      <w:r>
        <w:t xml:space="preserve">PN-90/B-01421 Ciepłownictwo. Terminologia i inne określone w specyfikacji. </w:t>
      </w:r>
    </w:p>
    <w:p w:rsidR="00D630C0" w:rsidRDefault="00D630C0" w:rsidP="00967277">
      <w:pPr>
        <w:spacing w:after="217" w:line="259" w:lineRule="auto"/>
        <w:ind w:left="0" w:right="-2" w:firstLine="0"/>
        <w:jc w:val="both"/>
      </w:pPr>
      <w:r>
        <w:t xml:space="preserve"> </w:t>
      </w:r>
      <w:bookmarkStart w:id="0" w:name="_GoBack"/>
      <w:bookmarkEnd w:id="0"/>
      <w:r>
        <w:t xml:space="preserve">Opracował: </w:t>
      </w:r>
    </w:p>
    <w:p w:rsidR="00D630C0" w:rsidRDefault="00D630C0">
      <w:pPr>
        <w:ind w:left="-5" w:right="99"/>
      </w:pPr>
      <w:r>
        <w:t>Bogumiła Mazur</w:t>
      </w:r>
    </w:p>
    <w:p w:rsidR="00D630C0" w:rsidRDefault="00D630C0">
      <w:pPr>
        <w:ind w:left="-5" w:right="99"/>
      </w:pPr>
      <w:r>
        <w:t>Tadeusz Śliwka</w:t>
      </w:r>
    </w:p>
    <w:sectPr w:rsidR="00D630C0" w:rsidSect="00456F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1417" w:right="1417" w:bottom="1417" w:left="1417" w:header="752" w:footer="71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C0" w:rsidRDefault="00D630C0">
      <w:pPr>
        <w:spacing w:line="240" w:lineRule="auto"/>
      </w:pPr>
      <w:r>
        <w:separator/>
      </w:r>
    </w:p>
  </w:endnote>
  <w:endnote w:type="continuationSeparator" w:id="0">
    <w:p w:rsidR="00D630C0" w:rsidRDefault="00D6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>
    <w:pPr>
      <w:spacing w:line="259" w:lineRule="auto"/>
      <w:ind w:left="0" w:firstLine="0"/>
    </w:pPr>
    <w:r>
      <w:rPr>
        <w:rFonts w:ascii="Calibri" w:hAnsi="Calibri" w:cs="Calibri"/>
        <w:sz w:val="22"/>
      </w:rPr>
      <w:t xml:space="preserve">Strona </w:t>
    </w:r>
    <w:fldSimple w:instr=" PAGE   \* MERGEFORMAT ">
      <w:r>
        <w:rPr>
          <w:rFonts w:ascii="Calibri" w:hAnsi="Calibri" w:cs="Calibri"/>
          <w:b/>
          <w:sz w:val="22"/>
        </w:rPr>
        <w:t>1</w:t>
      </w:r>
    </w:fldSimple>
    <w:r>
      <w:rPr>
        <w:rFonts w:ascii="Calibri" w:hAnsi="Calibri" w:cs="Calibri"/>
        <w:sz w:val="22"/>
      </w:rPr>
      <w:t xml:space="preserve"> z </w:t>
    </w:r>
    <w:fldSimple w:instr=" NUMPAGES   \* MERGEFORMAT ">
      <w:r w:rsidRPr="00F65453">
        <w:rPr>
          <w:rFonts w:ascii="Calibri" w:hAnsi="Calibri" w:cs="Calibri"/>
          <w:b/>
          <w:noProof/>
          <w:sz w:val="22"/>
        </w:rPr>
        <w:t>8</w:t>
      </w:r>
    </w:fldSimple>
    <w:r>
      <w:rPr>
        <w:rFonts w:ascii="Calibri" w:hAnsi="Calibri" w:cs="Calibri"/>
        <w:sz w:val="22"/>
      </w:rPr>
      <w:t xml:space="preserve"> </w:t>
    </w:r>
  </w:p>
  <w:p w:rsidR="00D630C0" w:rsidRDefault="00D630C0">
    <w:pPr>
      <w:spacing w:line="259" w:lineRule="auto"/>
      <w:ind w:left="0" w:firstLine="0"/>
    </w:pPr>
    <w:r>
      <w:rPr>
        <w:rFonts w:ascii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>
    <w:pPr>
      <w:spacing w:line="259" w:lineRule="auto"/>
      <w:ind w:left="0" w:firstLine="0"/>
    </w:pPr>
    <w:r>
      <w:rPr>
        <w:rFonts w:ascii="Calibri" w:hAnsi="Calibri" w:cs="Calibri"/>
        <w:sz w:val="22"/>
      </w:rPr>
      <w:t xml:space="preserve">Strona </w:t>
    </w:r>
    <w:fldSimple w:instr=" PAGE   \* MERGEFORMAT ">
      <w:r w:rsidRPr="00F65453">
        <w:rPr>
          <w:rFonts w:ascii="Calibri" w:hAnsi="Calibri" w:cs="Calibri"/>
          <w:b/>
          <w:noProof/>
          <w:sz w:val="22"/>
        </w:rPr>
        <w:t>8</w:t>
      </w:r>
    </w:fldSimple>
    <w:r>
      <w:rPr>
        <w:rFonts w:ascii="Calibri" w:hAnsi="Calibri" w:cs="Calibri"/>
        <w:sz w:val="22"/>
      </w:rPr>
      <w:t xml:space="preserve"> z </w:t>
    </w:r>
    <w:fldSimple w:instr=" NUMPAGES   \* MERGEFORMAT ">
      <w:r w:rsidRPr="00F65453">
        <w:rPr>
          <w:rFonts w:ascii="Calibri" w:hAnsi="Calibri" w:cs="Calibri"/>
          <w:b/>
          <w:noProof/>
          <w:sz w:val="22"/>
        </w:rPr>
        <w:t>8</w:t>
      </w:r>
    </w:fldSimple>
    <w:r>
      <w:rPr>
        <w:rFonts w:ascii="Calibri" w:hAnsi="Calibri" w:cs="Calibri"/>
        <w:sz w:val="22"/>
      </w:rPr>
      <w:t xml:space="preserve"> </w:t>
    </w:r>
  </w:p>
  <w:p w:rsidR="00D630C0" w:rsidRDefault="00D630C0">
    <w:pPr>
      <w:spacing w:line="259" w:lineRule="auto"/>
      <w:ind w:left="0" w:firstLine="0"/>
    </w:pPr>
    <w:r>
      <w:rPr>
        <w:rFonts w:ascii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>
    <w:pPr>
      <w:spacing w:line="259" w:lineRule="auto"/>
      <w:ind w:left="0" w:firstLine="0"/>
    </w:pPr>
    <w:r>
      <w:rPr>
        <w:rFonts w:ascii="Calibri" w:hAnsi="Calibri" w:cs="Calibri"/>
        <w:sz w:val="22"/>
      </w:rPr>
      <w:t xml:space="preserve">Strona </w:t>
    </w:r>
    <w:fldSimple w:instr=" PAGE   \* MERGEFORMAT ">
      <w:r>
        <w:rPr>
          <w:rFonts w:ascii="Calibri" w:hAnsi="Calibri" w:cs="Calibri"/>
          <w:b/>
          <w:sz w:val="22"/>
        </w:rPr>
        <w:t>1</w:t>
      </w:r>
    </w:fldSimple>
    <w:r>
      <w:rPr>
        <w:rFonts w:ascii="Calibri" w:hAnsi="Calibri" w:cs="Calibri"/>
        <w:sz w:val="22"/>
      </w:rPr>
      <w:t xml:space="preserve"> z </w:t>
    </w:r>
    <w:fldSimple w:instr=" NUMPAGES   \* MERGEFORMAT ">
      <w:r w:rsidRPr="00F65453">
        <w:rPr>
          <w:rFonts w:ascii="Calibri" w:hAnsi="Calibri" w:cs="Calibri"/>
          <w:b/>
          <w:noProof/>
          <w:sz w:val="22"/>
        </w:rPr>
        <w:t>8</w:t>
      </w:r>
    </w:fldSimple>
    <w:r>
      <w:rPr>
        <w:rFonts w:ascii="Calibri" w:hAnsi="Calibri" w:cs="Calibri"/>
        <w:sz w:val="22"/>
      </w:rPr>
      <w:t xml:space="preserve"> </w:t>
    </w:r>
  </w:p>
  <w:p w:rsidR="00D630C0" w:rsidRDefault="00D630C0">
    <w:pPr>
      <w:spacing w:line="259" w:lineRule="auto"/>
      <w:ind w:left="0" w:firstLine="0"/>
    </w:pPr>
    <w:r>
      <w:rPr>
        <w:rFonts w:ascii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C0" w:rsidRDefault="00D630C0">
      <w:pPr>
        <w:spacing w:line="240" w:lineRule="auto"/>
      </w:pPr>
      <w:r>
        <w:separator/>
      </w:r>
    </w:p>
  </w:footnote>
  <w:footnote w:type="continuationSeparator" w:id="0">
    <w:p w:rsidR="00D630C0" w:rsidRDefault="00D630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>
    <w:pPr>
      <w:spacing w:line="241" w:lineRule="auto"/>
      <w:ind w:left="0" w:right="-10" w:firstLine="0"/>
      <w:jc w:val="right"/>
    </w:pPr>
    <w:r>
      <w:rPr>
        <w:rFonts w:ascii="Calibri" w:hAnsi="Calibri" w:cs="Calibri"/>
        <w:b/>
        <w:sz w:val="22"/>
      </w:rPr>
      <w:t xml:space="preserve">ZP/TA‐240‐06/2014                                                                                                                                      Załącznik 1  C </w:t>
    </w:r>
    <w:r>
      <w:rPr>
        <w:rFonts w:ascii="Calibri" w:hAnsi="Calibri" w:cs="Calibri"/>
        <w:sz w:val="22"/>
      </w:rPr>
      <w:t xml:space="preserve">do SIWZ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>
    <w:pPr>
      <w:spacing w:line="241" w:lineRule="auto"/>
      <w:ind w:left="0" w:right="-1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>
    <w:pPr>
      <w:spacing w:line="241" w:lineRule="auto"/>
      <w:ind w:left="0" w:right="-10" w:firstLine="0"/>
      <w:jc w:val="right"/>
    </w:pPr>
    <w:r>
      <w:rPr>
        <w:rFonts w:ascii="Calibri" w:hAnsi="Calibri" w:cs="Calibri"/>
        <w:b/>
        <w:sz w:val="22"/>
      </w:rPr>
      <w:t xml:space="preserve">ZP/TA‐240‐06/2014                                                                                                                                      Załącznik 1  C </w:t>
    </w:r>
    <w:r>
      <w:rPr>
        <w:rFonts w:ascii="Calibri" w:hAnsi="Calibri" w:cs="Calibri"/>
        <w:sz w:val="22"/>
      </w:rPr>
      <w:t xml:space="preserve">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EC"/>
    <w:multiLevelType w:val="hybridMultilevel"/>
    <w:tmpl w:val="66402900"/>
    <w:lvl w:ilvl="0" w:tplc="4824FB4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>
    <w:nsid w:val="0CC46E6C"/>
    <w:multiLevelType w:val="hybridMultilevel"/>
    <w:tmpl w:val="FFD41C16"/>
    <w:lvl w:ilvl="0" w:tplc="EAD22730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1A8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285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964E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1F6C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2A2B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7440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1181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910E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E7D05CE"/>
    <w:multiLevelType w:val="hybridMultilevel"/>
    <w:tmpl w:val="9D02F0E4"/>
    <w:lvl w:ilvl="0" w:tplc="F602663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92A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AB0D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CE6C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524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620D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4562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BDA9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ECE4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AEF742E"/>
    <w:multiLevelType w:val="hybridMultilevel"/>
    <w:tmpl w:val="B89A6F96"/>
    <w:lvl w:ilvl="0" w:tplc="9AA8C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kern w:val="24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07DFD"/>
    <w:multiLevelType w:val="hybridMultilevel"/>
    <w:tmpl w:val="4C2243E4"/>
    <w:lvl w:ilvl="0" w:tplc="F1E6B680">
      <w:start w:val="1"/>
      <w:numFmt w:val="bullet"/>
      <w:lvlText w:val="-"/>
      <w:lvlJc w:val="left"/>
      <w:pPr>
        <w:ind w:left="2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6CDFD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2444B7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BA62C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006625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7AC9F8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E647F6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5509EE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0A0A08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2FF037AA"/>
    <w:multiLevelType w:val="hybridMultilevel"/>
    <w:tmpl w:val="86420438"/>
    <w:lvl w:ilvl="0" w:tplc="48A2BF2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8B2A6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40C91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30AC2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344B2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9A8B7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10E1C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7B44B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3D45E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3037614F"/>
    <w:multiLevelType w:val="hybridMultilevel"/>
    <w:tmpl w:val="E25C617E"/>
    <w:lvl w:ilvl="0" w:tplc="B24698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D46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56E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9225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60B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AFAF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802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382D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AB4D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38E4534B"/>
    <w:multiLevelType w:val="hybridMultilevel"/>
    <w:tmpl w:val="6C7647D0"/>
    <w:lvl w:ilvl="0" w:tplc="6B54F2E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4E0DC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FFE63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36643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4D08D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11E07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99E06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266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A3CAF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4708336A"/>
    <w:multiLevelType w:val="hybridMultilevel"/>
    <w:tmpl w:val="6B64703C"/>
    <w:lvl w:ilvl="0" w:tplc="220A5D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F945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86C8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5AE9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4D8CD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3DE88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8AA4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C5073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4B696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49F92BBC"/>
    <w:multiLevelType w:val="hybridMultilevel"/>
    <w:tmpl w:val="EA508438"/>
    <w:lvl w:ilvl="0" w:tplc="F4F2847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27C79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64E7C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9F41E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926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51E59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8097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1AEEC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7FA77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5AFF3E94"/>
    <w:multiLevelType w:val="hybridMultilevel"/>
    <w:tmpl w:val="1A9C4010"/>
    <w:lvl w:ilvl="0" w:tplc="333C159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AB4B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A62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FDC4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0B05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E2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68E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ABA4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FD2A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608F1F32"/>
    <w:multiLevelType w:val="hybridMultilevel"/>
    <w:tmpl w:val="D0CCAD06"/>
    <w:lvl w:ilvl="0" w:tplc="648E1AE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EA4B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B6A71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820A1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55895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144A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F2AA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A782D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7B866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6521623F"/>
    <w:multiLevelType w:val="hybridMultilevel"/>
    <w:tmpl w:val="A2EA534C"/>
    <w:lvl w:ilvl="0" w:tplc="10E0E562">
      <w:start w:val="1"/>
      <w:numFmt w:val="lowerLetter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0CB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521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CBEA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2769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B2EF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B0B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2AAD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904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692446BB"/>
    <w:multiLevelType w:val="hybridMultilevel"/>
    <w:tmpl w:val="7C22AF70"/>
    <w:lvl w:ilvl="0" w:tplc="E0C235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7B85B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5A6D0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204A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10A30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6C040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EF865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A2864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390B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B7"/>
    <w:rsid w:val="0003702C"/>
    <w:rsid w:val="001442B7"/>
    <w:rsid w:val="00185BB9"/>
    <w:rsid w:val="002956C8"/>
    <w:rsid w:val="00297562"/>
    <w:rsid w:val="002C32C9"/>
    <w:rsid w:val="002C779E"/>
    <w:rsid w:val="002E68F6"/>
    <w:rsid w:val="003D7F09"/>
    <w:rsid w:val="00456FCE"/>
    <w:rsid w:val="00486650"/>
    <w:rsid w:val="006A0522"/>
    <w:rsid w:val="00742BFC"/>
    <w:rsid w:val="00967277"/>
    <w:rsid w:val="00A51F16"/>
    <w:rsid w:val="00A5540B"/>
    <w:rsid w:val="00BD668C"/>
    <w:rsid w:val="00BE0E95"/>
    <w:rsid w:val="00D630C0"/>
    <w:rsid w:val="00EB77CF"/>
    <w:rsid w:val="00F6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95"/>
    <w:pPr>
      <w:spacing w:line="249" w:lineRule="auto"/>
      <w:ind w:left="10" w:hanging="10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E95"/>
    <w:pPr>
      <w:keepNext/>
      <w:keepLines/>
      <w:spacing w:line="259" w:lineRule="auto"/>
      <w:ind w:right="529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E95"/>
    <w:pPr>
      <w:keepNext/>
      <w:keepLines/>
      <w:spacing w:line="259" w:lineRule="auto"/>
      <w:ind w:left="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E95"/>
    <w:pPr>
      <w:keepNext/>
      <w:keepLines/>
      <w:spacing w:line="259" w:lineRule="auto"/>
      <w:ind w:left="20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E95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0E95"/>
    <w:rPr>
      <w:rFonts w:ascii="Times New Roman" w:hAnsi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0E95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BE0E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5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40B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456FCE"/>
    <w:pPr>
      <w:ind w:left="720"/>
      <w:contextualSpacing/>
    </w:pPr>
  </w:style>
  <w:style w:type="character" w:customStyle="1" w:styleId="h11">
    <w:name w:val="h11"/>
    <w:basedOn w:val="DefaultParagraphFont"/>
    <w:uiPriority w:val="99"/>
    <w:rsid w:val="00456FCE"/>
    <w:rPr>
      <w:rFonts w:ascii="Verdana" w:hAnsi="Verdana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semiHidden/>
    <w:rsid w:val="00EB77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B77C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28105/rozp-MI-z-18-2-201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3/32800/Obwieszczenie-z-dnia-10-maja-2013-r.-ws.-ogl.-j.t.-rozp.-Ministra-Infrastruktury-ws.-szczegol.-zakresu-i-formy-dok.-proj.-specyf.-tech.-wykonania-i-od.pdf" TargetMode="External"/><Relationship Id="rId12" Type="http://schemas.openxmlformats.org/officeDocument/2006/relationships/hyperlink" Target="https://www.uzp.gov.pl/__data/assets/pdf_file/0028/28099/R-MI-kosztorys-inwestorski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__data/assets/pdf_file/0027/28098/R-MI-dokumentacja-projektow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zp.gov.pl/__data/assets/pdf_file/0012/28101/RMIzmieniajacedokumentacjeprojektow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7/28124/zm-dok-projektowa-bud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2812</Words>
  <Characters>16873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nr 1 C do SIWZ- STWiOR.doc</dc:title>
  <dc:subject/>
  <dc:creator>NowickiZ</dc:creator>
  <cp:keywords/>
  <dc:description/>
  <cp:lastModifiedBy>Zampub</cp:lastModifiedBy>
  <cp:revision>3</cp:revision>
  <cp:lastPrinted>2017-08-09T05:11:00Z</cp:lastPrinted>
  <dcterms:created xsi:type="dcterms:W3CDTF">2017-07-18T07:54:00Z</dcterms:created>
  <dcterms:modified xsi:type="dcterms:W3CDTF">2017-08-09T05:11:00Z</dcterms:modified>
</cp:coreProperties>
</file>