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2591" w14:textId="549F2C32" w:rsidR="009363DF" w:rsidRDefault="009363DF" w:rsidP="009363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2b do SIWZ</w:t>
      </w:r>
    </w:p>
    <w:p w14:paraId="5AA3986A" w14:textId="47EF9485" w:rsidR="009363DF" w:rsidRPr="009363DF" w:rsidRDefault="009363DF" w:rsidP="009363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umowy</w:t>
      </w:r>
    </w:p>
    <w:p w14:paraId="00BCD51E" w14:textId="511AFA0A" w:rsidR="009363DF" w:rsidRPr="009363DF" w:rsidRDefault="009363DF" w:rsidP="009363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3DF">
        <w:rPr>
          <w:rFonts w:ascii="Times New Roman" w:hAnsi="Times New Roman" w:cs="Times New Roman"/>
          <w:b/>
          <w:sz w:val="20"/>
          <w:szCs w:val="20"/>
        </w:rPr>
        <w:t>PARAMETRY TECHNICZNE</w:t>
      </w:r>
    </w:p>
    <w:p w14:paraId="799E5B2E" w14:textId="5E75DE61" w:rsidR="009363DF" w:rsidRDefault="009363DF" w:rsidP="009363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ANALIZATOR – parametry techniczne wymagane, okres </w:t>
      </w:r>
      <w:r>
        <w:rPr>
          <w:rFonts w:ascii="Times New Roman" w:hAnsi="Times New Roman" w:cs="Times New Roman"/>
          <w:b/>
          <w:sz w:val="20"/>
          <w:szCs w:val="20"/>
        </w:rPr>
        <w:t>dzierżawy</w:t>
      </w:r>
      <w:r>
        <w:rPr>
          <w:rFonts w:ascii="Times New Roman" w:hAnsi="Times New Roman" w:cs="Times New Roman"/>
          <w:b/>
          <w:sz w:val="20"/>
          <w:szCs w:val="20"/>
        </w:rPr>
        <w:t xml:space="preserve"> – 36 miesięcy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231"/>
        <w:gridCol w:w="3267"/>
      </w:tblGrid>
      <w:tr w:rsidR="009363DF" w14:paraId="3F896D16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CE168" w14:textId="77777777" w:rsidR="009363DF" w:rsidRDefault="00936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029A0" w14:textId="77777777" w:rsidR="009363DF" w:rsidRDefault="00936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 parametry analizatora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9A69B" w14:textId="77777777" w:rsidR="009363DF" w:rsidRDefault="00936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Potwierdzenie TAK/NIE</w:t>
            </w:r>
          </w:p>
        </w:tc>
      </w:tr>
      <w:tr w:rsidR="009363DF" w14:paraId="75758D98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ACA99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0EC0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Analizator nie starszy niż z 2019r . z wbudowaną drukarką termiczną, czytnikiem kodów kreskowych i oprogramowaniem w języku polskim.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193F1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4F3D3518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F987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8CE0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minimum 18 parametrów krwi obwodowej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6F9A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4206B41A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AC4DD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F48BF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częściowy rozdział krwinek białych, wyrażony w liczbach względnych i bezwzględnych oraz (łącznie lub rozdzielnie) ilościowe oznaczenie stężenia CRP w krwi pełnej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wersenianowej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A7F9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0F5F183F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82F93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5E3FC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Objętość próbki: </w:t>
            </w:r>
          </w:p>
          <w:p w14:paraId="1F87FC43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 oznaczeń 18p. morfologii krwi nie więcej niż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krwi pełnej ( bez wstępnego rozcieńczania )</w:t>
            </w:r>
          </w:p>
          <w:p w14:paraId="3EE55548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 oznaczenia morfologii łącznie z CRP nie więcej niż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krwi pełnej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574CF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17C585C5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1E3DB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F2086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oznaczenia CRP w krwi pełnej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wersenianowej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 i innym materiale diagnostycznym (surowica, osocze), przy zachowaniu pełnej korelacji wyników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F97F5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134857DE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9A266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CFA2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Wydajność  min. 55 oznaczeń / godzinę dla oznaczeń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15 oznaczeń / godzinę dla CRP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7CFB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34540A35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F9958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A510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oznaczeń z otwartego systemu pobierania krwi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B421C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246788D0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6B86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A61C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Automatyczna kalibracja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E3D03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045258FE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85C8B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172F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Automatyczna konserwacja ( automatyczne zewnętrzne i wewnętrzne czyszczenie igły aspirującej oraz programowalny cykl „Start-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”).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6C58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6F19445B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CC6D6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F348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Flagowanie patologicznych wyników (możliwość zaprogramowania wartości prawidłowych dla różnych grup pacjentów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EE72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7CE236AA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0590F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573FD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komunikacji z komputerem zewnętrznym ( złącze RS 232 )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54BA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125265A3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80276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0F29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wyników pacjentów nie mniej niż 180</w:t>
            </w:r>
          </w:p>
          <w:p w14:paraId="67494466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F937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1443B450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1C999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DE72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Dedykowana dla analizatora krew kontrolna, pozwalająca mierzyć parametry zarówno morfologiczne, jak i CRP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56DD7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29236565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9276D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A2337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odczynniki do oznaczeń hematologicznych oraz odrębny do oznaczenia CRP, odczynniki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bezcyjankowe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5CBAB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6653AB59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9A59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F2D2F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Automatyczna: - identyfikacja odczynników; -kontrola daty ważności; -start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-identyfikacja QC; -zarządzanie QC; -XB. Możliwość logowania na analizatorze.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50A5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0BF77540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15444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A93DE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Kontrola poziomu odczynników i ścieków.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52FC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5B83B959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9DAB6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85661" w14:textId="77777777" w:rsidR="009363DF" w:rsidRDefault="009363DF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W ramach umowy:</w:t>
            </w:r>
          </w:p>
          <w:p w14:paraId="17868E0C" w14:textId="77777777" w:rsidR="009363DF" w:rsidRDefault="00936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- instalacja analizatora; - bezpłatne szkolenie personelu; - przeglądy serwisowe zgodnie z instrukcją obsługi aparatu; - w okresie trwania umowy koszt przeglądów okresowych i napraw aparatu ponosi Wykonawca przedmiotu zamówienia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42ECA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DF" w14:paraId="5BA65BF7" w14:textId="77777777" w:rsidTr="00936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A6D7C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2C4C" w14:textId="77777777" w:rsidR="009363DF" w:rsidRDefault="009363DF">
            <w:pPr>
              <w:pStyle w:val="Tekstpodstawowy2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B6249" w14:textId="77777777" w:rsidR="009363DF" w:rsidRDefault="0093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66F15B" w14:textId="48F20450" w:rsidR="009363DF" w:rsidRDefault="009363DF" w:rsidP="009363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UWAGA: Niespełnianie któregokolwiek wymogu skutkować będzie odrzuceniem oferty </w:t>
      </w:r>
    </w:p>
    <w:p w14:paraId="079C5A57" w14:textId="77777777" w:rsidR="009363DF" w:rsidRDefault="009363DF" w:rsidP="009363DF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545FAB0" w14:textId="15F090DC" w:rsidR="009363DF" w:rsidRDefault="009363DF" w:rsidP="009363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14:paraId="58AF087A" w14:textId="3AE949DD" w:rsidR="009363DF" w:rsidRDefault="009363DF" w:rsidP="00936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>(miejscowość, data)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(podpis osoby upoważnionej)</w:t>
      </w:r>
    </w:p>
    <w:p w14:paraId="5C7C2D85" w14:textId="77777777" w:rsidR="001671AD" w:rsidRDefault="001671AD"/>
    <w:sectPr w:rsidR="001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B"/>
    <w:rsid w:val="001671AD"/>
    <w:rsid w:val="009363DF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2020-03-13T08:57:00Z</cp:lastPrinted>
  <dcterms:created xsi:type="dcterms:W3CDTF">2020-03-13T08:54:00Z</dcterms:created>
  <dcterms:modified xsi:type="dcterms:W3CDTF">2020-03-13T08:57:00Z</dcterms:modified>
</cp:coreProperties>
</file>