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62FE5" w14:textId="77777777" w:rsidR="00B827FE" w:rsidRPr="00FC0E21" w:rsidRDefault="00B827FE" w:rsidP="00496259">
      <w:pPr>
        <w:ind w:left="3402" w:hanging="3402"/>
        <w:rPr>
          <w:rFonts w:eastAsia="Times New Roman"/>
          <w:b/>
          <w:kern w:val="0"/>
          <w:szCs w:val="20"/>
          <w:lang w:eastAsia="pl-PL"/>
        </w:rPr>
      </w:pPr>
    </w:p>
    <w:p w14:paraId="5028118D" w14:textId="2FD36F89" w:rsidR="00FC0E21" w:rsidRPr="00FC0E21" w:rsidRDefault="001D0A3A" w:rsidP="00FC0E21">
      <w:pPr>
        <w:shd w:val="clear" w:color="auto" w:fill="FFFFFF"/>
        <w:spacing w:line="250" w:lineRule="exact"/>
        <w:rPr>
          <w:rFonts w:eastAsia="Calibri"/>
          <w:b/>
          <w:kern w:val="0"/>
          <w:lang w:val="en-GB"/>
        </w:rPr>
      </w:pPr>
      <w:r>
        <w:rPr>
          <w:rFonts w:eastAsia="Calibri"/>
          <w:b/>
          <w:kern w:val="0"/>
          <w:lang w:val="en-GB"/>
        </w:rPr>
        <w:t>EZ/ZP/100</w:t>
      </w:r>
      <w:r w:rsidR="00FC0E21" w:rsidRPr="00FC0E21">
        <w:rPr>
          <w:rFonts w:eastAsia="Calibri"/>
          <w:b/>
          <w:kern w:val="0"/>
          <w:lang w:val="en-GB"/>
        </w:rPr>
        <w:t>/2020/RI</w:t>
      </w:r>
      <w:r w:rsidR="00FC0E21" w:rsidRPr="00FC0E21">
        <w:rPr>
          <w:rFonts w:eastAsia="Calibri"/>
          <w:b/>
          <w:kern w:val="0"/>
          <w:lang w:val="en-GB"/>
        </w:rPr>
        <w:tab/>
      </w:r>
      <w:r w:rsidR="00FC0E21" w:rsidRPr="00FC0E21">
        <w:rPr>
          <w:rFonts w:eastAsia="Calibri"/>
          <w:b/>
          <w:kern w:val="0"/>
          <w:lang w:val="en-GB"/>
        </w:rPr>
        <w:tab/>
      </w:r>
      <w:r w:rsidR="00FC0E21" w:rsidRPr="00FC0E21">
        <w:rPr>
          <w:rFonts w:eastAsia="Calibri"/>
          <w:b/>
          <w:kern w:val="0"/>
          <w:lang w:val="en-GB"/>
        </w:rPr>
        <w:tab/>
        <w:t xml:space="preserve">                 </w:t>
      </w:r>
      <w:r w:rsidR="00FC0E21" w:rsidRPr="00FC0E21">
        <w:rPr>
          <w:rFonts w:eastAsia="Calibri"/>
          <w:b/>
          <w:kern w:val="0"/>
          <w:lang w:val="en-GB"/>
        </w:rPr>
        <w:tab/>
      </w:r>
      <w:r w:rsidR="00FC0E21" w:rsidRPr="00FC0E21">
        <w:rPr>
          <w:rFonts w:eastAsia="Calibri"/>
          <w:b/>
          <w:kern w:val="0"/>
          <w:lang w:val="en-GB"/>
        </w:rPr>
        <w:tab/>
      </w:r>
      <w:r w:rsidR="00FC0E21" w:rsidRPr="00FC0E21">
        <w:rPr>
          <w:rFonts w:eastAsia="Calibri"/>
          <w:b/>
          <w:kern w:val="0"/>
          <w:lang w:val="en-GB"/>
        </w:rPr>
        <w:tab/>
      </w:r>
      <w:r w:rsidR="00FC0E21" w:rsidRPr="00FC0E21">
        <w:rPr>
          <w:rFonts w:eastAsia="Calibri"/>
          <w:b/>
          <w:kern w:val="0"/>
          <w:lang w:val="en-GB"/>
        </w:rPr>
        <w:tab/>
      </w:r>
      <w:r w:rsidR="00FC0E21" w:rsidRPr="00FC0E21">
        <w:rPr>
          <w:rFonts w:eastAsia="Calibri"/>
          <w:b/>
          <w:kern w:val="0"/>
          <w:lang w:val="en-GB"/>
        </w:rPr>
        <w:tab/>
      </w:r>
      <w:r w:rsidR="00FC0E21" w:rsidRPr="00FC0E21">
        <w:rPr>
          <w:rFonts w:eastAsia="Calibri"/>
          <w:b/>
          <w:kern w:val="0"/>
          <w:lang w:val="en-GB"/>
        </w:rPr>
        <w:tab/>
      </w:r>
      <w:r w:rsidR="00FC0E21" w:rsidRPr="00FC0E21">
        <w:rPr>
          <w:rFonts w:eastAsia="Calibri"/>
          <w:b/>
          <w:kern w:val="0"/>
          <w:lang w:val="en-GB"/>
        </w:rPr>
        <w:tab/>
      </w:r>
      <w:r w:rsidR="00FC0E21" w:rsidRPr="00FC0E21">
        <w:rPr>
          <w:rFonts w:eastAsia="Calibri"/>
          <w:b/>
          <w:kern w:val="0"/>
          <w:lang w:val="en-GB"/>
        </w:rPr>
        <w:tab/>
      </w:r>
      <w:r w:rsidR="00FC0E21" w:rsidRPr="00FC0E21">
        <w:rPr>
          <w:rFonts w:eastAsia="Calibri"/>
          <w:b/>
          <w:kern w:val="0"/>
          <w:lang w:val="en-GB"/>
        </w:rPr>
        <w:tab/>
      </w:r>
      <w:r w:rsidR="00FC0E21" w:rsidRPr="00FC0E21">
        <w:rPr>
          <w:rFonts w:eastAsia="Calibri"/>
          <w:b/>
          <w:kern w:val="0"/>
          <w:lang w:val="en-GB"/>
        </w:rPr>
        <w:tab/>
      </w:r>
      <w:r w:rsidR="00FC0E21" w:rsidRPr="00FC0E21">
        <w:rPr>
          <w:rFonts w:eastAsia="Calibri"/>
          <w:b/>
          <w:kern w:val="0"/>
          <w:lang w:val="en-GB"/>
        </w:rPr>
        <w:tab/>
      </w:r>
      <w:r w:rsidR="00FC0E21" w:rsidRPr="00FC0E21">
        <w:rPr>
          <w:rFonts w:eastAsia="Calibri"/>
          <w:b/>
          <w:kern w:val="0"/>
          <w:lang w:val="en-GB"/>
        </w:rPr>
        <w:tab/>
      </w:r>
      <w:r w:rsidR="00FC0E21" w:rsidRPr="00FC0E21">
        <w:rPr>
          <w:rFonts w:eastAsia="Calibri"/>
          <w:b/>
          <w:kern w:val="0"/>
          <w:lang w:val="en-GB"/>
        </w:rPr>
        <w:tab/>
      </w:r>
      <w:r w:rsidR="00FC0E21" w:rsidRPr="00FC0E21">
        <w:rPr>
          <w:rFonts w:eastAsia="Calibri"/>
          <w:b/>
          <w:kern w:val="0"/>
          <w:lang w:val="en-GB"/>
        </w:rPr>
        <w:tab/>
      </w:r>
      <w:r w:rsidR="00FC0E21">
        <w:rPr>
          <w:rFonts w:eastAsia="Calibri"/>
          <w:b/>
          <w:kern w:val="0"/>
          <w:lang w:val="en-GB"/>
        </w:rPr>
        <w:t xml:space="preserve">          </w:t>
      </w:r>
      <w:r>
        <w:rPr>
          <w:rFonts w:eastAsia="Calibri"/>
          <w:b/>
          <w:kern w:val="0"/>
          <w:lang w:val="en-GB"/>
        </w:rPr>
        <w:t>Załącznik nr 2c</w:t>
      </w:r>
      <w:r w:rsidR="00FC0E21" w:rsidRPr="00FC0E21">
        <w:rPr>
          <w:rFonts w:eastAsia="Calibri"/>
          <w:b/>
          <w:kern w:val="0"/>
          <w:lang w:val="en-GB"/>
        </w:rPr>
        <w:t xml:space="preserve"> do SIWZ </w:t>
      </w:r>
    </w:p>
    <w:p w14:paraId="25DC14B6" w14:textId="34A3A83F" w:rsidR="00FC0E21" w:rsidRPr="00FC0E21" w:rsidRDefault="00FC0E21" w:rsidP="00FC0E21">
      <w:pPr>
        <w:shd w:val="clear" w:color="auto" w:fill="FFFFFF"/>
        <w:spacing w:line="250" w:lineRule="exact"/>
        <w:ind w:left="5664"/>
        <w:rPr>
          <w:rFonts w:eastAsia="Calibri"/>
          <w:b/>
          <w:kern w:val="0"/>
          <w:lang w:val="en-GB"/>
        </w:rPr>
      </w:pPr>
      <w:r>
        <w:rPr>
          <w:rFonts w:eastAsia="Calibri"/>
          <w:b/>
          <w:kern w:val="0"/>
          <w:lang w:val="en-GB"/>
        </w:rPr>
        <w:t xml:space="preserve">         </w:t>
      </w:r>
      <w:r w:rsidRPr="00FC0E21">
        <w:rPr>
          <w:rFonts w:eastAsia="Calibri"/>
          <w:b/>
          <w:kern w:val="0"/>
          <w:lang w:val="en-GB"/>
        </w:rPr>
        <w:t xml:space="preserve">(Załącznik nr 1 do umowy) </w:t>
      </w:r>
    </w:p>
    <w:p w14:paraId="2C362930" w14:textId="071356C6" w:rsidR="00FC0E21" w:rsidRPr="00FC0E21" w:rsidRDefault="00FC0E21" w:rsidP="00FC0E21">
      <w:pPr>
        <w:shd w:val="clear" w:color="auto" w:fill="FFFFFF"/>
        <w:spacing w:line="250" w:lineRule="exact"/>
        <w:ind w:left="5664"/>
        <w:rPr>
          <w:rFonts w:eastAsia="Calibri"/>
          <w:b/>
          <w:kern w:val="0"/>
          <w:lang w:val="en-GB"/>
        </w:rPr>
      </w:pPr>
      <w:r w:rsidRPr="00FC0E21">
        <w:rPr>
          <w:rFonts w:eastAsia="Calibri"/>
          <w:b/>
          <w:bCs/>
          <w:kern w:val="0"/>
          <w:lang w:val="en-GB"/>
        </w:rPr>
        <w:t xml:space="preserve">      </w:t>
      </w:r>
    </w:p>
    <w:p w14:paraId="0BF49671" w14:textId="193B45CF" w:rsidR="00FC0E21" w:rsidRPr="00FC0E21" w:rsidRDefault="00FC0E21" w:rsidP="00FC0E21">
      <w:pPr>
        <w:shd w:val="clear" w:color="auto" w:fill="FFFFFF"/>
        <w:spacing w:line="250" w:lineRule="exact"/>
        <w:rPr>
          <w:rFonts w:eastAsia="Calibri"/>
          <w:b/>
          <w:bCs/>
          <w:kern w:val="0"/>
          <w:lang w:val="en-GB"/>
        </w:rPr>
      </w:pPr>
      <w:r w:rsidRPr="00FC0E21">
        <w:rPr>
          <w:rFonts w:eastAsia="Calibri"/>
          <w:b/>
          <w:bCs/>
          <w:kern w:val="0"/>
          <w:lang w:val="en-GB"/>
        </w:rPr>
        <w:tab/>
      </w:r>
      <w:r w:rsidRPr="00FC0E21">
        <w:rPr>
          <w:rFonts w:eastAsia="Calibri"/>
          <w:b/>
          <w:bCs/>
          <w:kern w:val="0"/>
          <w:lang w:val="en-GB"/>
        </w:rPr>
        <w:tab/>
      </w:r>
      <w:r w:rsidRPr="00FC0E21">
        <w:rPr>
          <w:rFonts w:eastAsia="Calibri"/>
          <w:b/>
          <w:bCs/>
          <w:kern w:val="0"/>
          <w:lang w:val="en-GB"/>
        </w:rPr>
        <w:tab/>
        <w:t>OPIS PRZEDMIOTU ZAMÓWIENIA</w:t>
      </w:r>
      <w:r w:rsidRPr="00FC0E21">
        <w:rPr>
          <w:rFonts w:eastAsia="Calibri"/>
          <w:b/>
          <w:bCs/>
          <w:kern w:val="0"/>
          <w:lang w:val="en-GB"/>
        </w:rPr>
        <w:tab/>
      </w:r>
      <w:r w:rsidRPr="00FC0E21">
        <w:rPr>
          <w:rFonts w:eastAsia="Calibri"/>
          <w:b/>
          <w:bCs/>
          <w:kern w:val="0"/>
          <w:lang w:val="en-GB"/>
        </w:rPr>
        <w:tab/>
      </w:r>
      <w:r w:rsidRPr="00FC0E21">
        <w:rPr>
          <w:rFonts w:eastAsia="Calibri"/>
          <w:b/>
          <w:bCs/>
          <w:kern w:val="0"/>
          <w:lang w:val="en-GB"/>
        </w:rPr>
        <w:tab/>
      </w:r>
      <w:r w:rsidRPr="00FC0E21">
        <w:rPr>
          <w:rFonts w:eastAsia="Calibri"/>
          <w:b/>
          <w:bCs/>
          <w:kern w:val="0"/>
          <w:lang w:val="en-GB"/>
        </w:rPr>
        <w:tab/>
      </w:r>
      <w:r w:rsidRPr="00FC0E21">
        <w:rPr>
          <w:rFonts w:eastAsia="Calibri"/>
          <w:b/>
          <w:bCs/>
          <w:kern w:val="0"/>
          <w:lang w:val="en-GB"/>
        </w:rPr>
        <w:tab/>
      </w:r>
      <w:r w:rsidRPr="00FC0E21">
        <w:rPr>
          <w:rFonts w:eastAsia="Calibri"/>
          <w:b/>
          <w:bCs/>
          <w:kern w:val="0"/>
          <w:lang w:val="en-GB"/>
        </w:rPr>
        <w:tab/>
      </w:r>
      <w:r w:rsidR="00453529">
        <w:rPr>
          <w:rFonts w:eastAsia="Calibri"/>
          <w:b/>
          <w:bCs/>
          <w:kern w:val="0"/>
          <w:lang w:val="en-GB"/>
        </w:rPr>
        <w:t xml:space="preserve">                </w:t>
      </w:r>
      <w:r w:rsidR="00453529" w:rsidRPr="00453529">
        <w:rPr>
          <w:rFonts w:eastAsia="Calibri"/>
          <w:b/>
          <w:bCs/>
          <w:kern w:val="0"/>
          <w:lang w:val="en-GB"/>
        </w:rPr>
        <w:t>WYMAGANIA TECHNICZNE</w:t>
      </w:r>
    </w:p>
    <w:p w14:paraId="3A1D73B3" w14:textId="67FAA83C" w:rsidR="00FC0E21" w:rsidRPr="00FC0E21" w:rsidRDefault="00FC0E21" w:rsidP="00FC0E21">
      <w:pPr>
        <w:shd w:val="clear" w:color="auto" w:fill="FFFFFF"/>
        <w:spacing w:line="250" w:lineRule="exact"/>
        <w:rPr>
          <w:rFonts w:eastAsia="Calibri"/>
          <w:b/>
          <w:bCs/>
          <w:kern w:val="0"/>
          <w:lang w:val="en-GB"/>
        </w:rPr>
      </w:pPr>
    </w:p>
    <w:p w14:paraId="34D6DD8C" w14:textId="7B041DDD" w:rsidR="00FC0E21" w:rsidRPr="006031A9" w:rsidRDefault="00FC0E21" w:rsidP="00FC0E21">
      <w:pPr>
        <w:shd w:val="clear" w:color="auto" w:fill="FFFFFF"/>
        <w:spacing w:line="250" w:lineRule="exact"/>
        <w:rPr>
          <w:rFonts w:eastAsia="Calibri"/>
          <w:b/>
          <w:bCs/>
          <w:kern w:val="0"/>
          <w:sz w:val="28"/>
          <w:szCs w:val="28"/>
          <w:lang w:val="en-GB"/>
        </w:rPr>
      </w:pPr>
    </w:p>
    <w:p w14:paraId="68E25D16" w14:textId="62858BFF" w:rsidR="00FC0E21" w:rsidRPr="00834DB1" w:rsidRDefault="001D0A3A" w:rsidP="00FC0E21">
      <w:pPr>
        <w:shd w:val="clear" w:color="auto" w:fill="FFFFFF"/>
        <w:spacing w:line="250" w:lineRule="exact"/>
        <w:rPr>
          <w:rFonts w:eastAsia="Calibri"/>
          <w:b/>
          <w:bCs/>
          <w:i/>
          <w:kern w:val="0"/>
          <w:sz w:val="26"/>
          <w:szCs w:val="26"/>
          <w:lang w:val="en-GB"/>
        </w:rPr>
      </w:pPr>
      <w:r>
        <w:rPr>
          <w:rFonts w:eastAsia="Calibri"/>
          <w:b/>
          <w:bCs/>
          <w:i/>
          <w:kern w:val="0"/>
          <w:sz w:val="26"/>
          <w:szCs w:val="26"/>
          <w:lang w:val="en-GB"/>
        </w:rPr>
        <w:t>Pakiet 3</w:t>
      </w:r>
      <w:bookmarkStart w:id="0" w:name="_GoBack"/>
      <w:bookmarkEnd w:id="0"/>
      <w:r w:rsidR="00453529" w:rsidRPr="00834DB1">
        <w:rPr>
          <w:rFonts w:eastAsia="Calibri"/>
          <w:b/>
          <w:bCs/>
          <w:i/>
          <w:kern w:val="0"/>
          <w:sz w:val="26"/>
          <w:szCs w:val="26"/>
          <w:lang w:val="en-GB"/>
        </w:rPr>
        <w:t xml:space="preserve"> -  </w:t>
      </w:r>
      <w:r w:rsidR="006031A9" w:rsidRPr="00834DB1">
        <w:rPr>
          <w:rFonts w:eastAsia="Calibri"/>
          <w:b/>
          <w:bCs/>
          <w:i/>
          <w:kern w:val="0"/>
          <w:sz w:val="26"/>
          <w:szCs w:val="26"/>
          <w:lang w:val="en-GB"/>
        </w:rPr>
        <w:t>Kardiomonitor na salę operacyjną   – 2 szt.</w:t>
      </w:r>
    </w:p>
    <w:p w14:paraId="3F651F75" w14:textId="77777777" w:rsidR="006031A9" w:rsidRPr="00FC0E21" w:rsidRDefault="006031A9" w:rsidP="00FC0E21">
      <w:pPr>
        <w:shd w:val="clear" w:color="auto" w:fill="FFFFFF"/>
        <w:spacing w:line="250" w:lineRule="exact"/>
        <w:rPr>
          <w:rFonts w:eastAsia="Calibri"/>
          <w:bCs/>
          <w:kern w:val="0"/>
          <w:lang w:val="en-GB"/>
        </w:rPr>
      </w:pPr>
    </w:p>
    <w:p w14:paraId="2215A169" w14:textId="77777777" w:rsidR="002D0563" w:rsidRPr="00FC0E21" w:rsidRDefault="002D0563" w:rsidP="002D0563">
      <w:pPr>
        <w:shd w:val="clear" w:color="auto" w:fill="FFFFFF"/>
        <w:spacing w:line="250" w:lineRule="exact"/>
        <w:rPr>
          <w:spacing w:val="-2"/>
          <w:sz w:val="8"/>
          <w:szCs w:val="8"/>
        </w:rPr>
      </w:pPr>
    </w:p>
    <w:p w14:paraId="030FB62F" w14:textId="77777777" w:rsidR="00453529" w:rsidRPr="00FC0E21" w:rsidRDefault="002D0563" w:rsidP="002D0563">
      <w:pPr>
        <w:shd w:val="clear" w:color="auto" w:fill="FFFFFF"/>
        <w:spacing w:line="250" w:lineRule="exact"/>
        <w:rPr>
          <w:sz w:val="22"/>
          <w:szCs w:val="22"/>
        </w:rPr>
      </w:pPr>
      <w:r w:rsidRPr="00FC0E21">
        <w:rPr>
          <w:sz w:val="22"/>
          <w:szCs w:val="22"/>
        </w:rPr>
        <w:t xml:space="preserve"> </w:t>
      </w:r>
    </w:p>
    <w:tbl>
      <w:tblPr>
        <w:tblW w:w="596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3568"/>
        <w:gridCol w:w="1412"/>
        <w:gridCol w:w="1412"/>
        <w:gridCol w:w="3524"/>
      </w:tblGrid>
      <w:tr w:rsidR="00453529" w:rsidRPr="00453529" w14:paraId="5C923D0A" w14:textId="77777777" w:rsidTr="00834DB1">
        <w:trPr>
          <w:cantSplit/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D2F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EF74" w14:textId="3AEBE20C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PARAMETRY TECHNICZNO - FUNKCJONALNE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F59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Parametr punktowany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B4B8" w14:textId="5B132638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C43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PODAĆ/OPISAĆ</w:t>
            </w:r>
          </w:p>
          <w:p w14:paraId="70ADF4B8" w14:textId="3B212004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PARAMETR OFEROWANY /potwierdzić zaznaczeniem w katalogu</w:t>
            </w:r>
          </w:p>
        </w:tc>
      </w:tr>
      <w:tr w:rsidR="00453529" w:rsidRPr="00453529" w14:paraId="718B1815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8EC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86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Wykonawca/Producent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2919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70F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4EC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66B2AB1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DE2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59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Nazwa-model/typ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818C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B1D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97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5F40B74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B2E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F3C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Kraj pochodzenia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16A5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3B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CB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28FD8AF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204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2EE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Rok produkcji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E9DF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25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2020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F34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3AEDBB5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D0C4" w14:textId="5135F3F8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34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Parametry ogólne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BDD9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0C9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DA9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48CCA79B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77AA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5E4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Monitor o konstrukcji modułowej z wymiennymi modułami możliwość rozbudowy monitora o dodatkowe funkcje w postaci wymiennych modułów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48AB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AC8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79C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51A1E7D9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C224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E14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Każdy z oferowanych kardiomonitorów z modułem transportowym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3B7D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EF3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214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E27F657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47DF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204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Waga monitora z akumulatorem max. 8 kg.±10%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38B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871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3868774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337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D8F13F8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165D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AE7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Możliwość rozbudowy o zdalny, bezprzewodowy sterownik monitorów, pozwalający na obsługę monitorów z odległości kilku metrów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4240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E6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46A29D5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D01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2784331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01B7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7D4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Możliwość obsługi kardiomonitora poprzez mysz i klawiaturę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1429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31C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553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2048CD7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9B73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4CF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Chłodzenie konwekcyjne </w:t>
            </w:r>
          </w:p>
          <w:p w14:paraId="47727BF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(bez użycia wentylatorów)</w:t>
            </w:r>
            <w:r w:rsidRPr="00453529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D7B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A29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2D1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4C2C64C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0ADE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BCB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Tryb „Stand by”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938D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497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FBE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3B4011C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FFB1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F7F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Funkcja „stoper”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010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F66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D1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C7BF2B1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5C46" w14:textId="1DDD50DB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FC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Ekran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E5D2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5E3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3A6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6FB0D49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1F49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E2B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Ekran kolorowy, pojedynczy z aktywną matrycą TFT. Przekątna ekranu min. 15,5"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BDAE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9A5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5ABE1B0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89E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42CB819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683C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A0E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Prezentacja min. 15 krzywych dynamicznych na ekranie. Możliwość wybierania kolorów przez użytkownika.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DFB0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42F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2532056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4C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2E7C09C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7232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BD3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Prezentacja min. 15 krzywych dynamicznych na ekranie bez użycia funkcji wyświetlania 12 odpr. EKG. Możliwość wybierania kolorów przez użytkownika.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7A4F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 – 5 pkt.</w:t>
            </w:r>
          </w:p>
          <w:p w14:paraId="6E1823A7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NIE – 0 pkt.</w:t>
            </w:r>
          </w:p>
          <w:p w14:paraId="2F1CC0A5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0E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TAK/NIE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91E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A4D3D6A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EB27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0E2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Rozdzielczość ekranu : min. 1300 x 700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1050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A99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624F38E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075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BBB87BE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CB92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57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„Duże Liczby”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0A83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386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2EEDA81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6E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F2845C7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7458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123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Przyciski szybkiego dostępu do wybranych funkcji/okien przeglądu okien monitora wyświetlane na ekranie głównym. Dostępne min. 4 przyciski z możliwością zmiany przypisanych do nich funkcji.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5F76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1FA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E1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1344C68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9DF6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C8D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Możliwość zamrożenia krzywych celem ich analizy. Podczas „zamrożenia” krzywych dane numeryczne pozostają aktywne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140D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28E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6BF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F4E5A4E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E050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2F2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Możliwość wyboru przez użytkownika strony ekranu (lewa lub prawa) gdzie prezentowane są wartości numeryczne mierzonych parametrów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0661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64B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CA7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9287C55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3907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A17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Możliwość rozbudowy o wyświetlanie danych na 3 niezależnych ekranach co umożliwia skonfigurowanie każdego z ekranów dla innego specjalisty tj. anestezjolog, chirurg, operator „płuco-serca”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A5CC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7F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351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FDF66BE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C5F0" w14:textId="40E3D5CA" w:rsidR="00453529" w:rsidRPr="00453529" w:rsidRDefault="00834DB1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453529" w:rsidRPr="0045352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1C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Obsługa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FD3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26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E68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A34A412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77B7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888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Komunikacja z użytkownikiem w języku polskim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EC0C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55C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E5A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143B6BEF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FCF0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581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Komunikacja z użytkownikiem poprzez ekran dotykowy bez użycia pokrętła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FBF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759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D76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783D23A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628D" w14:textId="7F8D70EF" w:rsidR="00453529" w:rsidRPr="00453529" w:rsidRDefault="00834DB1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453529" w:rsidRPr="00453529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93F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Zasilanie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3A6C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321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F1E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13D10AE8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C939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547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Monitory zasilane elektrycznie </w:t>
            </w:r>
          </w:p>
          <w:p w14:paraId="56DE35DF" w14:textId="07F12240" w:rsidR="00453529" w:rsidRPr="00453529" w:rsidRDefault="00051B4D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V</w:t>
            </w:r>
            <w:r w:rsidR="00453529" w:rsidRPr="00453529">
              <w:rPr>
                <w:sz w:val="22"/>
                <w:szCs w:val="22"/>
              </w:rPr>
              <w:t xml:space="preserve">/50 Hz ±10%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8C85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25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74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48FF10CC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2B84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3A7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Zasilanie z wbudowanego akumulatora min. 60 minut pracy.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0848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8C7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3F49C68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67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6F82CCC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3F18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658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Możliwość rozbudowy o dodatkową - drugą baterię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512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7E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3A8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71897E3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938F" w14:textId="5B02ED15" w:rsidR="00453529" w:rsidRPr="00453529" w:rsidRDefault="00834DB1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453529" w:rsidRPr="0045352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9BC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Praca w sieci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2DE8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DB4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E20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6D0AB43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BBC7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92B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 xml:space="preserve">Monitor z funkcją pracy w sieci LAN. </w:t>
            </w:r>
          </w:p>
          <w:p w14:paraId="1F79478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>Komunikacja pomiędzy monitorami: podgląd krzywych oraz danych cyfrowych z poszczególnych stanowisk.</w:t>
            </w:r>
          </w:p>
          <w:p w14:paraId="0AB920D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>Komunikacja pomiędzy monitorami bez użycia specjalnych serwerów i centrali z możliwością podglądu wszystkich stanowisk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D38E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E26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28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5348351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EEDF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D06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>Wydruki na drukarce laserowej podłączonej do sieci monitorowania dostępne w monitorze lub centrali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E9B2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346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D3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AB9D1D9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8B92" w14:textId="61B3E4DA" w:rsidR="00453529" w:rsidRPr="00453529" w:rsidRDefault="00051B4D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453529" w:rsidRPr="00453529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60E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Alarmy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6B10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F7B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019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E612C96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636C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0E2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Wszystkie mierzone parametry, alarmy i nastawy dla różnych kategorii wiekowych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124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63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FA1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700867C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1D01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972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Alarmy min. 3 stopniowe (wizualne i akustyczne), rozróżnialne kolorem oraz tonem, wszystkich mierzonych parametrów z możliwością ustawiania granicy alarmów przez użytkownika.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0982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9A5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041FCF5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B8E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47E32BA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ED6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BEC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Min. 3 stopniowy system zawieszenia alarmów. Alarmy techniczne z podaniem przyczyny alarmu.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934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494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189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F6C7144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CE6D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290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Historia alarmów min. 5000 przypadków wraz z min. 4 krzywymi.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E1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BB9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56FA865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D80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371E69D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06AF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3E4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Możliwość ustawienia eskalacji alarmów dla saturacji tj. po przekroczeniu ustawionych kryteriów alarm zmienia się z „ostrzeżenia” na krytyczny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969C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BB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2A3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247CFFB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CBF5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555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Automatyczne ustawianie granic alarmowych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B9B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E77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69A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2A3A222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9425" w14:textId="61BBB3D7" w:rsidR="00453529" w:rsidRPr="00453529" w:rsidRDefault="00051B4D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</w:t>
            </w:r>
            <w:r w:rsidR="00453529" w:rsidRPr="00453529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1F9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Zapamiętywanie danych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C883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3AC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DC4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48FE6BFF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9C03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F8A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Zapis następujących danych:</w:t>
            </w:r>
          </w:p>
          <w:p w14:paraId="6D2F2BA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Trendy tabelaryczne, parametry życiowe, trend NIBP, „funkcje płucne”, lista ST, historia alarmów, historia arytmii, OCRG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867A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3D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1BC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3030F5F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F325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C6A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Pamięć i prezentacja trendów tabelarycznych i graficznych mierzonych parametrów z 72 godzin w tym trendu OCRG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EA4F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92E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206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4E0FA7B7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52BB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91A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Jednoczasowa prezentacja min. 6 parametrów w trendzie graficznym z min. 72h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633F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ED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28F4579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DCC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10E6A647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0720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22D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Jednoczasowa prezentacja min. 8 parametrów w trendzie graficznym z min. 72h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EE71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 – 1 pkt.</w:t>
            </w:r>
          </w:p>
          <w:p w14:paraId="49342D35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NIE – 0 pkt.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210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TAK/NIE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A3B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C7DF931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B79F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5A0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Funkcja „holterowska” min. 4 różnych krzywych dynamicznych z ostatnich min. 72 godzin z możliwością powiększenia krzywych . Długość wyświetlanej  krzywej min. 60sek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9857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FF7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4743865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FA2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4A223986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C823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999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Prezentacja w funkcji „holterowskiej” &gt;=5 krzywych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1C81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 – 1 pkt.</w:t>
            </w:r>
          </w:p>
          <w:p w14:paraId="4F5A7B5F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NIE – 0 pkt.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4A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TAK/NIE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008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62BBDD9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489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10D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Funkcja wyświetlania krótkich odcinków trendów obok odpowiadających im krzywych dynamicznych z min. ostatnich 30min. z możliwością regulacji czasu przez użytkownika poprzez „przeciągnięcie” trendów w lewo bądź w prawo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672C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ACA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0F7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BE073FB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F157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89B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Synchronizacja czasowa pomiędzy trendami: tabelarycznymi, graficznymi i funkcja holterowską</w:t>
            </w:r>
          </w:p>
          <w:p w14:paraId="7D384B8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Tj. zaznaczone zdarzenie na jednym z rodzajów trendów jest automatycznie zaznaczone przy przejściu na pozostałe bez konieczności wyszukiwania na skali czasu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659B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F21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C6F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A5904A6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90B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620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Możliwość podglądu zapisanych parametrów (trendów, graficznej prezentacji ST itp.)  gdzie okno podglądu zapisanych danych nie przysłania obecnie monitorowanych parametrów tj. wartości numerycznych oraz „krzywych”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C3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90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AC2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E35D12E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BCA" w14:textId="79DD7EF2" w:rsidR="00453529" w:rsidRPr="00453529" w:rsidRDefault="00051B4D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</w:t>
            </w:r>
            <w:r w:rsidR="00453529" w:rsidRPr="0045352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2C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 xml:space="preserve">Moduł Transportowy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C1B7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48A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C08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0E62A78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B405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34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Moduł transportowy zapewniający ciągłość monitorowania min. EKG, SpO2, ciśnienia nieinwazyjnego, IBP (2 kanały) CO</w:t>
            </w:r>
            <w:r w:rsidRPr="00453529">
              <w:rPr>
                <w:sz w:val="22"/>
                <w:szCs w:val="22"/>
                <w:vertAlign w:val="subscript"/>
              </w:rPr>
              <w:t>2</w:t>
            </w:r>
            <w:r w:rsidRPr="00453529">
              <w:rPr>
                <w:sz w:val="22"/>
                <w:szCs w:val="22"/>
              </w:rPr>
              <w:t xml:space="preserve"> oraz Temp. Automatyczna aktywacja modułu po wypięciu z „monitora-matki”.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153A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244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058B288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DAF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499901C7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1749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0F4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Wypięcie modułu transportowego zapewnia zapis podczas transportu z min.24h:  trendów (tabelarycznych i graficznych), alarmów oraz przebiegów dynamicznych z min. 4 krzywych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23E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C85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446B6A9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A4F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BFFD935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0AB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5DA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Funkcja wyświetlania krótkich odcinków trendów obok odpowiadających im krzywych dynamicznych.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14EC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925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60C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5E578CB7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7AED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CA8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Waga modułu transportowego z akumulatorem max. 1,5 kg. ±10%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CE19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73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4B28370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CA0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51476550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3354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81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Chłodzenie konwekcyjne modułu transportowego</w:t>
            </w:r>
          </w:p>
          <w:p w14:paraId="5F11EE7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(bez użycia wentylatorów)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153B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4A6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46A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1DA151AE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1AD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4E1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moduł transportowy wyposażony w rączkę do przenoszenia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16A3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20D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9A3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E29F7B0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3316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B9A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moduł transportowy wyposażony w uchwyt do zawieszenia na ramie łóżka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2EF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3C6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966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11F5A14C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1333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538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Moduł transportowy wyposażony w ekran kolorowy min. 5,5”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7799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17B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5E99162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A89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78A8AE1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A9AB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C6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Prezentacja min. 6 krzywych dynamicznych na ekranie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30A9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8A6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539D58E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A6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705C664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A711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FC0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Prezentacja min. 9 krzywych dynamicznych na ekranie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C56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 – 5 pkt.</w:t>
            </w:r>
          </w:p>
          <w:p w14:paraId="4BA60BA1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NIE – 0 pkt.</w:t>
            </w:r>
          </w:p>
          <w:p w14:paraId="3C18F7E7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3FA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TAK/NIE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77E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5FB16F53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AC56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06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Rozdzielczość ekranu : min. 640 x 480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C868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07F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5E0E3B7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089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BA355F3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BC63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F7C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Tryb transportowy z prezentacją „dużych liczb” i co najmniej 1 krzywej EKG wraz z informacją o pozostałym czasie pracy na baterii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A67D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18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2BA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5FDCFAFD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3DC5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770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Zasilanie z wbudowanego akumulatora modułu transportowego min. 240 minut pracy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ED75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7E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3C0B769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560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68D7AD1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B692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BFC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odporność na uszkodzenia, kurz, wodę (klasa szczelności min. IP32).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0CBC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3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2BF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49E110A9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7B97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3DA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>Możliwość ciągłej rejestracji i równoczasowej prezentacji na ekranie monitora 12 odprowadzeń EKG (I, II, III, aVL, aVR, aVF, V1-V6) po podłączeniu kabla 10 odprowadzeniowego.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0102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 – 5 pkt.</w:t>
            </w:r>
          </w:p>
          <w:p w14:paraId="78BB9A6A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NIE – 0 pkt.</w:t>
            </w:r>
          </w:p>
          <w:p w14:paraId="501FDBE7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F7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TAK/NIE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832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73A5570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04A6" w14:textId="415BFD4E" w:rsidR="00453529" w:rsidRPr="00453529" w:rsidRDefault="00051B4D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453529" w:rsidRPr="00453529">
              <w:rPr>
                <w:b/>
                <w:sz w:val="22"/>
                <w:szCs w:val="22"/>
              </w:rPr>
              <w:t>X.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4BA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Mierzone parametry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A028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11D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A3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EC8EE26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9223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2A7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 xml:space="preserve">EKG </w:t>
            </w:r>
          </w:p>
          <w:p w14:paraId="0BFE258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>- Możliwość ciągłej rejestracji i równoczasowej prezentacji na ekranie monitora 12 odprowadzeń EKG (I, II, III, aVL, aVR, aVF, V1-V6) po podłączeniu kabla 10 odprowadzeniowego.</w:t>
            </w:r>
          </w:p>
          <w:p w14:paraId="2FF35CC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>- Automatyczna zmiana monitorowanego odprowadzenia w razie uszkodzenia lub odłączenia.</w:t>
            </w:r>
          </w:p>
          <w:p w14:paraId="263B0DD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>- Pomiar częstości pracy serca w zakresie: min. 15-300 ud/min.</w:t>
            </w:r>
          </w:p>
          <w:p w14:paraId="428FD3B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>- Zakres alarmów min.: 15-300 ud./min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EE8D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587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56756EE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767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C8CCB06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EFA9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07A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Monitor wyposażony w funkcję analizy 12 odprowadzeniowego EKG z opisem wraz z tworzeniem raportów. Zapis min. 18 raportów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62D0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AE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3856F4A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8D9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1AAE5D11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A348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F5F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Możliwość rozbudowy o realizacje 18-sto odprowadzeniowego EKG przy użyciu kabla do realizacji analizy 12-stu odprowadzeń EKG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BD5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 – 10 pkt.</w:t>
            </w:r>
          </w:p>
          <w:p w14:paraId="6AC48A99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NIE – 0 pkt.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ED7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TAK/NIE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F5E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1A689D3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1218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F00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Ciągłe wyświetlanie 12 odprowadzeń EKG  na ekranie głównym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138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86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908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B588D82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2403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886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Wybór rodzaju wykrywanego QRS dla  noworodków, dzieci i dorosłych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438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063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DE6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ECA43F8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7783" w14:textId="77777777" w:rsidR="00453529" w:rsidRPr="00453529" w:rsidRDefault="00453529" w:rsidP="00453529">
            <w:pPr>
              <w:numPr>
                <w:ilvl w:val="0"/>
                <w:numId w:val="21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BAC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 xml:space="preserve">Analiza odcinka ST </w:t>
            </w:r>
          </w:p>
          <w:p w14:paraId="42CC242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 xml:space="preserve">Ciągła analiza odcinka ST. Możliwość prezentacji analizy ST w czasie rzeczywistym, jednoczasowo (krzywe oraz wartości odcinka ST) z min. 12 odprowadzeń. Zmiana punktów pomiarowych odcinka ST. </w:t>
            </w:r>
          </w:p>
          <w:p w14:paraId="2C92FCE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>Min. zakres pomiarowy: -20 ÷ (+)20 mm.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783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4BE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5F4EC96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C1F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C26745D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6008" w14:textId="77777777" w:rsidR="00453529" w:rsidRPr="00453529" w:rsidRDefault="00453529" w:rsidP="00453529">
            <w:pPr>
              <w:numPr>
                <w:ilvl w:val="0"/>
                <w:numId w:val="21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CBB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 xml:space="preserve">Trendy ST z min. 72 godzin.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8618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082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784EC9C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D7C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A24EE72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0A07" w14:textId="77777777" w:rsidR="00453529" w:rsidRPr="00453529" w:rsidRDefault="00453529" w:rsidP="00453529">
            <w:pPr>
              <w:numPr>
                <w:ilvl w:val="0"/>
                <w:numId w:val="21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5F5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>Graficzna prezentacja zmian odcinka ST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02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4FB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C67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D69069C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40C3" w14:textId="77777777" w:rsidR="00453529" w:rsidRPr="00453529" w:rsidRDefault="00453529" w:rsidP="00453529">
            <w:pPr>
              <w:numPr>
                <w:ilvl w:val="0"/>
                <w:numId w:val="21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5F4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Funkcja ręcznego ustawiania pozycji punktów ISO odcinka ST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9927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6B2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6B2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C51723F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9A43" w14:textId="77777777" w:rsidR="00453529" w:rsidRPr="00453529" w:rsidRDefault="00453529" w:rsidP="00453529">
            <w:pPr>
              <w:numPr>
                <w:ilvl w:val="0"/>
                <w:numId w:val="21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E57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 xml:space="preserve">Analiza arytmii </w:t>
            </w:r>
          </w:p>
          <w:p w14:paraId="1398DA0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Rozpoznawanie  min. 20 rodzajów zaburzeń w monitorze.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0EAF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43D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22E84B8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568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50B9A6D8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BD7F" w14:textId="77777777" w:rsidR="00453529" w:rsidRPr="00453529" w:rsidRDefault="00453529" w:rsidP="00453529">
            <w:pPr>
              <w:numPr>
                <w:ilvl w:val="0"/>
                <w:numId w:val="21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661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 xml:space="preserve">Oddech </w:t>
            </w:r>
          </w:p>
          <w:p w14:paraId="1D1C2A1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Pomiar oddechu metodą impedancyjną. Prezentacja krzywej oddechowej i ilości oddechów na minutę.</w:t>
            </w:r>
          </w:p>
          <w:p w14:paraId="5C88BAF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Zakres pomiarowy częstości oddechów min.: 0-150 odd./min.</w:t>
            </w:r>
          </w:p>
          <w:p w14:paraId="04791EB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Pomiar bezdechu w zakresie </w:t>
            </w:r>
          </w:p>
          <w:p w14:paraId="359C714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min. 10 – 40 sekund.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A07B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6EA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1EB063C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771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4BB24611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8A80" w14:textId="77777777" w:rsidR="00453529" w:rsidRPr="00453529" w:rsidRDefault="00453529" w:rsidP="00453529">
            <w:pPr>
              <w:numPr>
                <w:ilvl w:val="0"/>
                <w:numId w:val="21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4F2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 xml:space="preserve">Nieinwazyjny pomiar </w:t>
            </w:r>
          </w:p>
          <w:p w14:paraId="2B907DE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 xml:space="preserve">ciśnienia krwi </w:t>
            </w:r>
          </w:p>
          <w:p w14:paraId="613BDE5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Nieinwazyjny pomiar ciśnienia tętniczego metodą oscylometryczna. </w:t>
            </w:r>
          </w:p>
          <w:p w14:paraId="50CC8E8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Pomiar automatyczny, co określony czas, regulowany w zakresie min. 0 – 4 godzin. Pomiar ręczny i pomiar ciągły.</w:t>
            </w:r>
          </w:p>
          <w:p w14:paraId="5283FD3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Prezentacja wartości: skurczowej, rozkurczowej oraz średniej - alarmy dla każdej wartości.</w:t>
            </w:r>
          </w:p>
          <w:p w14:paraId="2C955D8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Zakres pomiarowy min:</w:t>
            </w:r>
            <w:r w:rsidRPr="00453529">
              <w:rPr>
                <w:sz w:val="22"/>
                <w:szCs w:val="22"/>
              </w:rPr>
              <w:br/>
              <w:t>20 – 270 mmHg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3C2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EC0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5846A60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0ED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C8D00A0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CC9A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DBE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Tryb Stazy Żylnej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04D6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7BC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784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36674BD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B7A5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ED4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Funkcja automatycznego wyzwolenia pomiaru NIBP w przypadku wykrycia przez monitor przekroczenia granic alarmowych ciśnienia skurczowego.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FA23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 – 10 pkt.</w:t>
            </w:r>
          </w:p>
          <w:p w14:paraId="0781EAC8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NIE – 0 pkt.</w:t>
            </w:r>
          </w:p>
          <w:p w14:paraId="1E18BADF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CA0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TAK/NIE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0F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D8E43CC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2B57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505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Każdy dodatkowy pomiar wyzwolony automatycznie oznaczony w trendach tabelarycznych(trend nibp) ze specjalnym indeksem/znacznikiem  umożliwiającym odróżnienie dodatkowych pomiarów na tle pomiarów interwałowych lub wyzwolonych ręcznie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179B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699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200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4EE9FD05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E856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159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Pomiar NIBP realizowany podczas pompowania mankietu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2BD9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0B5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A99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C749004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94DE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B94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 xml:space="preserve">Pomiar saturacji </w:t>
            </w:r>
          </w:p>
          <w:p w14:paraId="165BAE3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Pomiar SpO2, z prezentacją krzywej pletyzmograficznej, wartości SpO2 oraz tętna.</w:t>
            </w:r>
          </w:p>
          <w:p w14:paraId="563735B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Zakres pomiarowy SpO</w:t>
            </w:r>
            <w:r w:rsidRPr="00453529">
              <w:rPr>
                <w:sz w:val="22"/>
                <w:szCs w:val="22"/>
                <w:vertAlign w:val="subscript"/>
              </w:rPr>
              <w:t>2</w:t>
            </w:r>
            <w:r w:rsidRPr="00453529">
              <w:rPr>
                <w:sz w:val="22"/>
                <w:szCs w:val="22"/>
              </w:rPr>
              <w:t xml:space="preserve"> min: 1 – 100%</w:t>
            </w:r>
          </w:p>
          <w:p w14:paraId="1F13AC9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Zakres pomiarowy pulsu min.: 30 – 300 ud./min.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7FF6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EF6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40BB705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108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969815F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DC78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BA8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Pomiar SpO</w:t>
            </w:r>
            <w:r w:rsidRPr="00453529">
              <w:rPr>
                <w:sz w:val="22"/>
                <w:szCs w:val="22"/>
                <w:vertAlign w:val="subscript"/>
              </w:rPr>
              <w:t>2</w:t>
            </w:r>
            <w:r w:rsidRPr="00453529">
              <w:rPr>
                <w:sz w:val="22"/>
                <w:szCs w:val="22"/>
              </w:rPr>
              <w:t xml:space="preserve"> w technologii BluePro lub Masimo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1CE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521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1EA2E81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D5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B8BDC35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0DE1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279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Wodoszczelne czujniki do pomiaru SpO2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DD5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42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01C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819698F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A2B7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89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Możliwość pomiaru SpO</w:t>
            </w:r>
            <w:r w:rsidRPr="00453529">
              <w:rPr>
                <w:sz w:val="22"/>
                <w:szCs w:val="22"/>
                <w:vertAlign w:val="subscript"/>
              </w:rPr>
              <w:t xml:space="preserve">2 </w:t>
            </w:r>
            <w:r w:rsidRPr="00453529">
              <w:rPr>
                <w:sz w:val="22"/>
                <w:szCs w:val="22"/>
              </w:rPr>
              <w:t xml:space="preserve">w 2 kanałach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8476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57F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7CC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42B66553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FC8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6A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Pomiar temperatury</w:t>
            </w:r>
          </w:p>
          <w:p w14:paraId="0C6F446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Pomiar temperatury obwodowej (powierzchniowej) i centralnej (wewnętrznej).</w:t>
            </w:r>
          </w:p>
          <w:p w14:paraId="23A07A3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Jednoczesne wyświetlanie 2 wartości temp. T1 i T2, oraz różnicy temperatur.</w:t>
            </w:r>
          </w:p>
          <w:p w14:paraId="5E7E46E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Zakres pomiarowy min.: 0 – 45ºC.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1152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501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3E12E31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D30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C15B5E4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05A1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E19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Pomiar Inwazyjnego ciśnienia krwi</w:t>
            </w:r>
            <w:r w:rsidRPr="00453529">
              <w:rPr>
                <w:sz w:val="22"/>
                <w:szCs w:val="22"/>
              </w:rPr>
              <w:t xml:space="preserve"> (pomiar realizowany po podłączeniu czujnika pomiarowego)</w:t>
            </w:r>
          </w:p>
          <w:p w14:paraId="2958E0C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Pomiar ciśnienia: tętniczego, OCŻ, PA, RA, LA. Możliwość podłączenia czujnika do ICP.</w:t>
            </w:r>
          </w:p>
          <w:p w14:paraId="51B40F5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Prezentacja krzywych dynamicznych ciśnienia na ekranie monitora. Prezentacja wartości: skurczowej, rozkurczowej oraz średniej dla ciśnień: tętniczego, PA lub wartości średniej dla ciśnień: OCŻ, RA, LA, ICP. Alarmy dla każdej wartości ciśnienia. </w:t>
            </w:r>
          </w:p>
          <w:p w14:paraId="03BDE07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Min. zakres pomiarowy: </w:t>
            </w:r>
          </w:p>
          <w:p w14:paraId="2658F6D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– 40 – (+) 300 mmHg.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80FC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115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443D657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1E3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35F23C3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AF1E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E0B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Pomiar wartości PPV oraz SPV. Wyświetlanie na ekranie głównym min. jednego z podanych parametrów w postaci liczbowej. Możliwość zmiany przez użytkownika w dowolnym momencie wyświetlanego parametru z PPV na SPV lub odwrotnie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F657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5F5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07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001E6F0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93BA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470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Możliwość pomiaru wartości ciśnienia OCŻ mierzonego zawsze na końcu wydechu celem minimalizacji wpływu oddychania na wartość ciśnienia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8B5E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49B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11D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D87E9E6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39A3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01C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Pomiar NMT</w:t>
            </w:r>
            <w:r w:rsidRPr="00453529">
              <w:rPr>
                <w:sz w:val="22"/>
                <w:szCs w:val="22"/>
              </w:rPr>
              <w:t xml:space="preserve"> w postaci modułu. Realizacja pomiaru NMT po podłączeniu modułu z akcesoriami.</w:t>
            </w:r>
          </w:p>
          <w:p w14:paraId="6B2CFAC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Dostępne min. 4 tryby stymulacji: TOF, PTC, TET, DBS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01A2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6D3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D6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46BAD37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0B72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0E0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 xml:space="preserve">Możliwość pomiaru kapnografii </w:t>
            </w:r>
            <w:r w:rsidRPr="00453529">
              <w:rPr>
                <w:sz w:val="22"/>
                <w:szCs w:val="22"/>
              </w:rPr>
              <w:t>(pomiar realizowany po podłączeniu czujnika pomiarowego posiadanego przez zamawiającego) u pacjentów zaintubowanych w strumieniu głównym z prezentacją cyfrową i krzywej kapnograficznej na ekranie monitora.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CE7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FC8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0D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D29A3F9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1382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E3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Możliwość rozbudowy o pomiar rzutu minutowego serca</w:t>
            </w:r>
            <w:r w:rsidRPr="00453529">
              <w:rPr>
                <w:sz w:val="22"/>
                <w:szCs w:val="22"/>
              </w:rPr>
              <w:t xml:space="preserve"> przy użyciu termodylucji przezpłucnej w postaci modułu zasilanego i obsługiwanego z poziomu kardiomonitora – realizacja pomiaru </w:t>
            </w:r>
          </w:p>
          <w:p w14:paraId="7949EED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Pomiar i wyświetlanie na ekranie monitora pacjenta min.:  ciągłego rzutu minutowego, SV, SVR, SVV, PPV, CO, EVLW, GEDV, PCCO, CPO, ITBV, GEF.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E15E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8C7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AFB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35F7347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4C8B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361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Możliwość rozbudowy o pomiar saturacji krwi żylnej ScvO2  po podłączeniu czujnika pomiarowego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9D6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B9E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488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5040CD5C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5DF5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60D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Możliwość rozbudowy o pomiar ciągłego rzutu minutowego serca opartego na konturze krzywej ciśnienia -  jeden dostęp naczyniowy.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D91D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074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DFA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D6E8200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1045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CB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Możliwość rozbudowy o oprogramowanie wspomagające terapię sepsy poprzez narzędzia do wizualizacji EGDT w postaci wykresów z obszarami docelowymi lub protokołu badań przesiewowych w kierunku ciężkiej posocznicy i monitorowaniu jej terapii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05FA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007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B5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B897E6F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2213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183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Możliwość rozbudowy o pomiar EEG.</w:t>
            </w:r>
          </w:p>
          <w:p w14:paraId="512372E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Monitorowanie min.4 kanałów EEG jednocześnie z użyciem elektrod podskórnych, miseczkowych i możliwością dowolnego rozmieszczenia elektrod na głowie pacjenta. Pomiar  i prezentacja co najmniej :</w:t>
            </w:r>
          </w:p>
          <w:p w14:paraId="57FC1D5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SEF, MDF, TP, CSA, PPF %Delta, %Theta, %Alfa, %Beta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DA55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DF4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459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377DA20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43A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6EF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Możliwość rozbudowy pomiar EEG.</w:t>
            </w:r>
          </w:p>
          <w:p w14:paraId="58F2923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Monitorowanie min.8  kanałów EEG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10B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 – 5 pkt.</w:t>
            </w:r>
          </w:p>
          <w:p w14:paraId="4490BE5B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NIE – 0 pkt.</w:t>
            </w:r>
          </w:p>
          <w:p w14:paraId="7FE3715C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E17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TAK/NIE</w:t>
            </w:r>
          </w:p>
          <w:p w14:paraId="1257570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2AA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13D4F1BD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E3D5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0C9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Możliwość rozbudowy monitora o wyświetlanie danych z respiratorów stacjonarnych. Możliwość podłączenia  min.  5 różnych producentów respiratorów.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D44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1A6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 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E7B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25F0036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9C6D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E75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Akcesoria kompatybilne z posiadanymi przez zamawiającego monitorami pacjenta serii BSM-3000/6000, CSM -1500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4F3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C2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A8D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EF21328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0DA" w14:textId="13E9E921" w:rsidR="00453529" w:rsidRPr="00453529" w:rsidRDefault="00051B4D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  <w:r w:rsidR="00453529" w:rsidRPr="0045352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512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Wyposażenie 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92AA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73A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B93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52B703A4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AFA2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CC5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 Kabel EKG x 2 szt.</w:t>
            </w:r>
          </w:p>
          <w:p w14:paraId="680F146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 EKG, przewody pacjenta min. 3 żyłowe x 2 szt.</w:t>
            </w:r>
          </w:p>
          <w:p w14:paraId="258F65E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 zestaw min. 150 jednorazowych elektrod do pomiaru EKG x 2 szt.</w:t>
            </w:r>
          </w:p>
          <w:p w14:paraId="094418C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- wężyk łączący mankiet z monitorem, dla dorosłych/dzieci x 2 szt. </w:t>
            </w:r>
          </w:p>
          <w:p w14:paraId="1477019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- mankiety wielorazowe duży oraz standard x 2 szt. </w:t>
            </w:r>
          </w:p>
          <w:p w14:paraId="3485481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 czujnik temperatury powierzchniowej lub głębokiej x 2 szt.</w:t>
            </w:r>
          </w:p>
          <w:p w14:paraId="782B575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- wielorazowy wodoszczelny czujnik do pomiaru saturacji na palec typu klips x 2 szt. </w:t>
            </w:r>
          </w:p>
          <w:p w14:paraId="31C2C5A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 moduł/przewód do podłączenia jednorazowych przetworników ciśnienia krwi x 2 szt.</w:t>
            </w:r>
          </w:p>
          <w:p w14:paraId="1824724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- moduł NMT wraz z uchwytem do modułu i adapterem do zamocowania przetwornika przyspieszenia x 2 szt.  </w:t>
            </w:r>
          </w:p>
          <w:p w14:paraId="4941D26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- adapter/płytka montażowa do zainstalowania monitora na ramieniu od aparatu do znieczuleń x 2 szt.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E58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F08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58DFDD2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16C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051B4D" w:rsidRPr="00453529" w14:paraId="6FD36640" w14:textId="77777777" w:rsidTr="00051B4D">
        <w:trPr>
          <w:cantSplit/>
          <w:trHeight w:val="59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1A7D" w14:textId="77777777" w:rsidR="00051B4D" w:rsidRPr="00453529" w:rsidRDefault="00051B4D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E395" w14:textId="219736FB" w:rsidR="00051B4D" w:rsidRPr="00453529" w:rsidRDefault="00051B4D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051B4D">
              <w:rPr>
                <w:sz w:val="22"/>
                <w:szCs w:val="22"/>
                <w:lang w:val="en-GB"/>
              </w:rPr>
              <w:t xml:space="preserve">Okres gwarancji w miesiącach </w:t>
            </w:r>
            <w:r w:rsidRPr="00051B4D">
              <w:rPr>
                <w:b/>
                <w:sz w:val="22"/>
                <w:szCs w:val="22"/>
                <w:lang w:val="en-GB"/>
              </w:rPr>
              <w:t>(wymagany min. 24 miesiące )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9A2A" w14:textId="6435A50A" w:rsidR="00051B4D" w:rsidRPr="00453529" w:rsidRDefault="00051B4D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D7F5E">
              <w:rPr>
                <w:rFonts w:eastAsia="Calibri"/>
                <w:b/>
                <w:color w:val="FF0000"/>
                <w:szCs w:val="22"/>
                <w:u w:val="single"/>
                <w:lang w:val="en-GB" w:eastAsia="ar-SA"/>
              </w:rPr>
              <w:t>Dodatkowy okres</w:t>
            </w:r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 xml:space="preserve"> gwarancji ponad minimalny należy podać w formularzu ofertowym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3F68" w14:textId="62FF141D" w:rsidR="00051B4D" w:rsidRPr="00453529" w:rsidRDefault="00051B4D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D7F5E">
              <w:rPr>
                <w:i/>
                <w:sz w:val="22"/>
                <w:szCs w:val="22"/>
                <w:lang w:val="en-GB"/>
              </w:rPr>
              <w:t>(dodatkowy okres gwarancji będzie punktowany zgodnie z kryterium oceny ofert opisanym pkt.41 SIWZ.</w:t>
            </w:r>
          </w:p>
        </w:tc>
      </w:tr>
    </w:tbl>
    <w:p w14:paraId="3EB41867" w14:textId="77777777" w:rsidR="00A07C6C" w:rsidRDefault="00A07C6C" w:rsidP="002D0563">
      <w:pPr>
        <w:shd w:val="clear" w:color="auto" w:fill="FFFFFF"/>
        <w:spacing w:line="250" w:lineRule="exact"/>
        <w:rPr>
          <w:sz w:val="22"/>
          <w:szCs w:val="22"/>
        </w:rPr>
      </w:pPr>
    </w:p>
    <w:p w14:paraId="0B3B8EF2" w14:textId="77777777" w:rsidR="00165812" w:rsidRPr="004230C5" w:rsidRDefault="00165812" w:rsidP="00165812">
      <w:pPr>
        <w:rPr>
          <w:color w:val="002060"/>
          <w:sz w:val="22"/>
          <w:szCs w:val="22"/>
          <w:lang w:eastAsia="zh-CN"/>
        </w:rPr>
      </w:pPr>
      <w:r w:rsidRPr="004230C5">
        <w:rPr>
          <w:color w:val="002060"/>
          <w:sz w:val="22"/>
          <w:szCs w:val="22"/>
          <w:lang w:eastAsia="zh-CN"/>
        </w:rPr>
        <w:t>Serwis gwarancyjny i pogwarancyjny prowadzi…………………………………....... (uzupełnić)</w:t>
      </w:r>
    </w:p>
    <w:p w14:paraId="06E78B25" w14:textId="77777777" w:rsidR="00165812" w:rsidRPr="00394EAB" w:rsidRDefault="00165812" w:rsidP="00165812">
      <w:pPr>
        <w:rPr>
          <w:color w:val="002060"/>
          <w:sz w:val="16"/>
          <w:szCs w:val="16"/>
          <w:lang w:eastAsia="zh-CN"/>
        </w:rPr>
      </w:pPr>
    </w:p>
    <w:p w14:paraId="7BD1CAE0" w14:textId="77777777" w:rsidR="00165812" w:rsidRPr="004230C5" w:rsidRDefault="00165812" w:rsidP="00165812">
      <w:pPr>
        <w:autoSpaceDE w:val="0"/>
        <w:autoSpaceDN w:val="0"/>
        <w:adjustRightInd w:val="0"/>
        <w:ind w:right="58"/>
        <w:jc w:val="both"/>
        <w:rPr>
          <w:rFonts w:eastAsia="Arial Unicode MS"/>
          <w:sz w:val="22"/>
          <w:szCs w:val="22"/>
          <w:lang w:eastAsia="zh-CN"/>
        </w:rPr>
      </w:pPr>
      <w:r w:rsidRPr="004230C5">
        <w:rPr>
          <w:rFonts w:eastAsia="Arial Unicode MS"/>
          <w:sz w:val="22"/>
          <w:szCs w:val="22"/>
          <w:lang w:eastAsia="zh-C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3A60FBAC" w14:textId="77777777" w:rsidR="00165812" w:rsidRPr="00394EAB" w:rsidRDefault="00165812" w:rsidP="00165812">
      <w:pPr>
        <w:autoSpaceDE w:val="0"/>
        <w:autoSpaceDN w:val="0"/>
        <w:adjustRightInd w:val="0"/>
        <w:ind w:right="58"/>
        <w:jc w:val="both"/>
        <w:rPr>
          <w:rFonts w:eastAsia="Arial Unicode MS"/>
          <w:sz w:val="16"/>
          <w:szCs w:val="16"/>
          <w:lang w:eastAsia="zh-CN"/>
        </w:rPr>
      </w:pPr>
    </w:p>
    <w:p w14:paraId="31B6B959" w14:textId="2F015F2F" w:rsidR="00165812" w:rsidRPr="00394EAB" w:rsidRDefault="00165812" w:rsidP="00394EAB">
      <w:pPr>
        <w:jc w:val="both"/>
        <w:rPr>
          <w:b/>
          <w:color w:val="FF0000"/>
          <w:sz w:val="22"/>
          <w:szCs w:val="22"/>
          <w:lang w:eastAsia="zh-CN"/>
        </w:rPr>
      </w:pPr>
      <w:r w:rsidRPr="004230C5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165812" w:rsidRPr="00394EAB" w:rsidSect="001004FC">
      <w:headerReference w:type="default" r:id="rId10"/>
      <w:pgSz w:w="11906" w:h="16838"/>
      <w:pgMar w:top="1080" w:right="1440" w:bottom="108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DA57D" w14:textId="77777777" w:rsidR="00853052" w:rsidRDefault="00853052" w:rsidP="00603410">
      <w:r>
        <w:separator/>
      </w:r>
    </w:p>
  </w:endnote>
  <w:endnote w:type="continuationSeparator" w:id="0">
    <w:p w14:paraId="6B6D5128" w14:textId="77777777" w:rsidR="00853052" w:rsidRDefault="00853052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DCA5D" w14:textId="77777777" w:rsidR="00853052" w:rsidRDefault="00853052" w:rsidP="00603410">
      <w:r>
        <w:separator/>
      </w:r>
    </w:p>
  </w:footnote>
  <w:footnote w:type="continuationSeparator" w:id="0">
    <w:p w14:paraId="77834350" w14:textId="77777777" w:rsidR="00853052" w:rsidRDefault="00853052" w:rsidP="0060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21978" w14:textId="22D7A191" w:rsidR="00453529" w:rsidRPr="00E77D50" w:rsidRDefault="00453529" w:rsidP="00FC0E21">
    <w:pPr>
      <w:autoSpaceDE w:val="0"/>
      <w:rPr>
        <w:rFonts w:ascii="Arial" w:hAnsi="Arial" w:cs="Arial"/>
        <w:b/>
        <w:i/>
        <w:sz w:val="18"/>
        <w:szCs w:val="18"/>
        <w:lang w:eastAsia="ar-SA"/>
      </w:rPr>
    </w:pPr>
    <w:r w:rsidRPr="00E77D50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682A2163" wp14:editId="2147D587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7D50">
      <w:rPr>
        <w:rFonts w:ascii="Calibri" w:hAnsi="Calibri"/>
        <w:b/>
        <w:noProof/>
        <w:sz w:val="20"/>
        <w:lang w:eastAsia="ar-SA"/>
      </w:rPr>
      <w:t xml:space="preserve">           </w:t>
    </w:r>
    <w:r w:rsidRPr="00E77D50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334FC3A8" wp14:editId="563B4F80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7D50">
      <w:rPr>
        <w:rFonts w:ascii="Calibri" w:hAnsi="Calibri"/>
        <w:b/>
        <w:noProof/>
        <w:sz w:val="20"/>
        <w:lang w:eastAsia="ar-SA"/>
      </w:rPr>
      <w:t xml:space="preserve">           </w:t>
    </w:r>
    <w:r w:rsidRPr="00E77D50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1611E511" wp14:editId="5518954C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sz w:val="20"/>
        <w:lang w:eastAsia="ar-SA"/>
      </w:rPr>
      <w:t xml:space="preserve">        </w:t>
    </w:r>
    <w:r w:rsidRPr="00E77D50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478D7945" wp14:editId="50019180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7DC6C" w14:textId="77777777" w:rsidR="00453529" w:rsidRPr="009B461A" w:rsidRDefault="00453529" w:rsidP="00FC0E21">
    <w:pPr>
      <w:autoSpaceDE w:val="0"/>
      <w:jc w:val="center"/>
      <w:rPr>
        <w:rFonts w:ascii="Arial" w:hAnsi="Arial" w:cs="Arial"/>
        <w:sz w:val="18"/>
        <w:szCs w:val="18"/>
        <w:lang w:eastAsia="ar-SA"/>
      </w:rPr>
    </w:pPr>
  </w:p>
  <w:p w14:paraId="64DFEE2E" w14:textId="77777777" w:rsidR="00453529" w:rsidRPr="009B461A" w:rsidRDefault="00453529" w:rsidP="00FC0E21">
    <w:pPr>
      <w:autoSpaceDE w:val="0"/>
      <w:jc w:val="center"/>
      <w:rPr>
        <w:rFonts w:ascii="Arial" w:hAnsi="Arial" w:cs="Arial"/>
        <w:sz w:val="18"/>
        <w:szCs w:val="18"/>
      </w:rPr>
    </w:pPr>
    <w:r w:rsidRPr="009B461A">
      <w:rPr>
        <w:rFonts w:ascii="Arial" w:hAnsi="Arial" w:cs="Arial"/>
        <w:sz w:val="18"/>
        <w:szCs w:val="18"/>
      </w:rPr>
      <w:t>Projekt współfinansowany przez Unię Europejską ze środków Europejskiego Funduszu Rozwoju Regio</w:t>
    </w:r>
    <w:r>
      <w:rPr>
        <w:rFonts w:ascii="Arial" w:hAnsi="Arial" w:cs="Arial"/>
        <w:sz w:val="18"/>
        <w:szCs w:val="18"/>
      </w:rPr>
      <w:t xml:space="preserve">nalnego </w:t>
    </w:r>
    <w:r w:rsidRPr="009B461A">
      <w:rPr>
        <w:rFonts w:ascii="Arial" w:hAnsi="Arial" w:cs="Arial"/>
        <w:sz w:val="18"/>
        <w:szCs w:val="18"/>
      </w:rPr>
      <w:t>w ramach Regionalnego Programu Operacyjnego</w:t>
    </w:r>
    <w:r>
      <w:rPr>
        <w:rFonts w:ascii="Arial" w:hAnsi="Arial" w:cs="Arial"/>
        <w:sz w:val="18"/>
        <w:szCs w:val="18"/>
      </w:rPr>
      <w:t xml:space="preserve"> Województwa </w:t>
    </w:r>
    <w:r w:rsidRPr="009B461A">
      <w:rPr>
        <w:rFonts w:ascii="Arial" w:hAnsi="Arial" w:cs="Arial"/>
        <w:sz w:val="18"/>
        <w:szCs w:val="18"/>
      </w:rPr>
      <w:t>Świętokrzyskiego na lata 2014-2020Oś priorytetowa VII Sprawne usługi publiczne, Działanie 7.3 Infrastruktura zdrowotna i społeczna</w:t>
    </w:r>
  </w:p>
  <w:p w14:paraId="7DC13778" w14:textId="77777777" w:rsidR="00453529" w:rsidRPr="007D0CFB" w:rsidRDefault="00453529" w:rsidP="00FC0E21">
    <w:pPr>
      <w:autoSpaceDE w:val="0"/>
      <w:jc w:val="center"/>
      <w:rPr>
        <w:rFonts w:ascii="Arial" w:hAnsi="Arial" w:cs="Arial"/>
        <w:sz w:val="4"/>
        <w:szCs w:val="4"/>
      </w:rPr>
    </w:pPr>
  </w:p>
  <w:p w14:paraId="7879F1D9" w14:textId="77777777" w:rsidR="00453529" w:rsidRPr="009B461A" w:rsidRDefault="00453529" w:rsidP="00FC0E21">
    <w:pPr>
      <w:autoSpaceDE w:val="0"/>
      <w:jc w:val="center"/>
      <w:rPr>
        <w:rFonts w:ascii="Arial" w:hAnsi="Arial" w:cs="Arial"/>
        <w:sz w:val="18"/>
        <w:szCs w:val="18"/>
      </w:rPr>
    </w:pPr>
    <w:r w:rsidRPr="009B461A">
      <w:rPr>
        <w:rFonts w:ascii="Arial" w:hAnsi="Arial" w:cs="Arial"/>
        <w:sz w:val="18"/>
        <w:szCs w:val="18"/>
      </w:rPr>
      <w:t>PROJEKT</w:t>
    </w:r>
  </w:p>
  <w:p w14:paraId="79400A63" w14:textId="77777777" w:rsidR="00453529" w:rsidRPr="00E77D50" w:rsidRDefault="00453529" w:rsidP="00FC0E21">
    <w:pPr>
      <w:autoSpaceDE w:val="0"/>
      <w:jc w:val="center"/>
      <w:rPr>
        <w:rFonts w:ascii="Arial" w:hAnsi="Arial" w:cs="Arial"/>
        <w:bCs/>
        <w:i/>
        <w:sz w:val="18"/>
        <w:szCs w:val="18"/>
      </w:rPr>
    </w:pPr>
    <w:r w:rsidRPr="009B461A">
      <w:rPr>
        <w:rFonts w:ascii="Arial" w:hAnsi="Arial" w:cs="Arial"/>
        <w:bCs/>
        <w:i/>
        <w:sz w:val="18"/>
        <w:szCs w:val="18"/>
      </w:rPr>
      <w:t>„Rozbudowa i doposażenie na potrzeby Kliniki Kardiochirurgii Wojewódzkiego Szpitala Zespolonego w Kielcach”</w:t>
    </w:r>
  </w:p>
  <w:p w14:paraId="7D91C5BD" w14:textId="77777777" w:rsidR="00453529" w:rsidRPr="00453529" w:rsidRDefault="00453529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F12B3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2EC1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370335"/>
    <w:multiLevelType w:val="hybridMultilevel"/>
    <w:tmpl w:val="EE50F85C"/>
    <w:lvl w:ilvl="0" w:tplc="2D0C8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4FEF"/>
    <w:multiLevelType w:val="hybridMultilevel"/>
    <w:tmpl w:val="BEFC7E66"/>
    <w:lvl w:ilvl="0" w:tplc="0415000F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6E6778"/>
    <w:multiLevelType w:val="hybridMultilevel"/>
    <w:tmpl w:val="198A1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54BD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186CF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1DA405A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014142"/>
    <w:multiLevelType w:val="hybridMultilevel"/>
    <w:tmpl w:val="F430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A120AA"/>
    <w:multiLevelType w:val="hybridMultilevel"/>
    <w:tmpl w:val="372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B4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FB72E4"/>
    <w:multiLevelType w:val="hybridMultilevel"/>
    <w:tmpl w:val="8F8EC186"/>
    <w:lvl w:ilvl="0" w:tplc="AA807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676E3"/>
    <w:multiLevelType w:val="hybridMultilevel"/>
    <w:tmpl w:val="6636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B6C5E"/>
    <w:multiLevelType w:val="hybridMultilevel"/>
    <w:tmpl w:val="D2C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B54DD"/>
    <w:multiLevelType w:val="hybridMultilevel"/>
    <w:tmpl w:val="EC3E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5"/>
  </w:num>
  <w:num w:numId="5">
    <w:abstractNumId w:val="1"/>
  </w:num>
  <w:num w:numId="6">
    <w:abstractNumId w:val="14"/>
  </w:num>
  <w:num w:numId="7">
    <w:abstractNumId w:val="17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18"/>
  </w:num>
  <w:num w:numId="13">
    <w:abstractNumId w:val="15"/>
  </w:num>
  <w:num w:numId="14">
    <w:abstractNumId w:val="9"/>
  </w:num>
  <w:num w:numId="15">
    <w:abstractNumId w:val="3"/>
  </w:num>
  <w:num w:numId="16">
    <w:abstractNumId w:val="1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63"/>
    <w:rsid w:val="00003DEA"/>
    <w:rsid w:val="00015F06"/>
    <w:rsid w:val="000319EF"/>
    <w:rsid w:val="000377E4"/>
    <w:rsid w:val="00051B4D"/>
    <w:rsid w:val="00056822"/>
    <w:rsid w:val="000B2446"/>
    <w:rsid w:val="000E12FF"/>
    <w:rsid w:val="001004FC"/>
    <w:rsid w:val="00112253"/>
    <w:rsid w:val="001149E4"/>
    <w:rsid w:val="0012474C"/>
    <w:rsid w:val="00133EDB"/>
    <w:rsid w:val="00142738"/>
    <w:rsid w:val="00144672"/>
    <w:rsid w:val="00147556"/>
    <w:rsid w:val="00161E0C"/>
    <w:rsid w:val="00162BDA"/>
    <w:rsid w:val="00165812"/>
    <w:rsid w:val="001710E8"/>
    <w:rsid w:val="00185144"/>
    <w:rsid w:val="001A6C7E"/>
    <w:rsid w:val="001B4F53"/>
    <w:rsid w:val="001D0A3A"/>
    <w:rsid w:val="001F106E"/>
    <w:rsid w:val="001F4163"/>
    <w:rsid w:val="002038C3"/>
    <w:rsid w:val="00214AD5"/>
    <w:rsid w:val="00221551"/>
    <w:rsid w:val="002317DC"/>
    <w:rsid w:val="00232720"/>
    <w:rsid w:val="00281EFD"/>
    <w:rsid w:val="00294E84"/>
    <w:rsid w:val="002A0CA3"/>
    <w:rsid w:val="002C7B25"/>
    <w:rsid w:val="002D0563"/>
    <w:rsid w:val="002D6D53"/>
    <w:rsid w:val="002E234E"/>
    <w:rsid w:val="002E3BEE"/>
    <w:rsid w:val="0030151B"/>
    <w:rsid w:val="0034681D"/>
    <w:rsid w:val="00353322"/>
    <w:rsid w:val="00394EAB"/>
    <w:rsid w:val="003B1791"/>
    <w:rsid w:val="003C387D"/>
    <w:rsid w:val="003C7E12"/>
    <w:rsid w:val="003D32C0"/>
    <w:rsid w:val="003D4810"/>
    <w:rsid w:val="003D646C"/>
    <w:rsid w:val="00404A76"/>
    <w:rsid w:val="00426D78"/>
    <w:rsid w:val="00453529"/>
    <w:rsid w:val="00465D8E"/>
    <w:rsid w:val="00467B9A"/>
    <w:rsid w:val="00470D9C"/>
    <w:rsid w:val="00484058"/>
    <w:rsid w:val="00496259"/>
    <w:rsid w:val="004A1D1F"/>
    <w:rsid w:val="004B2260"/>
    <w:rsid w:val="005072B6"/>
    <w:rsid w:val="005208DC"/>
    <w:rsid w:val="00543337"/>
    <w:rsid w:val="0058192F"/>
    <w:rsid w:val="005924A3"/>
    <w:rsid w:val="005B11A4"/>
    <w:rsid w:val="005B49A1"/>
    <w:rsid w:val="005E4D24"/>
    <w:rsid w:val="005F6F52"/>
    <w:rsid w:val="006031A9"/>
    <w:rsid w:val="00603410"/>
    <w:rsid w:val="00614C1B"/>
    <w:rsid w:val="006332CA"/>
    <w:rsid w:val="006648E2"/>
    <w:rsid w:val="00672E65"/>
    <w:rsid w:val="006730FF"/>
    <w:rsid w:val="00675B43"/>
    <w:rsid w:val="006A4F83"/>
    <w:rsid w:val="006D3CCC"/>
    <w:rsid w:val="006D7B1B"/>
    <w:rsid w:val="006E603F"/>
    <w:rsid w:val="006F47E2"/>
    <w:rsid w:val="0070011D"/>
    <w:rsid w:val="00726686"/>
    <w:rsid w:val="00745915"/>
    <w:rsid w:val="00766774"/>
    <w:rsid w:val="00784174"/>
    <w:rsid w:val="007A7548"/>
    <w:rsid w:val="007E4631"/>
    <w:rsid w:val="007E668B"/>
    <w:rsid w:val="007F5929"/>
    <w:rsid w:val="0083394B"/>
    <w:rsid w:val="00834DB1"/>
    <w:rsid w:val="00853052"/>
    <w:rsid w:val="00880DD9"/>
    <w:rsid w:val="008A65A8"/>
    <w:rsid w:val="008B19C0"/>
    <w:rsid w:val="008D3262"/>
    <w:rsid w:val="008D628A"/>
    <w:rsid w:val="00914BA2"/>
    <w:rsid w:val="0096125E"/>
    <w:rsid w:val="009766A0"/>
    <w:rsid w:val="00981F03"/>
    <w:rsid w:val="0099060C"/>
    <w:rsid w:val="0099627A"/>
    <w:rsid w:val="009975C9"/>
    <w:rsid w:val="009A1B97"/>
    <w:rsid w:val="009A4268"/>
    <w:rsid w:val="009B250C"/>
    <w:rsid w:val="009E23D4"/>
    <w:rsid w:val="009F2425"/>
    <w:rsid w:val="009F776F"/>
    <w:rsid w:val="00A07C6C"/>
    <w:rsid w:val="00A13FBF"/>
    <w:rsid w:val="00A2262A"/>
    <w:rsid w:val="00A4395E"/>
    <w:rsid w:val="00A54C3C"/>
    <w:rsid w:val="00A87F2C"/>
    <w:rsid w:val="00AA19B9"/>
    <w:rsid w:val="00AB2DA3"/>
    <w:rsid w:val="00AC4E92"/>
    <w:rsid w:val="00B01604"/>
    <w:rsid w:val="00B04D15"/>
    <w:rsid w:val="00B25201"/>
    <w:rsid w:val="00B364DE"/>
    <w:rsid w:val="00B46756"/>
    <w:rsid w:val="00B64304"/>
    <w:rsid w:val="00B827FE"/>
    <w:rsid w:val="00BB0C45"/>
    <w:rsid w:val="00BB1EB8"/>
    <w:rsid w:val="00BD1BA1"/>
    <w:rsid w:val="00BF688C"/>
    <w:rsid w:val="00C0362B"/>
    <w:rsid w:val="00C10645"/>
    <w:rsid w:val="00C12036"/>
    <w:rsid w:val="00C1343E"/>
    <w:rsid w:val="00C25D68"/>
    <w:rsid w:val="00C8720D"/>
    <w:rsid w:val="00CC1B8E"/>
    <w:rsid w:val="00CD396B"/>
    <w:rsid w:val="00CD3EF1"/>
    <w:rsid w:val="00CD4070"/>
    <w:rsid w:val="00D00404"/>
    <w:rsid w:val="00D04388"/>
    <w:rsid w:val="00D05404"/>
    <w:rsid w:val="00D05F8A"/>
    <w:rsid w:val="00D301D9"/>
    <w:rsid w:val="00D34208"/>
    <w:rsid w:val="00D3644F"/>
    <w:rsid w:val="00D6450B"/>
    <w:rsid w:val="00D93C8D"/>
    <w:rsid w:val="00DA29FF"/>
    <w:rsid w:val="00DC7B57"/>
    <w:rsid w:val="00DF631A"/>
    <w:rsid w:val="00E105E4"/>
    <w:rsid w:val="00E21BAA"/>
    <w:rsid w:val="00E577DA"/>
    <w:rsid w:val="00E82DB5"/>
    <w:rsid w:val="00E96925"/>
    <w:rsid w:val="00EA13DF"/>
    <w:rsid w:val="00EA56A0"/>
    <w:rsid w:val="00EC62D7"/>
    <w:rsid w:val="00ED1B17"/>
    <w:rsid w:val="00ED3016"/>
    <w:rsid w:val="00EF1FDB"/>
    <w:rsid w:val="00F01A75"/>
    <w:rsid w:val="00F37351"/>
    <w:rsid w:val="00F5693F"/>
    <w:rsid w:val="00F72859"/>
    <w:rsid w:val="00F8476A"/>
    <w:rsid w:val="00FB0764"/>
    <w:rsid w:val="00FC0E21"/>
    <w:rsid w:val="00FC2658"/>
    <w:rsid w:val="00FE4310"/>
    <w:rsid w:val="00FE5BA4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CD56F"/>
  <w15:docId w15:val="{D051AD02-B5AE-42BA-85E2-4C50B6A5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C6C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7C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Lista-kontynuacja2">
    <w:name w:val="List Continue 2"/>
    <w:basedOn w:val="Normalny"/>
    <w:unhideWhenUsed/>
    <w:rsid w:val="00ED3016"/>
    <w:pPr>
      <w:spacing w:after="120"/>
      <w:ind w:left="566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9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ormalny1">
    <w:name w:val="Normalny1"/>
    <w:rsid w:val="004A1D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Bezlisty"/>
    <w:semiHidden/>
    <w:rsid w:val="004A1D1F"/>
  </w:style>
  <w:style w:type="numbering" w:customStyle="1" w:styleId="List1">
    <w:name w:val="List 1"/>
    <w:basedOn w:val="Bezlisty"/>
    <w:autoRedefine/>
    <w:semiHidden/>
    <w:rsid w:val="004A1D1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35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352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C4FA21FAC494FB2C88ADEA66EF346" ma:contentTypeVersion="11" ma:contentTypeDescription="Create a new document." ma:contentTypeScope="" ma:versionID="9d1552c1442397bc44a766246a96bc03">
  <xsd:schema xmlns:xsd="http://www.w3.org/2001/XMLSchema" xmlns:xs="http://www.w3.org/2001/XMLSchema" xmlns:p="http://schemas.microsoft.com/office/2006/metadata/properties" xmlns:ns3="19b90f3f-1eef-415e-8a9c-db8766866ed8" xmlns:ns4="26cd0fe2-acfd-4c42-b93f-d4d380ab57af" targetNamespace="http://schemas.microsoft.com/office/2006/metadata/properties" ma:root="true" ma:fieldsID="a288dcb3f2c24ac70a98156e072fa23b" ns3:_="" ns4:_="">
    <xsd:import namespace="19b90f3f-1eef-415e-8a9c-db8766866ed8"/>
    <xsd:import namespace="26cd0fe2-acfd-4c42-b93f-d4d380ab57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90f3f-1eef-415e-8a9c-db8766866e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d0fe2-acfd-4c42-b93f-d4d380ab5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141C8-94E8-4A8D-9838-BFFAF16B7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6395A-A1CB-4A5D-8352-A4D53B649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90f3f-1eef-415e-8a9c-db8766866ed8"/>
    <ds:schemaRef ds:uri="26cd0fe2-acfd-4c42-b93f-d4d380ab5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7F404-0ADA-4490-8DF2-391F25906E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2010</Words>
  <Characters>12064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szp1</dc:creator>
  <cp:keywords/>
  <dc:description/>
  <cp:lastModifiedBy>riwan</cp:lastModifiedBy>
  <cp:revision>4</cp:revision>
  <cp:lastPrinted>2017-10-31T12:17:00Z</cp:lastPrinted>
  <dcterms:created xsi:type="dcterms:W3CDTF">2020-05-29T07:07:00Z</dcterms:created>
  <dcterms:modified xsi:type="dcterms:W3CDTF">2020-07-14T11:20:00Z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0x010100BA5C4FA21FAC494FB2C88ADEA66EF346</vt:lpwstr>
  </property>
</Properties>
</file>