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51198F69" w:rsidR="00E67BE7" w:rsidRPr="008374AA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8374AA">
        <w:rPr>
          <w:b/>
          <w:bCs/>
          <w:sz w:val="22"/>
          <w:szCs w:val="22"/>
          <w:lang w:eastAsia="zh-CN"/>
        </w:rPr>
        <w:t>EZ/</w:t>
      </w:r>
      <w:r w:rsidR="00597519" w:rsidRPr="008374AA">
        <w:rPr>
          <w:b/>
          <w:bCs/>
          <w:sz w:val="22"/>
          <w:szCs w:val="22"/>
          <w:lang w:eastAsia="zh-CN"/>
        </w:rPr>
        <w:t>105</w:t>
      </w:r>
      <w:r w:rsidR="00B47015" w:rsidRPr="008374AA">
        <w:rPr>
          <w:b/>
          <w:bCs/>
          <w:sz w:val="22"/>
          <w:szCs w:val="22"/>
          <w:lang w:eastAsia="zh-CN"/>
        </w:rPr>
        <w:t>/2021/E</w:t>
      </w:r>
      <w:r w:rsidR="00386AE9" w:rsidRPr="008374AA">
        <w:rPr>
          <w:b/>
          <w:bCs/>
          <w:sz w:val="22"/>
          <w:szCs w:val="22"/>
          <w:lang w:eastAsia="zh-CN"/>
        </w:rPr>
        <w:t>SŁ</w:t>
      </w:r>
    </w:p>
    <w:p w14:paraId="1F581B8F" w14:textId="4B73212F" w:rsidR="00E67BE7" w:rsidRPr="008374AA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374AA">
        <w:rPr>
          <w:b/>
          <w:bCs/>
          <w:sz w:val="22"/>
          <w:szCs w:val="22"/>
          <w:lang w:eastAsia="zh-CN"/>
        </w:rPr>
        <w:t>Załącznik nr 2</w:t>
      </w:r>
      <w:r w:rsidR="00D66B62" w:rsidRPr="008374AA">
        <w:rPr>
          <w:b/>
          <w:bCs/>
          <w:sz w:val="22"/>
          <w:szCs w:val="22"/>
          <w:lang w:eastAsia="zh-CN"/>
        </w:rPr>
        <w:t>.</w:t>
      </w:r>
      <w:r w:rsidR="004578B0" w:rsidRPr="008374AA">
        <w:rPr>
          <w:b/>
          <w:bCs/>
          <w:sz w:val="22"/>
          <w:szCs w:val="22"/>
          <w:lang w:eastAsia="zh-CN"/>
        </w:rPr>
        <w:t>8</w:t>
      </w:r>
      <w:r w:rsidR="004F4D45" w:rsidRPr="008374AA">
        <w:rPr>
          <w:b/>
          <w:bCs/>
          <w:sz w:val="22"/>
          <w:szCs w:val="22"/>
          <w:lang w:eastAsia="zh-CN"/>
        </w:rPr>
        <w:t xml:space="preserve"> do S</w:t>
      </w:r>
      <w:r w:rsidRPr="008374AA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8374AA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374AA">
        <w:rPr>
          <w:sz w:val="22"/>
          <w:szCs w:val="22"/>
          <w:lang w:eastAsia="zh-CN"/>
        </w:rPr>
        <w:t>(</w:t>
      </w:r>
      <w:r w:rsidRPr="008374AA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8374AA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8374AA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8374AA" w:rsidRDefault="006415F5" w:rsidP="00486D97">
      <w:pPr>
        <w:jc w:val="center"/>
        <w:rPr>
          <w:b/>
          <w:bCs/>
          <w:sz w:val="22"/>
          <w:szCs w:val="22"/>
        </w:rPr>
      </w:pPr>
      <w:r w:rsidRPr="008374AA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8374AA" w:rsidRDefault="006415F5" w:rsidP="00486D97">
      <w:pPr>
        <w:jc w:val="center"/>
        <w:rPr>
          <w:b/>
          <w:bCs/>
          <w:sz w:val="22"/>
          <w:szCs w:val="22"/>
        </w:rPr>
      </w:pPr>
      <w:r w:rsidRPr="008374AA">
        <w:rPr>
          <w:b/>
          <w:bCs/>
          <w:sz w:val="22"/>
          <w:szCs w:val="22"/>
        </w:rPr>
        <w:t>(</w:t>
      </w:r>
      <w:r w:rsidR="002F6838" w:rsidRPr="008374AA">
        <w:rPr>
          <w:b/>
          <w:bCs/>
          <w:sz w:val="22"/>
          <w:szCs w:val="22"/>
        </w:rPr>
        <w:t>w</w:t>
      </w:r>
      <w:r w:rsidRPr="008374AA">
        <w:rPr>
          <w:b/>
          <w:bCs/>
          <w:sz w:val="22"/>
          <w:szCs w:val="22"/>
        </w:rPr>
        <w:t xml:space="preserve">ymagane </w:t>
      </w:r>
      <w:r w:rsidR="00F06C3C" w:rsidRPr="008374AA">
        <w:rPr>
          <w:b/>
          <w:bCs/>
          <w:sz w:val="22"/>
          <w:szCs w:val="22"/>
        </w:rPr>
        <w:t xml:space="preserve">minimalne </w:t>
      </w:r>
      <w:r w:rsidRPr="008374A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8374AA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76676695" w:rsidR="00C84146" w:rsidRPr="008374AA" w:rsidRDefault="00B91731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8374AA">
        <w:rPr>
          <w:b/>
          <w:color w:val="FF0000"/>
          <w:spacing w:val="-4"/>
          <w:sz w:val="22"/>
          <w:szCs w:val="22"/>
        </w:rPr>
        <w:t xml:space="preserve">Pakiet nr </w:t>
      </w:r>
      <w:r w:rsidR="004578B0" w:rsidRPr="008374AA">
        <w:rPr>
          <w:b/>
          <w:color w:val="FF0000"/>
          <w:spacing w:val="-4"/>
          <w:sz w:val="22"/>
          <w:szCs w:val="22"/>
        </w:rPr>
        <w:t>8</w:t>
      </w:r>
      <w:r w:rsidR="00386AE9" w:rsidRPr="008374AA">
        <w:rPr>
          <w:b/>
          <w:color w:val="FF0000"/>
          <w:spacing w:val="-4"/>
          <w:sz w:val="22"/>
          <w:szCs w:val="22"/>
        </w:rPr>
        <w:t xml:space="preserve"> – </w:t>
      </w:r>
      <w:r w:rsidR="004578B0" w:rsidRPr="008374AA">
        <w:rPr>
          <w:b/>
          <w:color w:val="FF0000"/>
          <w:spacing w:val="-4"/>
          <w:sz w:val="22"/>
          <w:szCs w:val="22"/>
        </w:rPr>
        <w:t>Polomierz komputerowy</w:t>
      </w:r>
      <w:r w:rsidR="008A5F85" w:rsidRPr="008374AA">
        <w:rPr>
          <w:b/>
          <w:color w:val="FF0000"/>
          <w:spacing w:val="-4"/>
          <w:sz w:val="22"/>
          <w:szCs w:val="22"/>
        </w:rPr>
        <w:t xml:space="preserve"> (czasza z oprogramowaniem)</w:t>
      </w:r>
      <w:r w:rsidR="004578B0" w:rsidRPr="008374AA">
        <w:rPr>
          <w:b/>
          <w:color w:val="FF0000"/>
          <w:spacing w:val="-4"/>
          <w:sz w:val="22"/>
          <w:szCs w:val="22"/>
        </w:rPr>
        <w:t xml:space="preserve"> – 1 </w:t>
      </w:r>
      <w:r w:rsidR="00386AE9" w:rsidRPr="008374AA">
        <w:rPr>
          <w:b/>
          <w:color w:val="FF0000"/>
          <w:spacing w:val="-4"/>
          <w:sz w:val="22"/>
          <w:szCs w:val="22"/>
        </w:rPr>
        <w:t>szt.</w:t>
      </w:r>
      <w:bookmarkEnd w:id="1"/>
    </w:p>
    <w:bookmarkEnd w:id="2"/>
    <w:p w14:paraId="6B5B63A1" w14:textId="7EBFB23C" w:rsidR="006478F6" w:rsidRPr="008374AA" w:rsidRDefault="006478F6" w:rsidP="00486D97">
      <w:pPr>
        <w:jc w:val="center"/>
        <w:rPr>
          <w:b/>
          <w:spacing w:val="-4"/>
          <w:sz w:val="22"/>
          <w:szCs w:val="22"/>
        </w:rPr>
      </w:pPr>
    </w:p>
    <w:p w14:paraId="1B259E69" w14:textId="77777777" w:rsidR="00D221D6" w:rsidRPr="008374AA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8374AA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8374AA">
        <w:rPr>
          <w:b/>
          <w:bCs/>
          <w:sz w:val="22"/>
          <w:szCs w:val="22"/>
        </w:rPr>
        <w:t xml:space="preserve">Producent </w:t>
      </w:r>
      <w:r w:rsidRPr="008374AA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8374AA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8374AA">
        <w:rPr>
          <w:b/>
          <w:bCs/>
          <w:sz w:val="22"/>
          <w:szCs w:val="22"/>
        </w:rPr>
        <w:t>Nazwa-model/typ</w:t>
      </w:r>
      <w:r w:rsidRPr="008374AA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8374AA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8374AA">
        <w:rPr>
          <w:b/>
          <w:bCs/>
          <w:sz w:val="22"/>
          <w:szCs w:val="22"/>
        </w:rPr>
        <w:t xml:space="preserve">Kraj pochodzenia </w:t>
      </w:r>
      <w:r w:rsidRPr="008374AA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8374AA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8374AA">
        <w:rPr>
          <w:b/>
          <w:bCs/>
          <w:sz w:val="22"/>
          <w:szCs w:val="22"/>
        </w:rPr>
        <w:t>Rok</w:t>
      </w:r>
      <w:r w:rsidRPr="008374AA">
        <w:rPr>
          <w:b/>
          <w:sz w:val="22"/>
          <w:szCs w:val="22"/>
        </w:rPr>
        <w:t xml:space="preserve"> produkcji</w:t>
      </w:r>
      <w:r w:rsidRPr="008374AA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799F2FCE" w14:textId="6AF9F781" w:rsidR="00386AE9" w:rsidRPr="008374AA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3"/>
    <w:p w14:paraId="129911DE" w14:textId="77777777" w:rsidR="00386AE9" w:rsidRPr="008374AA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5093"/>
        <w:gridCol w:w="1231"/>
        <w:gridCol w:w="2526"/>
        <w:gridCol w:w="75"/>
      </w:tblGrid>
      <w:tr w:rsidR="00E62488" w:rsidRPr="008374AA" w14:paraId="79B660E3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8374AA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8374AA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8374AA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8374AA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4"/>
      <w:tr w:rsidR="008374AA" w:rsidRPr="008374AA" w14:paraId="731C4789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48D7" w14:textId="2826414A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Aparat fabrycznie nowy, rok produkcji 2021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40562859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409E9061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F68D" w14:textId="4456C2F6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Czasza perymetru sferyczna, wg standardu Goldmana o promieniu 30 cm, typ zamknięty, wentylowana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505333AD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556CABF6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8923" w14:textId="49327052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Zakres pola badania bez zmiany położenia fiksacji: horyzontalnie :</w:t>
            </w:r>
            <w:r w:rsidR="00E75620">
              <w:rPr>
                <w:rFonts w:ascii="Times New Roman" w:hAnsi="Times New Roman"/>
                <w:color w:val="000000"/>
              </w:rPr>
              <w:t xml:space="preserve"> </w:t>
            </w:r>
            <w:r w:rsidRPr="008374AA">
              <w:rPr>
                <w:rFonts w:ascii="Times New Roman" w:hAnsi="Times New Roman"/>
                <w:color w:val="000000"/>
              </w:rPr>
              <w:t xml:space="preserve">min.  100 stopni , wertykalnie :min.  80 stopni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64526844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5682720B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3346" w14:textId="7696F891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Zakres pola badania ze zmianą fiksacji horyzontalnie :</w:t>
            </w:r>
            <w:r w:rsidR="00E75620">
              <w:rPr>
                <w:rFonts w:ascii="Times New Roman" w:hAnsi="Times New Roman"/>
                <w:color w:val="000000"/>
              </w:rPr>
              <w:t xml:space="preserve"> </w:t>
            </w:r>
            <w:r w:rsidRPr="008374AA">
              <w:rPr>
                <w:rFonts w:ascii="Times New Roman" w:hAnsi="Times New Roman"/>
                <w:color w:val="000000"/>
              </w:rPr>
              <w:t>min.  170 stopni , wertykalnie :</w:t>
            </w:r>
            <w:r w:rsidR="00E75620">
              <w:rPr>
                <w:rFonts w:ascii="Times New Roman" w:hAnsi="Times New Roman"/>
                <w:color w:val="000000"/>
              </w:rPr>
              <w:t xml:space="preserve"> </w:t>
            </w:r>
            <w:r w:rsidRPr="008374AA">
              <w:rPr>
                <w:rFonts w:ascii="Times New Roman" w:hAnsi="Times New Roman"/>
                <w:color w:val="000000"/>
              </w:rPr>
              <w:t>min.  95 stopni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172A393A" w:rsidR="008374AA" w:rsidRPr="008374AA" w:rsidRDefault="008C1BD7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0C3BACD0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5506E7C4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B00D" w14:textId="2386FAFC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Wielkość bodźca: III wg Goldmana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1008A9C5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6E9BB377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04F62312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3765B366" w:rsidR="008374AA" w:rsidRPr="008374AA" w:rsidRDefault="008374AA" w:rsidP="008374AA">
            <w:pPr>
              <w:rPr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>Kolor bodźca: biały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3FE4A55A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AC60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1EED84CD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71AC2D59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41A8339B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 xml:space="preserve">Maksymalna intensywność bodźca: 10000 </w:t>
            </w:r>
            <w:proofErr w:type="spellStart"/>
            <w:r w:rsidRPr="008374AA">
              <w:rPr>
                <w:rFonts w:ascii="Times New Roman" w:hAnsi="Times New Roman"/>
                <w:color w:val="000000"/>
              </w:rPr>
              <w:t>asb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16D1D587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374F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5232D8DE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755497EE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536B" w14:textId="77777777" w:rsidR="008374AA" w:rsidRPr="008374AA" w:rsidRDefault="008374AA" w:rsidP="008374AA">
            <w:pPr>
              <w:jc w:val="both"/>
              <w:rPr>
                <w:color w:val="000000"/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 xml:space="preserve">Pola testowe: </w:t>
            </w:r>
          </w:p>
          <w:p w14:paraId="1A01EC44" w14:textId="77777777" w:rsidR="008374AA" w:rsidRPr="008374AA" w:rsidRDefault="008374AA" w:rsidP="008374AA">
            <w:pPr>
              <w:jc w:val="both"/>
              <w:rPr>
                <w:color w:val="000000"/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 xml:space="preserve">- ortogonalne </w:t>
            </w:r>
          </w:p>
          <w:p w14:paraId="56D1AF9D" w14:textId="77777777" w:rsidR="008374AA" w:rsidRPr="008374AA" w:rsidRDefault="008374AA" w:rsidP="008374AA">
            <w:pPr>
              <w:jc w:val="both"/>
              <w:rPr>
                <w:color w:val="000000"/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374AA">
              <w:rPr>
                <w:color w:val="000000"/>
                <w:sz w:val="22"/>
                <w:szCs w:val="22"/>
              </w:rPr>
              <w:t>Esterman</w:t>
            </w:r>
            <w:proofErr w:type="spellEnd"/>
            <w:r w:rsidRPr="008374AA">
              <w:rPr>
                <w:color w:val="000000"/>
                <w:sz w:val="22"/>
                <w:szCs w:val="22"/>
              </w:rPr>
              <w:t xml:space="preserve"> jednooczy i obuoczny</w:t>
            </w:r>
          </w:p>
          <w:p w14:paraId="454AFBBE" w14:textId="77777777" w:rsidR="008374AA" w:rsidRPr="008374AA" w:rsidRDefault="008374AA" w:rsidP="008374AA">
            <w:pPr>
              <w:jc w:val="both"/>
              <w:rPr>
                <w:color w:val="000000"/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>- Gandolfo</w:t>
            </w:r>
          </w:p>
          <w:p w14:paraId="0FD744C1" w14:textId="68A87C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 xml:space="preserve">- 10-2, 24-2, 30-2,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1B17E445" w:rsidR="008374AA" w:rsidRPr="008374AA" w:rsidRDefault="008374AA" w:rsidP="008374AA">
            <w:pPr>
              <w:jc w:val="center"/>
              <w:rPr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D21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245D36C2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4955752E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1AE5" w14:textId="77777777" w:rsid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Strategie badania:</w:t>
            </w:r>
          </w:p>
          <w:p w14:paraId="54C58499" w14:textId="77777777" w:rsidR="008C1BD7" w:rsidRDefault="008C1BD7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- progowa, szybka progowa, zaawansowana progowa, dynamiczna, TOP, TOP+</w:t>
            </w:r>
          </w:p>
          <w:p w14:paraId="45765C47" w14:textId="77777777" w:rsidR="008C1BD7" w:rsidRDefault="008C1BD7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- przesiewowa 3-strefowa i 2-strefowa,  nadprogowa</w:t>
            </w:r>
          </w:p>
          <w:p w14:paraId="349250F5" w14:textId="77777777" w:rsidR="008C1BD7" w:rsidRDefault="008C1BD7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- test kierowcy</w:t>
            </w:r>
          </w:p>
          <w:p w14:paraId="798CE71D" w14:textId="77777777" w:rsidR="008C1BD7" w:rsidRDefault="008C1BD7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- obuoczna BSV</w:t>
            </w:r>
          </w:p>
          <w:p w14:paraId="0F9E00BD" w14:textId="21F682CB" w:rsidR="008C1BD7" w:rsidRPr="008374AA" w:rsidRDefault="008C1BD7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  <w:lang w:val="en-US"/>
              </w:rPr>
              <w:t>-</w:t>
            </w:r>
            <w:proofErr w:type="spellStart"/>
            <w:r w:rsidRPr="008374AA">
              <w:rPr>
                <w:rFonts w:ascii="Times New Roman" w:hAnsi="Times New Roman"/>
                <w:color w:val="000000"/>
                <w:lang w:val="en-US"/>
              </w:rPr>
              <w:t>krytyczna</w:t>
            </w:r>
            <w:proofErr w:type="spellEnd"/>
            <w:r w:rsidRPr="008374A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374AA">
              <w:rPr>
                <w:rFonts w:ascii="Times New Roman" w:hAnsi="Times New Roman"/>
                <w:color w:val="000000"/>
                <w:lang w:val="en-US"/>
              </w:rPr>
              <w:t>częstotliwośćć</w:t>
            </w:r>
            <w:proofErr w:type="spellEnd"/>
            <w:r w:rsidRPr="008374A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374AA">
              <w:rPr>
                <w:rFonts w:ascii="Times New Roman" w:hAnsi="Times New Roman"/>
                <w:color w:val="000000"/>
                <w:lang w:val="en-US"/>
              </w:rPr>
              <w:t>fuzji</w:t>
            </w:r>
            <w:proofErr w:type="spellEnd"/>
            <w:r w:rsidRPr="008374AA">
              <w:rPr>
                <w:rFonts w:ascii="Times New Roman" w:hAnsi="Times New Roman"/>
                <w:color w:val="000000"/>
                <w:lang w:val="en-US"/>
              </w:rPr>
              <w:t xml:space="preserve"> - Flicker (CFF   Critical Fusion Frequency)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052DA96B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52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75620" w:rsidRPr="008374AA" w14:paraId="62C44AA8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334D" w14:textId="6094918E" w:rsidR="00E75620" w:rsidRPr="008374AA" w:rsidRDefault="00C66E75" w:rsidP="00E7562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27F1" w14:textId="77777777" w:rsidR="00E75620" w:rsidRPr="008374AA" w:rsidRDefault="00E75620" w:rsidP="00E75620">
            <w:pPr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Parametry zbiorcze:</w:t>
            </w:r>
          </w:p>
          <w:p w14:paraId="4CB119B3" w14:textId="77777777" w:rsidR="00E75620" w:rsidRPr="00C66E75" w:rsidRDefault="00E75620" w:rsidP="00E75620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średnia czułość –MS</w:t>
            </w:r>
          </w:p>
          <w:p w14:paraId="4133B701" w14:textId="77777777" w:rsidR="00E75620" w:rsidRPr="00C66E75" w:rsidRDefault="00E75620" w:rsidP="00E75620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średni defekt – MD</w:t>
            </w:r>
          </w:p>
          <w:p w14:paraId="78006612" w14:textId="77777777" w:rsidR="00E75620" w:rsidRPr="00C66E75" w:rsidRDefault="00E75620" w:rsidP="00E75620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odchylenie standardowe od wzorca – PSD</w:t>
            </w:r>
          </w:p>
          <w:p w14:paraId="4258B008" w14:textId="3EA0E7C0" w:rsidR="00E75620" w:rsidRPr="00C66E75" w:rsidRDefault="00E75620" w:rsidP="00E75620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fluktuacje krótkoterminowe SF</w:t>
            </w:r>
          </w:p>
          <w:p w14:paraId="6B7ED681" w14:textId="5F660789" w:rsidR="00E75620" w:rsidRPr="00C66E75" w:rsidRDefault="00E75620" w:rsidP="00E75620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 xml:space="preserve">skorygowane odchylenie standardowe od wzorca - </w:t>
            </w:r>
            <w:proofErr w:type="spellStart"/>
            <w:r w:rsidRPr="00C66E75">
              <w:rPr>
                <w:sz w:val="22"/>
                <w:szCs w:val="22"/>
              </w:rPr>
              <w:t>Corrected</w:t>
            </w:r>
            <w:proofErr w:type="spellEnd"/>
            <w:r w:rsidRPr="00C66E75">
              <w:rPr>
                <w:sz w:val="22"/>
                <w:szCs w:val="22"/>
              </w:rPr>
              <w:t xml:space="preserve"> PSD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0247" w14:textId="683BEA6F" w:rsidR="00E75620" w:rsidRPr="008374AA" w:rsidRDefault="00E75620" w:rsidP="00E7562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61E4" w14:textId="77777777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75620" w:rsidRPr="008374AA" w14:paraId="5E3B20D8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F4C6" w14:textId="2DE5D0A3" w:rsidR="00E75620" w:rsidRPr="008374AA" w:rsidRDefault="00E75620" w:rsidP="00E7562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1</w:t>
            </w:r>
            <w:r w:rsidR="00C66E75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4258" w14:textId="00FA8088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374AA">
              <w:rPr>
                <w:rFonts w:ascii="Times New Roman" w:hAnsi="Times New Roman"/>
                <w:color w:val="000000"/>
              </w:rPr>
              <w:t>Podgląd oka za pomocą wbudowanej cyfrowej kamery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11E6" w14:textId="2521A4C5" w:rsidR="00E75620" w:rsidRPr="008374AA" w:rsidRDefault="00E75620" w:rsidP="00E7562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558E" w14:textId="77777777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75620" w:rsidRPr="008374AA" w14:paraId="3F704FA1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FFDF" w14:textId="5FFC759B" w:rsidR="00E75620" w:rsidRPr="008374AA" w:rsidRDefault="00E75620" w:rsidP="00E7562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1</w:t>
            </w:r>
            <w:r w:rsidR="00C66E75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066B" w14:textId="190B08A5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374AA">
              <w:rPr>
                <w:rFonts w:ascii="Times New Roman" w:hAnsi="Times New Roman"/>
                <w:color w:val="000000"/>
              </w:rPr>
              <w:t>Automatyczny pomiar średnicy źrenicy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332C" w14:textId="57575B26" w:rsidR="00E75620" w:rsidRPr="008374AA" w:rsidRDefault="00E75620" w:rsidP="00E7562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2C4D" w14:textId="77777777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75620" w:rsidRPr="008374AA" w14:paraId="02923559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FA18" w14:textId="593B6153" w:rsidR="00E75620" w:rsidRPr="008374AA" w:rsidRDefault="00E75620" w:rsidP="00E7562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1</w:t>
            </w:r>
            <w:r w:rsidR="00C66E75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489A" w14:textId="2956418F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374AA">
              <w:rPr>
                <w:rFonts w:ascii="Times New Roman" w:hAnsi="Times New Roman"/>
                <w:color w:val="000000"/>
              </w:rPr>
              <w:t>Elektryczna regulacja podbródka: góra-dół realizowana przy użyciu myszki komputerowej lub ekranu dotykowego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2CA3" w14:textId="6D1DE622" w:rsidR="00E75620" w:rsidRPr="008374AA" w:rsidRDefault="00E75620" w:rsidP="00E7562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4A40" w14:textId="77777777" w:rsidR="00E75620" w:rsidRPr="008374AA" w:rsidRDefault="00E75620" w:rsidP="00E7562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167A16EF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78E4D669" w:rsidR="008374AA" w:rsidRPr="008374AA" w:rsidRDefault="008374AA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lastRenderedPageBreak/>
              <w:t>1</w:t>
            </w:r>
            <w:r w:rsidR="00C66E75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F08C" w14:textId="77777777" w:rsidR="008374AA" w:rsidRPr="008374AA" w:rsidRDefault="008374AA" w:rsidP="008374AA">
            <w:pPr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Prezentacja badań – mapy i wykresy:</w:t>
            </w:r>
          </w:p>
          <w:p w14:paraId="5DD817CE" w14:textId="77777777" w:rsidR="008374AA" w:rsidRPr="008374AA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w skali bezwzględnej liczbowej  (</w:t>
            </w:r>
            <w:proofErr w:type="spellStart"/>
            <w:r w:rsidRPr="008374AA">
              <w:rPr>
                <w:sz w:val="22"/>
                <w:szCs w:val="22"/>
              </w:rPr>
              <w:t>dB</w:t>
            </w:r>
            <w:proofErr w:type="spellEnd"/>
            <w:r w:rsidRPr="008374AA">
              <w:rPr>
                <w:sz w:val="22"/>
                <w:szCs w:val="22"/>
              </w:rPr>
              <w:t xml:space="preserve">), </w:t>
            </w:r>
          </w:p>
          <w:p w14:paraId="461617B9" w14:textId="77777777" w:rsidR="008374AA" w:rsidRPr="008374AA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 xml:space="preserve">w skali bezwzględnej skali szarości, </w:t>
            </w:r>
          </w:p>
          <w:p w14:paraId="5898DE89" w14:textId="77777777" w:rsidR="008374AA" w:rsidRPr="008374AA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w skali względnej w odniesieniu do normy wiekowej</w:t>
            </w:r>
          </w:p>
          <w:p w14:paraId="7B9E0ECC" w14:textId="77777777" w:rsidR="008374AA" w:rsidRPr="008374AA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w skali względnej w odniesieniu do normy wiekowej z prawdopodobieństwem wystąpienia zmian</w:t>
            </w:r>
          </w:p>
          <w:p w14:paraId="79AAB0ED" w14:textId="77777777" w:rsidR="008374AA" w:rsidRPr="008374AA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mapa zindywidualizowana</w:t>
            </w:r>
          </w:p>
          <w:p w14:paraId="24526804" w14:textId="77777777" w:rsidR="008374AA" w:rsidRPr="008374AA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mapa zindywidualizowana z prawdopodobieństwem wystąpienia zmian</w:t>
            </w:r>
          </w:p>
          <w:p w14:paraId="086D14EF" w14:textId="77777777" w:rsidR="008374AA" w:rsidRPr="00C66E75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 xml:space="preserve"> kolorowy obrazu 3D z funkcją animacji przestrzennej,</w:t>
            </w:r>
          </w:p>
          <w:p w14:paraId="5BC8C022" w14:textId="7E0261C4" w:rsidR="008374AA" w:rsidRPr="00C66E75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 xml:space="preserve"> krzywa </w:t>
            </w:r>
            <w:proofErr w:type="spellStart"/>
            <w:r w:rsidRPr="00C66E75">
              <w:rPr>
                <w:sz w:val="22"/>
                <w:szCs w:val="22"/>
              </w:rPr>
              <w:t>Bebie’go</w:t>
            </w:r>
            <w:proofErr w:type="spellEnd"/>
            <w:r w:rsidRPr="00C66E75">
              <w:rPr>
                <w:sz w:val="22"/>
                <w:szCs w:val="22"/>
              </w:rPr>
              <w:t xml:space="preserve"> </w:t>
            </w:r>
          </w:p>
          <w:p w14:paraId="72C0BDCE" w14:textId="0F6942CA" w:rsidR="008374AA" w:rsidRPr="00C66E75" w:rsidRDefault="008374AA" w:rsidP="008374A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wykres ruchów oka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498E2701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8374AA" w14:paraId="3FB35E88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3D2C" w14:textId="17A9AC3D" w:rsidR="008374AA" w:rsidRPr="008374AA" w:rsidRDefault="00C66E75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8ADD" w14:textId="117428FB" w:rsidR="008374AA" w:rsidRPr="008374AA" w:rsidRDefault="008374AA" w:rsidP="008374AA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374AA">
              <w:rPr>
                <w:color w:val="000000"/>
                <w:sz w:val="22"/>
                <w:szCs w:val="22"/>
              </w:rPr>
              <w:t>Testy wiarygodności: kontrola położenia ślepej plamy lub cyfrowa detekcja położenia źrenicy, błędy fałszywie pozytywne i fałszywie negatywne, fluktuacja krótkoterminowa,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1DDF" w14:textId="3054D344" w:rsidR="008374AA" w:rsidRPr="008374AA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74AA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C8D4" w14:textId="77777777" w:rsidR="008374AA" w:rsidRPr="008374AA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74AA" w:rsidRPr="00C66E75" w14:paraId="520FB617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1C81" w14:textId="4EE088F2" w:rsidR="008374AA" w:rsidRPr="00C66E75" w:rsidRDefault="00C66E75" w:rsidP="008374AA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3EFB" w14:textId="4139A661" w:rsidR="008374AA" w:rsidRPr="00C66E75" w:rsidRDefault="008374AA" w:rsidP="008374AA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C66E75">
              <w:rPr>
                <w:color w:val="000000"/>
                <w:sz w:val="22"/>
                <w:szCs w:val="22"/>
              </w:rPr>
              <w:t>Czas na reakcję pacjenta automatycznie dostosowany do odpowiedzi pacjenta lub ustawiany ręcznie od 0,1 do 9,9 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ECEA" w14:textId="5BB0A670" w:rsidR="008374AA" w:rsidRPr="00C66E75" w:rsidRDefault="008374AA" w:rsidP="008374A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9CA7" w14:textId="77777777" w:rsidR="008374AA" w:rsidRPr="00C66E75" w:rsidRDefault="008374AA" w:rsidP="008374A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44D26871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016A" w14:textId="4B68895C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34B1" w14:textId="77777777" w:rsidR="00C66E75" w:rsidRPr="00C66E75" w:rsidRDefault="00C66E75" w:rsidP="00C66E75">
            <w:pPr>
              <w:jc w:val="both"/>
              <w:rPr>
                <w:color w:val="000000"/>
                <w:sz w:val="22"/>
                <w:szCs w:val="22"/>
              </w:rPr>
            </w:pPr>
            <w:r w:rsidRPr="00C66E75">
              <w:rPr>
                <w:color w:val="000000"/>
                <w:sz w:val="22"/>
                <w:szCs w:val="22"/>
              </w:rPr>
              <w:t>Podświetlenie tła :</w:t>
            </w:r>
          </w:p>
          <w:p w14:paraId="3D662184" w14:textId="116E43B2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color w:val="000000"/>
                <w:sz w:val="22"/>
                <w:szCs w:val="22"/>
              </w:rPr>
              <w:t>-10 cd/m</w:t>
            </w:r>
            <w:r w:rsidRPr="00C66E7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66E75">
              <w:rPr>
                <w:color w:val="000000"/>
                <w:sz w:val="22"/>
                <w:szCs w:val="22"/>
              </w:rPr>
              <w:t xml:space="preserve"> (31,5asb)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8EE9" w14:textId="4E27AB86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3ED7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42EC09FD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5297" w14:textId="0287947F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4D2A" w14:textId="62EC25CB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Moduł porównania badań z analizą postępu defektów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03B8" w14:textId="1872CF17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A447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4492DEB6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2890" w14:textId="2CB4353F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F4CD" w14:textId="077F5FE1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color w:val="000000"/>
                <w:sz w:val="22"/>
                <w:szCs w:val="22"/>
              </w:rPr>
              <w:t xml:space="preserve">Oprogramowanie obsługujące urządzenie w języku polskim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4A2B" w14:textId="3C8DE8E5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2A77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4A3186B9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ACB5" w14:textId="6C5B8419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51C8" w14:textId="2B2C6ED6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Funkcja komunikatów głosowych w języku polskim, które ułatwiają operatorowi oraz pacjentowi pracę z urządzeniem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17B5" w14:textId="62A4D2D2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617A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43545D04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67E1" w14:textId="0D34A4ED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DA0A" w14:textId="68389C47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color w:val="000000"/>
                <w:sz w:val="22"/>
                <w:szCs w:val="22"/>
              </w:rPr>
              <w:t>Samoczynna kontrola sprawności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670F" w14:textId="5ED02F66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717B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55369DE7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0896" w14:textId="3DC61AB8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2972" w14:textId="73B75390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Możliwość zapisu wydruku do pliku JPG, PDF,DCM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FB23" w14:textId="5B0DB0A6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7050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667CF1CB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1A27" w14:textId="1E532B80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0D27" w14:textId="373EBB87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Możliwość połączenia oprogramowania z serwerami danych pacjentów MWL systemu DICOM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79D9" w14:textId="7CAD011B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23CA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71678A33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FBA0" w14:textId="00CD93BB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EE48" w14:textId="14106B90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Możliwość połączenia oprogramowania z serwerami magazynującymi wyniki badań SCP systemu DICOM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3318" w14:textId="54FB2570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1222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66E75" w:rsidRPr="00C66E75" w14:paraId="784B9CB7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4616" w14:textId="193EA2F5" w:rsidR="00C66E75" w:rsidRPr="00C66E75" w:rsidRDefault="00C66E75" w:rsidP="00C66E7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7E55" w14:textId="41D82762" w:rsidR="00C66E75" w:rsidRPr="00C66E75" w:rsidRDefault="00C66E75" w:rsidP="00C66E75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66E75">
              <w:rPr>
                <w:sz w:val="22"/>
                <w:szCs w:val="22"/>
              </w:rPr>
              <w:t>Przesłonka oka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292A" w14:textId="1C6BB172" w:rsidR="00C66E75" w:rsidRPr="00C66E75" w:rsidRDefault="00C66E75" w:rsidP="00C66E7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E75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297E" w14:textId="77777777" w:rsidR="00C66E75" w:rsidRPr="00C66E75" w:rsidRDefault="00C66E75" w:rsidP="00C66E7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C66E75" w14:paraId="22A8EF12" w14:textId="77777777" w:rsidTr="00612285">
        <w:trPr>
          <w:cantSplit/>
          <w:trHeight w:val="341"/>
          <w:jc w:val="center"/>
        </w:trPr>
        <w:tc>
          <w:tcPr>
            <w:tcW w:w="9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9464FF" w:rsidRPr="00C66E75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66E75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9464FF" w:rsidRPr="008374AA" w14:paraId="3C41C5B9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A01E11A" w:rsidR="009464FF" w:rsidRPr="008374AA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5" w:name="_Hlk78802960"/>
            <w:r w:rsidRPr="008374A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8374AA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8374AA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8374AA" w:rsidRDefault="009464FF" w:rsidP="009464FF">
            <w:pPr>
              <w:jc w:val="center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8374AA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8374AA" w14:paraId="4159442B" w14:textId="77777777" w:rsidTr="00612285">
        <w:trPr>
          <w:gridAfter w:val="1"/>
          <w:wAfter w:w="7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82F6470" w:rsidR="009464FF" w:rsidRPr="008374AA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8374AA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74AA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8374AA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8374AA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8374AA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5"/>
    </w:tbl>
    <w:p w14:paraId="43BC4966" w14:textId="47836331" w:rsidR="00C84146" w:rsidRPr="008374AA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667EE" w:rsidRPr="008374AA" w14:paraId="515BF769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4B" w14:textId="77777777" w:rsidR="003667EE" w:rsidRPr="008374AA" w:rsidRDefault="003667EE" w:rsidP="000C521E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8374AA">
              <w:rPr>
                <w:sz w:val="22"/>
                <w:szCs w:val="22"/>
              </w:rPr>
              <w:t xml:space="preserve">Okres gwarancji minimum 24 miesiące </w:t>
            </w:r>
            <w:r w:rsidRPr="008374AA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22A" w14:textId="77777777" w:rsidR="003667EE" w:rsidRPr="008374AA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8374AA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8374AA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3B5" w14:textId="77777777" w:rsidR="003667EE" w:rsidRPr="008374AA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8374AA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401133BB" w14:textId="77777777" w:rsidR="00486D97" w:rsidRPr="008374AA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374AA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374AA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374AA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374AA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776B0DAD" w14:textId="77777777" w:rsidR="00B76F04" w:rsidRDefault="00B76F04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14:paraId="152A2768" w14:textId="4597FDEE" w:rsidR="00C84146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8374AA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8374AA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8374AA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8374AA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C516" w14:textId="77777777" w:rsidR="00C7633C" w:rsidRDefault="00C7633C" w:rsidP="00E67BE7">
      <w:r>
        <w:separator/>
      </w:r>
    </w:p>
  </w:endnote>
  <w:endnote w:type="continuationSeparator" w:id="0">
    <w:p w14:paraId="3695AA50" w14:textId="77777777" w:rsidR="00C7633C" w:rsidRDefault="00C7633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EB13" w14:textId="77777777" w:rsidR="00C7633C" w:rsidRDefault="00C7633C" w:rsidP="00E67BE7">
      <w:r>
        <w:separator/>
      </w:r>
    </w:p>
  </w:footnote>
  <w:footnote w:type="continuationSeparator" w:id="0">
    <w:p w14:paraId="22DCCB9D" w14:textId="77777777" w:rsidR="00C7633C" w:rsidRDefault="00C7633C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460"/>
    <w:multiLevelType w:val="hybridMultilevel"/>
    <w:tmpl w:val="B4907F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38CD"/>
    <w:multiLevelType w:val="hybridMultilevel"/>
    <w:tmpl w:val="AA00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9"/>
  </w:num>
  <w:num w:numId="18">
    <w:abstractNumId w:val="15"/>
  </w:num>
  <w:num w:numId="19">
    <w:abstractNumId w:val="3"/>
  </w:num>
  <w:num w:numId="20">
    <w:abstractNumId w:val="1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4685"/>
    <w:rsid w:val="000856B1"/>
    <w:rsid w:val="00097153"/>
    <w:rsid w:val="000B4926"/>
    <w:rsid w:val="000C3530"/>
    <w:rsid w:val="000C74E2"/>
    <w:rsid w:val="000C7752"/>
    <w:rsid w:val="000F44E7"/>
    <w:rsid w:val="0013422F"/>
    <w:rsid w:val="001409C3"/>
    <w:rsid w:val="00146234"/>
    <w:rsid w:val="001502B1"/>
    <w:rsid w:val="001517F9"/>
    <w:rsid w:val="0016362B"/>
    <w:rsid w:val="00177105"/>
    <w:rsid w:val="001D206E"/>
    <w:rsid w:val="001F2983"/>
    <w:rsid w:val="00212EB5"/>
    <w:rsid w:val="002152CA"/>
    <w:rsid w:val="002256AD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78B0"/>
    <w:rsid w:val="004776FD"/>
    <w:rsid w:val="00486865"/>
    <w:rsid w:val="00486D97"/>
    <w:rsid w:val="004879A4"/>
    <w:rsid w:val="004932E8"/>
    <w:rsid w:val="004952B3"/>
    <w:rsid w:val="004B0BF1"/>
    <w:rsid w:val="004C0E44"/>
    <w:rsid w:val="004E2967"/>
    <w:rsid w:val="004F4D45"/>
    <w:rsid w:val="00502227"/>
    <w:rsid w:val="00507FFD"/>
    <w:rsid w:val="00582663"/>
    <w:rsid w:val="00597519"/>
    <w:rsid w:val="005C39D6"/>
    <w:rsid w:val="005C6389"/>
    <w:rsid w:val="005D1585"/>
    <w:rsid w:val="006122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390B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4677E"/>
    <w:rsid w:val="00747007"/>
    <w:rsid w:val="007473AA"/>
    <w:rsid w:val="007520DF"/>
    <w:rsid w:val="007523B8"/>
    <w:rsid w:val="00756A76"/>
    <w:rsid w:val="00756FEF"/>
    <w:rsid w:val="00757DCF"/>
    <w:rsid w:val="0076208D"/>
    <w:rsid w:val="007A7F6E"/>
    <w:rsid w:val="007B7E6E"/>
    <w:rsid w:val="007C0958"/>
    <w:rsid w:val="007C6443"/>
    <w:rsid w:val="007E37D0"/>
    <w:rsid w:val="007E3E28"/>
    <w:rsid w:val="007F37A3"/>
    <w:rsid w:val="008018F1"/>
    <w:rsid w:val="008103D4"/>
    <w:rsid w:val="008374AA"/>
    <w:rsid w:val="008412C5"/>
    <w:rsid w:val="00861015"/>
    <w:rsid w:val="00862CD6"/>
    <w:rsid w:val="00867362"/>
    <w:rsid w:val="00876541"/>
    <w:rsid w:val="00877D7B"/>
    <w:rsid w:val="008A15FF"/>
    <w:rsid w:val="008A5F85"/>
    <w:rsid w:val="008C1BD7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6034D"/>
    <w:rsid w:val="009654CD"/>
    <w:rsid w:val="00976CC2"/>
    <w:rsid w:val="009862CA"/>
    <w:rsid w:val="00991E8E"/>
    <w:rsid w:val="009933BB"/>
    <w:rsid w:val="00993C45"/>
    <w:rsid w:val="009A2B56"/>
    <w:rsid w:val="009C22C9"/>
    <w:rsid w:val="009D148E"/>
    <w:rsid w:val="009F2611"/>
    <w:rsid w:val="00A04EBB"/>
    <w:rsid w:val="00A1622F"/>
    <w:rsid w:val="00A17798"/>
    <w:rsid w:val="00A217B5"/>
    <w:rsid w:val="00A36A55"/>
    <w:rsid w:val="00A427C9"/>
    <w:rsid w:val="00A617C1"/>
    <w:rsid w:val="00A711AC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76F04"/>
    <w:rsid w:val="00B91731"/>
    <w:rsid w:val="00BB1469"/>
    <w:rsid w:val="00C059EB"/>
    <w:rsid w:val="00C22CFC"/>
    <w:rsid w:val="00C35D03"/>
    <w:rsid w:val="00C43DC0"/>
    <w:rsid w:val="00C441AE"/>
    <w:rsid w:val="00C52556"/>
    <w:rsid w:val="00C605ED"/>
    <w:rsid w:val="00C66E75"/>
    <w:rsid w:val="00C7633C"/>
    <w:rsid w:val="00C84146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6152"/>
    <w:rsid w:val="00D55758"/>
    <w:rsid w:val="00D561E1"/>
    <w:rsid w:val="00D6227F"/>
    <w:rsid w:val="00D66B62"/>
    <w:rsid w:val="00DA01F0"/>
    <w:rsid w:val="00DB6BAB"/>
    <w:rsid w:val="00DE0BEF"/>
    <w:rsid w:val="00E024DC"/>
    <w:rsid w:val="00E033CE"/>
    <w:rsid w:val="00E11C08"/>
    <w:rsid w:val="00E23F52"/>
    <w:rsid w:val="00E53110"/>
    <w:rsid w:val="00E566C7"/>
    <w:rsid w:val="00E62488"/>
    <w:rsid w:val="00E67BE7"/>
    <w:rsid w:val="00E72B3C"/>
    <w:rsid w:val="00E75620"/>
    <w:rsid w:val="00EA412B"/>
    <w:rsid w:val="00ED29C1"/>
    <w:rsid w:val="00EF0D98"/>
    <w:rsid w:val="00EF41E4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4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21</cp:revision>
  <cp:lastPrinted>2021-08-18T08:56:00Z</cp:lastPrinted>
  <dcterms:created xsi:type="dcterms:W3CDTF">2021-08-13T10:47:00Z</dcterms:created>
  <dcterms:modified xsi:type="dcterms:W3CDTF">2021-08-19T08:39:00Z</dcterms:modified>
</cp:coreProperties>
</file>