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594" w14:textId="0E5190BC" w:rsidR="00F13C4E" w:rsidRDefault="00F13C4E" w:rsidP="00F13C4E">
      <w:pPr>
        <w:pStyle w:val="Tekstpodstawowy"/>
        <w:jc w:val="left"/>
        <w:rPr>
          <w:rFonts w:ascii="Arial Narrow" w:hAnsi="Arial Narrow"/>
          <w:spacing w:val="4"/>
          <w:sz w:val="22"/>
          <w:szCs w:val="22"/>
        </w:rPr>
      </w:pPr>
    </w:p>
    <w:p w14:paraId="555C0195" w14:textId="24FC6EA5" w:rsidR="0031118C" w:rsidRDefault="0031118C" w:rsidP="0031118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32D6A04" w14:textId="77777777" w:rsidR="008E39DF" w:rsidRPr="008E39DF" w:rsidRDefault="008E39DF" w:rsidP="0031118C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0863AAA" w14:textId="0048C62B" w:rsidR="00043855" w:rsidRDefault="0031118C" w:rsidP="008E39DF">
      <w:pPr>
        <w:jc w:val="center"/>
        <w:rPr>
          <w:rFonts w:ascii="Arial Narrow" w:hAnsi="Arial Narrow"/>
          <w:b/>
          <w:sz w:val="28"/>
          <w:szCs w:val="28"/>
        </w:rPr>
      </w:pPr>
      <w:r w:rsidRPr="008E39DF">
        <w:rPr>
          <w:rFonts w:ascii="Arial Narrow" w:hAnsi="Arial Narrow"/>
          <w:b/>
          <w:sz w:val="28"/>
          <w:szCs w:val="28"/>
        </w:rPr>
        <w:t>OPIS PRZEDMIOTU ZAMÓWIENIA</w:t>
      </w:r>
    </w:p>
    <w:p w14:paraId="02E70145" w14:textId="77777777" w:rsidR="008E39DF" w:rsidRP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07442DE3" w14:textId="1E61ACE0" w:rsidR="00F13C4E" w:rsidRDefault="0031118C" w:rsidP="008E39DF">
      <w:pPr>
        <w:jc w:val="center"/>
        <w:rPr>
          <w:rFonts w:ascii="Arial Narrow" w:hAnsi="Arial Narrow"/>
          <w:b/>
          <w:sz w:val="28"/>
          <w:szCs w:val="28"/>
        </w:rPr>
      </w:pPr>
      <w:r w:rsidRPr="008E39DF">
        <w:rPr>
          <w:rFonts w:ascii="Arial Narrow" w:hAnsi="Arial Narrow"/>
          <w:b/>
          <w:sz w:val="28"/>
          <w:szCs w:val="28"/>
        </w:rPr>
        <w:t>(</w:t>
      </w:r>
      <w:r w:rsidR="00043855" w:rsidRPr="008E39DF">
        <w:rPr>
          <w:rFonts w:ascii="Arial Narrow" w:hAnsi="Arial Narrow"/>
          <w:b/>
          <w:sz w:val="28"/>
          <w:szCs w:val="28"/>
        </w:rPr>
        <w:t>Formularz w</w:t>
      </w:r>
      <w:r w:rsidRPr="008E39DF">
        <w:rPr>
          <w:rFonts w:ascii="Arial Narrow" w:hAnsi="Arial Narrow"/>
          <w:b/>
          <w:sz w:val="28"/>
          <w:szCs w:val="28"/>
        </w:rPr>
        <w:t>ymaga</w:t>
      </w:r>
      <w:r w:rsidR="00043855" w:rsidRPr="008E39DF">
        <w:rPr>
          <w:rFonts w:ascii="Arial Narrow" w:hAnsi="Arial Narrow"/>
          <w:b/>
          <w:sz w:val="28"/>
          <w:szCs w:val="28"/>
        </w:rPr>
        <w:t xml:space="preserve">nych </w:t>
      </w:r>
      <w:r w:rsidRPr="008E39DF">
        <w:rPr>
          <w:rFonts w:ascii="Arial Narrow" w:hAnsi="Arial Narrow"/>
          <w:b/>
          <w:sz w:val="28"/>
          <w:szCs w:val="28"/>
        </w:rPr>
        <w:t>parametr</w:t>
      </w:r>
      <w:r w:rsidR="00043855" w:rsidRPr="008E39DF">
        <w:rPr>
          <w:rFonts w:ascii="Arial Narrow" w:hAnsi="Arial Narrow"/>
          <w:b/>
          <w:sz w:val="28"/>
          <w:szCs w:val="28"/>
        </w:rPr>
        <w:t>ów</w:t>
      </w:r>
      <w:r w:rsidRPr="008E39DF">
        <w:rPr>
          <w:rFonts w:ascii="Arial Narrow" w:hAnsi="Arial Narrow"/>
          <w:b/>
          <w:sz w:val="28"/>
          <w:szCs w:val="28"/>
        </w:rPr>
        <w:t xml:space="preserve"> techniczno – funkcjonaln</w:t>
      </w:r>
      <w:r w:rsidR="00043855" w:rsidRPr="008E39DF">
        <w:rPr>
          <w:rFonts w:ascii="Arial Narrow" w:hAnsi="Arial Narrow"/>
          <w:b/>
          <w:sz w:val="28"/>
          <w:szCs w:val="28"/>
        </w:rPr>
        <w:t>ych</w:t>
      </w:r>
      <w:r w:rsidRPr="008E39DF">
        <w:rPr>
          <w:rFonts w:ascii="Arial Narrow" w:hAnsi="Arial Narrow"/>
          <w:b/>
          <w:sz w:val="28"/>
          <w:szCs w:val="28"/>
        </w:rPr>
        <w:t>)</w:t>
      </w:r>
    </w:p>
    <w:p w14:paraId="2431C918" w14:textId="73286D87" w:rsid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70FED035" w14:textId="7A8669A0" w:rsid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p w14:paraId="118F2061" w14:textId="77777777" w:rsidR="008E39DF" w:rsidRPr="008E39DF" w:rsidRDefault="008E39DF" w:rsidP="008E39DF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1985"/>
      </w:tblGrid>
      <w:tr w:rsidR="0031118C" w:rsidRPr="0031118C" w14:paraId="58565B53" w14:textId="3C3B6E6C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4A7" w14:textId="4B71415E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>Nazwa</w:t>
            </w:r>
            <w:r w:rsidR="003E1E5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System Monitoringu temperatury i wilgotności  </w:t>
            </w:r>
          </w:p>
        </w:tc>
      </w:tr>
      <w:tr w:rsidR="0031118C" w:rsidRPr="0031118C" w14:paraId="764E717A" w14:textId="011C0A37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47A" w14:textId="47FE8271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>Rok produkcji 2021</w:t>
            </w:r>
          </w:p>
        </w:tc>
      </w:tr>
      <w:tr w:rsidR="0031118C" w:rsidRPr="0031118C" w14:paraId="6CC200AC" w14:textId="1705343F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A27" w14:textId="20DD4CD9" w:rsidR="0031118C" w:rsidRPr="0031118C" w:rsidRDefault="0031118C" w:rsidP="003111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Typ </w:t>
            </w:r>
          </w:p>
        </w:tc>
      </w:tr>
      <w:tr w:rsidR="0031118C" w:rsidRPr="0031118C" w14:paraId="3B6DFF3D" w14:textId="751B154F" w:rsidTr="0031118C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21A" w14:textId="41791754" w:rsidR="0031118C" w:rsidRPr="0031118C" w:rsidRDefault="0031118C" w:rsidP="00F2122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Producent </w:t>
            </w:r>
          </w:p>
        </w:tc>
      </w:tr>
      <w:tr w:rsidR="0031118C" w:rsidRPr="0031118C" w14:paraId="0F171D2D" w14:textId="3BA72E28" w:rsidTr="003E1E57">
        <w:trPr>
          <w:trHeight w:val="284"/>
        </w:trPr>
        <w:tc>
          <w:tcPr>
            <w:tcW w:w="709" w:type="dxa"/>
            <w:vAlign w:val="center"/>
          </w:tcPr>
          <w:p w14:paraId="05E5A14E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14:paraId="5569CE27" w14:textId="77777777" w:rsidR="0031118C" w:rsidRPr="0031118C" w:rsidRDefault="0031118C" w:rsidP="00F212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984" w:type="dxa"/>
            <w:vAlign w:val="center"/>
          </w:tcPr>
          <w:p w14:paraId="57169D6F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Parametr wymagany</w:t>
            </w:r>
          </w:p>
        </w:tc>
        <w:tc>
          <w:tcPr>
            <w:tcW w:w="1985" w:type="dxa"/>
            <w:vAlign w:val="center"/>
          </w:tcPr>
          <w:p w14:paraId="19A2A16A" w14:textId="77777777" w:rsidR="0031118C" w:rsidRPr="0031118C" w:rsidRDefault="0031118C" w:rsidP="00F2122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 xml:space="preserve">Parametr oferowany </w:t>
            </w:r>
          </w:p>
        </w:tc>
      </w:tr>
      <w:tr w:rsidR="0031118C" w:rsidRPr="0031118C" w14:paraId="6362C1DD" w14:textId="4F87E35A" w:rsidTr="0031118C">
        <w:trPr>
          <w:trHeight w:val="284"/>
        </w:trPr>
        <w:tc>
          <w:tcPr>
            <w:tcW w:w="10632" w:type="dxa"/>
            <w:gridSpan w:val="4"/>
            <w:vAlign w:val="center"/>
          </w:tcPr>
          <w:p w14:paraId="04C70DA2" w14:textId="77777777" w:rsidR="0031118C" w:rsidRPr="0031118C" w:rsidRDefault="0031118C" w:rsidP="00F212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1118C">
              <w:rPr>
                <w:rFonts w:ascii="Arial Narrow" w:hAnsi="Arial Narrow"/>
                <w:b/>
                <w:sz w:val="22"/>
                <w:szCs w:val="22"/>
              </w:rPr>
              <w:t>WYMAGANIA OGÓLNE</w:t>
            </w:r>
          </w:p>
        </w:tc>
      </w:tr>
      <w:tr w:rsidR="0031118C" w:rsidRPr="0031118C" w14:paraId="70045D9E" w14:textId="7D09BA96" w:rsidTr="008E39DF">
        <w:trPr>
          <w:trHeight w:val="284"/>
        </w:trPr>
        <w:tc>
          <w:tcPr>
            <w:tcW w:w="709" w:type="dxa"/>
            <w:vAlign w:val="center"/>
          </w:tcPr>
          <w:p w14:paraId="5EB41619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14:paraId="3DC09C9E" w14:textId="407A571F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15 szt. kalibrowanych w jednym punkcie pomiarowym (~20</w:t>
            </w:r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>C, 50%) czujnik</w:t>
            </w:r>
            <w:r w:rsidR="00043855">
              <w:rPr>
                <w:rFonts w:ascii="Arial Narrow" w:hAnsi="Arial Narrow"/>
                <w:sz w:val="22"/>
                <w:szCs w:val="22"/>
              </w:rPr>
              <w:t>ów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 temperatury i wilgotności do systemu monitoringu pomieszczeń (dane z czujników mają trafiać do systemu monitoringu, który posiada zamawiający)</w:t>
            </w:r>
          </w:p>
        </w:tc>
        <w:tc>
          <w:tcPr>
            <w:tcW w:w="1984" w:type="dxa"/>
            <w:vAlign w:val="center"/>
          </w:tcPr>
          <w:p w14:paraId="21452394" w14:textId="3178326F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472B7DC" w14:textId="609803D6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CB6A171" w14:textId="5AB48AA6" w:rsidTr="008E39DF">
        <w:trPr>
          <w:trHeight w:val="284"/>
        </w:trPr>
        <w:tc>
          <w:tcPr>
            <w:tcW w:w="709" w:type="dxa"/>
            <w:vAlign w:val="center"/>
          </w:tcPr>
          <w:p w14:paraId="72886969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14:paraId="7640DA73" w14:textId="7D03108F" w:rsidR="0031118C" w:rsidRPr="0031118C" w:rsidRDefault="00B100C7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B100C7">
              <w:rPr>
                <w:rFonts w:ascii="Arial Narrow" w:hAnsi="Arial Narrow"/>
                <w:sz w:val="22"/>
                <w:szCs w:val="22"/>
              </w:rPr>
              <w:t>Odpowiednia</w:t>
            </w:r>
            <w:r w:rsidR="000B5471" w:rsidRPr="003E1E57">
              <w:rPr>
                <w:rFonts w:ascii="Arial Narrow" w:hAnsi="Arial Narrow"/>
                <w:sz w:val="22"/>
                <w:szCs w:val="22"/>
              </w:rPr>
              <w:t xml:space="preserve"> liczba</w:t>
            </w:r>
            <w:r w:rsidR="0031118C" w:rsidRPr="003E1E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118C" w:rsidRPr="0031118C">
              <w:rPr>
                <w:rFonts w:ascii="Arial Narrow" w:hAnsi="Arial Narrow"/>
                <w:sz w:val="22"/>
                <w:szCs w:val="22"/>
              </w:rPr>
              <w:t xml:space="preserve">transmiterów </w:t>
            </w:r>
            <w:r w:rsidR="00AF2D5F">
              <w:rPr>
                <w:rFonts w:ascii="Arial Narrow" w:hAnsi="Arial Narrow"/>
                <w:sz w:val="22"/>
                <w:szCs w:val="22"/>
              </w:rPr>
              <w:t xml:space="preserve">oraz anten </w:t>
            </w:r>
            <w:r w:rsidR="0031118C" w:rsidRPr="0031118C">
              <w:rPr>
                <w:rFonts w:ascii="Arial Narrow" w:hAnsi="Arial Narrow"/>
                <w:sz w:val="22"/>
                <w:szCs w:val="22"/>
              </w:rPr>
              <w:t>niezbędnych do przekazywania danych do systemu, który posiada zamawiający</w:t>
            </w:r>
            <w:r w:rsidR="00AF2D5F">
              <w:rPr>
                <w:rFonts w:ascii="Arial Narrow" w:hAnsi="Arial Narrow"/>
                <w:sz w:val="22"/>
                <w:szCs w:val="22"/>
              </w:rPr>
              <w:t xml:space="preserve"> lub nowego systemu zainstalowanego przez Wykonawcę</w:t>
            </w:r>
          </w:p>
        </w:tc>
        <w:tc>
          <w:tcPr>
            <w:tcW w:w="1984" w:type="dxa"/>
            <w:vAlign w:val="center"/>
          </w:tcPr>
          <w:p w14:paraId="310970FA" w14:textId="6B339993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524002C2" w14:textId="789F297B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1FABD48" w14:textId="0D831563" w:rsidTr="008E39DF">
        <w:trPr>
          <w:trHeight w:val="284"/>
        </w:trPr>
        <w:tc>
          <w:tcPr>
            <w:tcW w:w="709" w:type="dxa"/>
            <w:vAlign w:val="center"/>
          </w:tcPr>
          <w:p w14:paraId="055C6B82" w14:textId="77777777" w:rsidR="0031118C" w:rsidRPr="0031118C" w:rsidRDefault="0031118C" w:rsidP="00F401A2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14:paraId="45950CA7" w14:textId="402B83E0" w:rsidR="0031118C" w:rsidRPr="0031118C" w:rsidRDefault="0031118C" w:rsidP="00F401A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łatwej kalibracji czujników</w:t>
            </w:r>
          </w:p>
        </w:tc>
        <w:tc>
          <w:tcPr>
            <w:tcW w:w="1984" w:type="dxa"/>
            <w:vAlign w:val="center"/>
          </w:tcPr>
          <w:p w14:paraId="021345E1" w14:textId="359780A8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386C68BC" w14:textId="6C6C45BF" w:rsidR="0031118C" w:rsidRPr="0031118C" w:rsidRDefault="0031118C" w:rsidP="00F40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00061A2" w14:textId="17FDC16F" w:rsidTr="008E39DF">
        <w:trPr>
          <w:trHeight w:val="284"/>
        </w:trPr>
        <w:tc>
          <w:tcPr>
            <w:tcW w:w="709" w:type="dxa"/>
            <w:vAlign w:val="center"/>
          </w:tcPr>
          <w:p w14:paraId="7B3C3A7C" w14:textId="7777777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954" w:type="dxa"/>
            <w:vAlign w:val="center"/>
          </w:tcPr>
          <w:p w14:paraId="509CA440" w14:textId="6A547031" w:rsidR="0031118C" w:rsidRPr="0031118C" w:rsidRDefault="0031118C" w:rsidP="005D3DF0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Monitoringu – w chmurze</w:t>
            </w:r>
          </w:p>
        </w:tc>
        <w:tc>
          <w:tcPr>
            <w:tcW w:w="1984" w:type="dxa"/>
            <w:vAlign w:val="center"/>
          </w:tcPr>
          <w:p w14:paraId="2456192C" w14:textId="102F885F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610725F" w14:textId="2D8DF38B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DC02294" w14:textId="7BAC79D5" w:rsidTr="008E39DF">
        <w:trPr>
          <w:trHeight w:val="284"/>
        </w:trPr>
        <w:tc>
          <w:tcPr>
            <w:tcW w:w="709" w:type="dxa"/>
            <w:vAlign w:val="center"/>
          </w:tcPr>
          <w:p w14:paraId="79AE4363" w14:textId="7777777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954" w:type="dxa"/>
            <w:vAlign w:val="center"/>
          </w:tcPr>
          <w:p w14:paraId="2D5C2E5E" w14:textId="70EDACA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Możliwość podłączenia do systemu monitoringu kolejnych urządzeń chłodniczych </w:t>
            </w:r>
          </w:p>
        </w:tc>
        <w:tc>
          <w:tcPr>
            <w:tcW w:w="1984" w:type="dxa"/>
            <w:vAlign w:val="center"/>
          </w:tcPr>
          <w:p w14:paraId="446B9A4C" w14:textId="0A8F681A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F0B40C1" w14:textId="524CE9B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C5CD802" w14:textId="5A78987F" w:rsidTr="008E39DF">
        <w:trPr>
          <w:trHeight w:val="284"/>
        </w:trPr>
        <w:tc>
          <w:tcPr>
            <w:tcW w:w="709" w:type="dxa"/>
            <w:vAlign w:val="center"/>
          </w:tcPr>
          <w:p w14:paraId="21CA9BB1" w14:textId="2FF23CE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14:paraId="74C39DC1" w14:textId="6904EBA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Rozdzielczość pomiaru 0,1 st. C (w systemie internetowym)</w:t>
            </w:r>
          </w:p>
        </w:tc>
        <w:tc>
          <w:tcPr>
            <w:tcW w:w="1984" w:type="dxa"/>
            <w:vAlign w:val="center"/>
          </w:tcPr>
          <w:p w14:paraId="0F87E7C2" w14:textId="3A995AC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BD2ADA7" w14:textId="1BF7474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27A13804" w14:textId="2DC05334" w:rsidTr="008E39DF">
        <w:trPr>
          <w:trHeight w:val="284"/>
        </w:trPr>
        <w:tc>
          <w:tcPr>
            <w:tcW w:w="709" w:type="dxa"/>
            <w:vAlign w:val="center"/>
          </w:tcPr>
          <w:p w14:paraId="60D76D69" w14:textId="1FB391C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954" w:type="dxa"/>
            <w:vAlign w:val="center"/>
          </w:tcPr>
          <w:p w14:paraId="438D472F" w14:textId="27CF70E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Błąd pomiaru max. 0,5 st. C (czujnik w monitoringu) (dla zakresu -</w:t>
            </w:r>
            <w:r w:rsidR="000B5471">
              <w:rPr>
                <w:rFonts w:ascii="Arial Narrow" w:hAnsi="Arial Narrow"/>
                <w:sz w:val="22"/>
                <w:szCs w:val="22"/>
              </w:rPr>
              <w:t>3</w:t>
            </w:r>
            <w:r w:rsidRPr="0031118C">
              <w:rPr>
                <w:rFonts w:ascii="Arial Narrow" w:hAnsi="Arial Narrow"/>
                <w:sz w:val="22"/>
                <w:szCs w:val="22"/>
              </w:rPr>
              <w:t>9</w:t>
            </w:r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C do 40 </w:t>
            </w:r>
            <w:r w:rsidRPr="0031118C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1118C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984" w:type="dxa"/>
            <w:vAlign w:val="center"/>
          </w:tcPr>
          <w:p w14:paraId="1DF0C173" w14:textId="283C5A0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383A176B" w14:textId="4E3720C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E924B80" w14:textId="577C7FC9" w:rsidTr="008E39DF">
        <w:trPr>
          <w:trHeight w:val="284"/>
        </w:trPr>
        <w:tc>
          <w:tcPr>
            <w:tcW w:w="709" w:type="dxa"/>
            <w:vAlign w:val="center"/>
          </w:tcPr>
          <w:p w14:paraId="6EEECA9E" w14:textId="46EB9AF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954" w:type="dxa"/>
            <w:vAlign w:val="center"/>
          </w:tcPr>
          <w:p w14:paraId="59DFEF15" w14:textId="151C197B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drukowania raportów temp. z systemu monitoringu i zapisu w formacie min. pdf, html</w:t>
            </w:r>
          </w:p>
        </w:tc>
        <w:tc>
          <w:tcPr>
            <w:tcW w:w="1984" w:type="dxa"/>
            <w:vAlign w:val="center"/>
          </w:tcPr>
          <w:p w14:paraId="7EE3D0D1" w14:textId="2E55F72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04CEDA1D" w14:textId="76C18E2B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113A9D05" w14:textId="39A60FDB" w:rsidTr="008E39DF">
        <w:trPr>
          <w:trHeight w:val="284"/>
        </w:trPr>
        <w:tc>
          <w:tcPr>
            <w:tcW w:w="709" w:type="dxa"/>
            <w:vAlign w:val="center"/>
          </w:tcPr>
          <w:p w14:paraId="1D67337C" w14:textId="6895FACE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14:paraId="1B2EE88D" w14:textId="720A32A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zapewniający jednoczesne alarmowanie na wielu komputerach wyposażonych w przeglądarkę internetową.</w:t>
            </w:r>
          </w:p>
        </w:tc>
        <w:tc>
          <w:tcPr>
            <w:tcW w:w="1984" w:type="dxa"/>
            <w:vAlign w:val="center"/>
          </w:tcPr>
          <w:p w14:paraId="719C2E27" w14:textId="32F6CF95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0FA39292" w14:textId="66C8DE5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1E8C574" w14:textId="506756C5" w:rsidTr="008E39DF">
        <w:trPr>
          <w:trHeight w:val="284"/>
        </w:trPr>
        <w:tc>
          <w:tcPr>
            <w:tcW w:w="709" w:type="dxa"/>
            <w:vAlign w:val="center"/>
          </w:tcPr>
          <w:p w14:paraId="637067D8" w14:textId="5CC3A0D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954" w:type="dxa"/>
            <w:vAlign w:val="center"/>
          </w:tcPr>
          <w:p w14:paraId="6A4CC15A" w14:textId="57C17A9F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System monitoringu łatwo rozbudowywalny, </w:t>
            </w:r>
          </w:p>
        </w:tc>
        <w:tc>
          <w:tcPr>
            <w:tcW w:w="1984" w:type="dxa"/>
            <w:vAlign w:val="center"/>
          </w:tcPr>
          <w:p w14:paraId="1DA28B84" w14:textId="4186671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FCEF70E" w14:textId="4B57EDBC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9A3ED67" w14:textId="579AA334" w:rsidTr="008E39DF">
        <w:trPr>
          <w:trHeight w:val="284"/>
        </w:trPr>
        <w:tc>
          <w:tcPr>
            <w:tcW w:w="709" w:type="dxa"/>
            <w:vAlign w:val="center"/>
          </w:tcPr>
          <w:p w14:paraId="19EBC63D" w14:textId="57FEBA3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954" w:type="dxa"/>
            <w:vAlign w:val="center"/>
          </w:tcPr>
          <w:p w14:paraId="0520D680" w14:textId="348A169B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Dostęp do systemu po autoryzowanym zalogowaniu na przeglądarce internetowej </w:t>
            </w:r>
          </w:p>
        </w:tc>
        <w:tc>
          <w:tcPr>
            <w:tcW w:w="1984" w:type="dxa"/>
            <w:vAlign w:val="center"/>
          </w:tcPr>
          <w:p w14:paraId="57D192CA" w14:textId="5C2E9129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DF92242" w14:textId="76B6BE2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2AB99073" w14:textId="1500213C" w:rsidTr="008E39DF">
        <w:trPr>
          <w:trHeight w:val="284"/>
        </w:trPr>
        <w:tc>
          <w:tcPr>
            <w:tcW w:w="709" w:type="dxa"/>
            <w:vAlign w:val="center"/>
          </w:tcPr>
          <w:p w14:paraId="20D787CC" w14:textId="623B975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954" w:type="dxa"/>
            <w:vAlign w:val="center"/>
          </w:tcPr>
          <w:p w14:paraId="07816EDC" w14:textId="309200EA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przedstawienia całego systemu monitoringu na jednym widoku w systemie</w:t>
            </w:r>
          </w:p>
        </w:tc>
        <w:tc>
          <w:tcPr>
            <w:tcW w:w="1984" w:type="dxa"/>
            <w:vAlign w:val="center"/>
          </w:tcPr>
          <w:p w14:paraId="0B86A7EB" w14:textId="0183B2A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47E4AC7A" w14:textId="3DA5909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31DA915" w14:textId="5E6228DA" w:rsidTr="008E39DF">
        <w:trPr>
          <w:trHeight w:val="284"/>
        </w:trPr>
        <w:tc>
          <w:tcPr>
            <w:tcW w:w="709" w:type="dxa"/>
            <w:vAlign w:val="center"/>
          </w:tcPr>
          <w:p w14:paraId="2BE7543C" w14:textId="2329D50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954" w:type="dxa"/>
            <w:vAlign w:val="center"/>
          </w:tcPr>
          <w:p w14:paraId="64974E12" w14:textId="6C39EB3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Dowolna liczba użytkowników systemu</w:t>
            </w:r>
          </w:p>
        </w:tc>
        <w:tc>
          <w:tcPr>
            <w:tcW w:w="1984" w:type="dxa"/>
            <w:vAlign w:val="center"/>
          </w:tcPr>
          <w:p w14:paraId="1B9B054C" w14:textId="34689112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526F8A5" w14:textId="6E91C2F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589749B" w14:textId="27873D17" w:rsidTr="008E39DF">
        <w:trPr>
          <w:trHeight w:val="284"/>
        </w:trPr>
        <w:tc>
          <w:tcPr>
            <w:tcW w:w="709" w:type="dxa"/>
            <w:vAlign w:val="center"/>
          </w:tcPr>
          <w:p w14:paraId="03EC6DFD" w14:textId="16DD262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954" w:type="dxa"/>
            <w:vAlign w:val="center"/>
          </w:tcPr>
          <w:p w14:paraId="204430D8" w14:textId="0501B7D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Dostęp do wszystkich archiwalnych danych</w:t>
            </w:r>
          </w:p>
        </w:tc>
        <w:tc>
          <w:tcPr>
            <w:tcW w:w="1984" w:type="dxa"/>
            <w:vAlign w:val="center"/>
          </w:tcPr>
          <w:p w14:paraId="73128F34" w14:textId="2A923D6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A0CBBB2" w14:textId="7DA2272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9CB568D" w14:textId="3B74FF65" w:rsidTr="008E39DF">
        <w:trPr>
          <w:trHeight w:val="284"/>
        </w:trPr>
        <w:tc>
          <w:tcPr>
            <w:tcW w:w="709" w:type="dxa"/>
            <w:vAlign w:val="center"/>
          </w:tcPr>
          <w:p w14:paraId="454B2916" w14:textId="3D0DBF79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954" w:type="dxa"/>
            <w:vAlign w:val="center"/>
          </w:tcPr>
          <w:p w14:paraId="6F741578" w14:textId="12DDE086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Gwarancja na czujniki i transmitery – </w:t>
            </w:r>
            <w:r w:rsidR="00CF18D0">
              <w:rPr>
                <w:rFonts w:ascii="Arial Narrow" w:hAnsi="Arial Narrow"/>
                <w:sz w:val="22"/>
                <w:szCs w:val="22"/>
              </w:rPr>
              <w:t>24</w:t>
            </w:r>
            <w:r w:rsidRPr="0031118C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984" w:type="dxa"/>
            <w:vAlign w:val="center"/>
          </w:tcPr>
          <w:p w14:paraId="53688CB0" w14:textId="474B546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CEA0B95" w14:textId="5B03E2D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EFF726A" w14:textId="69DECC94" w:rsidTr="008E39DF">
        <w:trPr>
          <w:trHeight w:val="284"/>
        </w:trPr>
        <w:tc>
          <w:tcPr>
            <w:tcW w:w="709" w:type="dxa"/>
            <w:vAlign w:val="center"/>
          </w:tcPr>
          <w:p w14:paraId="38C45024" w14:textId="537750D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954" w:type="dxa"/>
            <w:vAlign w:val="center"/>
          </w:tcPr>
          <w:p w14:paraId="5E4344A7" w14:textId="25945E56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Gwarancja na działanie systemu min. </w:t>
            </w:r>
            <w:r w:rsidR="00CF18D0">
              <w:rPr>
                <w:rFonts w:ascii="Arial Narrow" w:hAnsi="Arial Narrow"/>
                <w:sz w:val="22"/>
                <w:szCs w:val="22"/>
              </w:rPr>
              <w:t xml:space="preserve">24 </w:t>
            </w:r>
            <w:r w:rsidRPr="0031118C">
              <w:rPr>
                <w:rFonts w:ascii="Arial Narrow" w:hAnsi="Arial Narrow"/>
                <w:sz w:val="22"/>
                <w:szCs w:val="22"/>
              </w:rPr>
              <w:t>miesięcy</w:t>
            </w:r>
          </w:p>
        </w:tc>
        <w:tc>
          <w:tcPr>
            <w:tcW w:w="1984" w:type="dxa"/>
            <w:vAlign w:val="center"/>
          </w:tcPr>
          <w:p w14:paraId="55AD90C2" w14:textId="2FF2C948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7E97575C" w14:textId="39DEBBE5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F1F5F11" w14:textId="7E5A15F9" w:rsidTr="008E39DF">
        <w:trPr>
          <w:trHeight w:val="284"/>
        </w:trPr>
        <w:tc>
          <w:tcPr>
            <w:tcW w:w="709" w:type="dxa"/>
            <w:vAlign w:val="center"/>
          </w:tcPr>
          <w:p w14:paraId="78D50813" w14:textId="2365E1D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954" w:type="dxa"/>
            <w:vAlign w:val="center"/>
          </w:tcPr>
          <w:p w14:paraId="1FA3AA41" w14:textId="7824F79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Odpłatny serwis pogwarancyjny po zakończeniu okresu gwarancji</w:t>
            </w:r>
          </w:p>
        </w:tc>
        <w:tc>
          <w:tcPr>
            <w:tcW w:w="1984" w:type="dxa"/>
            <w:vAlign w:val="center"/>
          </w:tcPr>
          <w:p w14:paraId="64C74213" w14:textId="10208BB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4B3EB129" w14:textId="5208899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5CA8FE9" w14:textId="53440C44" w:rsidTr="008E39DF">
        <w:trPr>
          <w:trHeight w:val="284"/>
        </w:trPr>
        <w:tc>
          <w:tcPr>
            <w:tcW w:w="709" w:type="dxa"/>
            <w:vAlign w:val="center"/>
          </w:tcPr>
          <w:p w14:paraId="318EDB9B" w14:textId="1695A76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954" w:type="dxa"/>
            <w:vAlign w:val="center"/>
          </w:tcPr>
          <w:p w14:paraId="508B8746" w14:textId="3D3B5AA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Szkolenie z obsługi</w:t>
            </w:r>
          </w:p>
        </w:tc>
        <w:tc>
          <w:tcPr>
            <w:tcW w:w="1984" w:type="dxa"/>
            <w:vAlign w:val="center"/>
          </w:tcPr>
          <w:p w14:paraId="13D16A97" w14:textId="4B9C22E0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63F2D462" w14:textId="18455D8E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44F3CA0" w14:textId="6E851CD5" w:rsidTr="008E39DF">
        <w:trPr>
          <w:trHeight w:val="284"/>
        </w:trPr>
        <w:tc>
          <w:tcPr>
            <w:tcW w:w="709" w:type="dxa"/>
            <w:vAlign w:val="center"/>
          </w:tcPr>
          <w:p w14:paraId="76FFD574" w14:textId="06432FE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14:paraId="605FC5A5" w14:textId="77777777" w:rsidR="008E39DF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Autoryzowane punkty serwisowe na terenie Polski</w:t>
            </w:r>
          </w:p>
          <w:p w14:paraId="4FACAE10" w14:textId="5D2144F8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 xml:space="preserve">(podać adres i nr tel., co najmniej jednego punktu) </w:t>
            </w:r>
          </w:p>
        </w:tc>
        <w:tc>
          <w:tcPr>
            <w:tcW w:w="1984" w:type="dxa"/>
            <w:vAlign w:val="center"/>
          </w:tcPr>
          <w:p w14:paraId="2E9E7D72" w14:textId="3FF2C4D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13F4BE5" w14:textId="2A5AD961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009B822E" w14:textId="10D9B6AE" w:rsidTr="008E39DF">
        <w:trPr>
          <w:trHeight w:val="284"/>
        </w:trPr>
        <w:tc>
          <w:tcPr>
            <w:tcW w:w="709" w:type="dxa"/>
            <w:vAlign w:val="center"/>
          </w:tcPr>
          <w:p w14:paraId="78C4056C" w14:textId="5A904C9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954" w:type="dxa"/>
            <w:vAlign w:val="center"/>
          </w:tcPr>
          <w:p w14:paraId="131100AA" w14:textId="0985F2E7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prezentacji w systemie zdjęć, grafów planów z naniesionymi na nich pomiarami.</w:t>
            </w:r>
          </w:p>
        </w:tc>
        <w:tc>
          <w:tcPr>
            <w:tcW w:w="1984" w:type="dxa"/>
            <w:vAlign w:val="center"/>
          </w:tcPr>
          <w:p w14:paraId="0E533A20" w14:textId="5F76414C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9E9923A" w14:textId="06604EE1" w:rsidR="0031118C" w:rsidRPr="0031118C" w:rsidRDefault="0031118C" w:rsidP="005D3DF0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31118C" w:rsidRPr="0031118C" w14:paraId="4255DF60" w14:textId="791D2F0C" w:rsidTr="008E39DF">
        <w:trPr>
          <w:trHeight w:val="284"/>
        </w:trPr>
        <w:tc>
          <w:tcPr>
            <w:tcW w:w="709" w:type="dxa"/>
            <w:vAlign w:val="center"/>
          </w:tcPr>
          <w:p w14:paraId="68DDE0A5" w14:textId="6CD7EB4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lastRenderedPageBreak/>
              <w:t>22</w:t>
            </w:r>
          </w:p>
        </w:tc>
        <w:tc>
          <w:tcPr>
            <w:tcW w:w="5954" w:type="dxa"/>
            <w:vAlign w:val="center"/>
          </w:tcPr>
          <w:p w14:paraId="23001427" w14:textId="72C4370C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wymuszający „zamykanie” alarmów opcjonalnie z opisem zdarzenia lub bez.</w:t>
            </w:r>
          </w:p>
        </w:tc>
        <w:tc>
          <w:tcPr>
            <w:tcW w:w="1984" w:type="dxa"/>
            <w:vAlign w:val="center"/>
          </w:tcPr>
          <w:p w14:paraId="5511E4EC" w14:textId="56B3EE9A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A8819E3" w14:textId="4853CEB8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46A460FE" w14:textId="556D543C" w:rsidTr="008E39DF">
        <w:trPr>
          <w:trHeight w:val="284"/>
        </w:trPr>
        <w:tc>
          <w:tcPr>
            <w:tcW w:w="709" w:type="dxa"/>
            <w:vAlign w:val="center"/>
          </w:tcPr>
          <w:p w14:paraId="73672B68" w14:textId="32696D71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954" w:type="dxa"/>
            <w:vAlign w:val="center"/>
          </w:tcPr>
          <w:p w14:paraId="57F92433" w14:textId="6C80AADD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Dowolna liczba użytkowników</w:t>
            </w:r>
          </w:p>
        </w:tc>
        <w:tc>
          <w:tcPr>
            <w:tcW w:w="1984" w:type="dxa"/>
            <w:vAlign w:val="center"/>
          </w:tcPr>
          <w:p w14:paraId="0BEE9644" w14:textId="4FD57CA9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5B076B18" w14:textId="53DDC3F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6FE210DB" w14:textId="27C7B7A5" w:rsidTr="008E39DF">
        <w:trPr>
          <w:trHeight w:val="284"/>
        </w:trPr>
        <w:tc>
          <w:tcPr>
            <w:tcW w:w="709" w:type="dxa"/>
            <w:vAlign w:val="center"/>
          </w:tcPr>
          <w:p w14:paraId="2B29D1FB" w14:textId="11984485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954" w:type="dxa"/>
            <w:vAlign w:val="center"/>
          </w:tcPr>
          <w:p w14:paraId="7E695EA0" w14:textId="1F27C285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Możliwość zapisu surowych danych</w:t>
            </w:r>
          </w:p>
        </w:tc>
        <w:tc>
          <w:tcPr>
            <w:tcW w:w="1984" w:type="dxa"/>
            <w:vAlign w:val="center"/>
          </w:tcPr>
          <w:p w14:paraId="2B60152A" w14:textId="4C1C3CC1" w:rsidR="0031118C" w:rsidRPr="0031118C" w:rsidRDefault="0031118C" w:rsidP="005D3DF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018BB9C" w14:textId="6065630B" w:rsidR="0031118C" w:rsidRPr="0031118C" w:rsidRDefault="0031118C" w:rsidP="005D3DF0">
            <w:pPr>
              <w:jc w:val="center"/>
              <w:rPr>
                <w:rStyle w:val="BodyTextIndentChar"/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7A22EB43" w14:textId="3FBE40A9" w:rsidTr="008E39DF">
        <w:trPr>
          <w:trHeight w:val="284"/>
        </w:trPr>
        <w:tc>
          <w:tcPr>
            <w:tcW w:w="709" w:type="dxa"/>
            <w:vAlign w:val="center"/>
          </w:tcPr>
          <w:p w14:paraId="4EADA2CF" w14:textId="480897C0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954" w:type="dxa"/>
            <w:vAlign w:val="center"/>
          </w:tcPr>
          <w:p w14:paraId="764BC5C6" w14:textId="535E20E3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Alarm dźwiękowy i wizualny w aplikacji na przeglądarce</w:t>
            </w:r>
          </w:p>
        </w:tc>
        <w:tc>
          <w:tcPr>
            <w:tcW w:w="1984" w:type="dxa"/>
            <w:vAlign w:val="center"/>
          </w:tcPr>
          <w:p w14:paraId="53EF3052" w14:textId="72539E63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A1D8924" w14:textId="011E91D4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18C" w:rsidRPr="0031118C" w14:paraId="3170CAFD" w14:textId="635C72D0" w:rsidTr="008E39DF">
        <w:trPr>
          <w:trHeight w:val="284"/>
        </w:trPr>
        <w:tc>
          <w:tcPr>
            <w:tcW w:w="709" w:type="dxa"/>
            <w:vAlign w:val="center"/>
          </w:tcPr>
          <w:p w14:paraId="134FB186" w14:textId="35552D31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954" w:type="dxa"/>
            <w:vAlign w:val="center"/>
          </w:tcPr>
          <w:p w14:paraId="735A2902" w14:textId="5D20839F" w:rsidR="0031118C" w:rsidRPr="0031118C" w:rsidRDefault="0031118C" w:rsidP="005D3DF0">
            <w:pPr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System monitoringu posiadający moduł alarmowania SMS</w:t>
            </w:r>
          </w:p>
        </w:tc>
        <w:tc>
          <w:tcPr>
            <w:tcW w:w="1984" w:type="dxa"/>
            <w:vAlign w:val="center"/>
          </w:tcPr>
          <w:p w14:paraId="64E42EEE" w14:textId="24075AED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118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20E94E62" w14:textId="77777777" w:rsidR="0031118C" w:rsidRPr="0031118C" w:rsidRDefault="0031118C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71DB" w:rsidRPr="0031118C" w14:paraId="772BF389" w14:textId="77777777" w:rsidTr="008E39DF">
        <w:trPr>
          <w:trHeight w:val="284"/>
        </w:trPr>
        <w:tc>
          <w:tcPr>
            <w:tcW w:w="709" w:type="dxa"/>
            <w:vAlign w:val="center"/>
          </w:tcPr>
          <w:p w14:paraId="29DA64D8" w14:textId="67FC355A" w:rsidR="007971DB" w:rsidRPr="0031118C" w:rsidRDefault="007971DB" w:rsidP="005D3D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 </w:t>
            </w:r>
          </w:p>
        </w:tc>
        <w:tc>
          <w:tcPr>
            <w:tcW w:w="5954" w:type="dxa"/>
            <w:vAlign w:val="center"/>
          </w:tcPr>
          <w:p w14:paraId="3A5B815E" w14:textId="28C22012" w:rsidR="007971DB" w:rsidRPr="0031118C" w:rsidRDefault="007971DB" w:rsidP="005D3D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Instalacja </w:t>
            </w:r>
          </w:p>
        </w:tc>
        <w:tc>
          <w:tcPr>
            <w:tcW w:w="1984" w:type="dxa"/>
            <w:vAlign w:val="center"/>
          </w:tcPr>
          <w:p w14:paraId="637ED740" w14:textId="39B871D5" w:rsidR="007971DB" w:rsidRPr="0031118C" w:rsidRDefault="007971DB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1985" w:type="dxa"/>
            <w:vAlign w:val="center"/>
          </w:tcPr>
          <w:p w14:paraId="1414A5DE" w14:textId="77777777" w:rsidR="007971DB" w:rsidRPr="0031118C" w:rsidRDefault="007971DB" w:rsidP="005D3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D5A667" w14:textId="77777777" w:rsidR="00B6311A" w:rsidRPr="00D1136F" w:rsidRDefault="00B6311A" w:rsidP="00B6311A">
      <w:pPr>
        <w:pStyle w:val="Tekstpodstawowy"/>
        <w:jc w:val="left"/>
        <w:rPr>
          <w:spacing w:val="4"/>
          <w:sz w:val="22"/>
        </w:rPr>
      </w:pPr>
    </w:p>
    <w:p w14:paraId="3668493E" w14:textId="77777777" w:rsidR="00043855" w:rsidRDefault="00043855" w:rsidP="0031118C">
      <w:pPr>
        <w:rPr>
          <w:rFonts w:ascii="Arial Narrow" w:hAnsi="Arial Narrow"/>
          <w:sz w:val="22"/>
          <w:szCs w:val="22"/>
        </w:rPr>
      </w:pPr>
    </w:p>
    <w:p w14:paraId="58B20A2A" w14:textId="218996BB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 xml:space="preserve">Parametry zaznaczone „tak” są parametrami granicznymi, których niespełnienie spowoduje odrzucenie oferty. </w:t>
      </w:r>
    </w:p>
    <w:p w14:paraId="413CDE2D" w14:textId="77777777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 xml:space="preserve">Brak opisu będzie traktowany jako brak danego parametru w oferowanej konfiguracji przedmiotu zamówienia. </w:t>
      </w:r>
    </w:p>
    <w:p w14:paraId="572433EC" w14:textId="77777777" w:rsidR="0031118C" w:rsidRPr="0031118C" w:rsidRDefault="0031118C" w:rsidP="0031118C">
      <w:pPr>
        <w:rPr>
          <w:rFonts w:ascii="Arial Narrow" w:hAnsi="Arial Narrow"/>
          <w:sz w:val="22"/>
          <w:szCs w:val="22"/>
        </w:rPr>
      </w:pPr>
      <w:r w:rsidRPr="0031118C">
        <w:rPr>
          <w:rFonts w:ascii="Arial Narrow" w:hAnsi="Arial Narrow"/>
          <w:sz w:val="22"/>
          <w:szCs w:val="22"/>
        </w:rPr>
        <w:t>Wszystkie parametry muszą być potwierdzone w dołączonych do oferty katalogach, folderach w języku polskim.</w:t>
      </w:r>
    </w:p>
    <w:p w14:paraId="327A3EC0" w14:textId="1C108A38" w:rsidR="00F13C4E" w:rsidRPr="0031118C" w:rsidRDefault="00F13C4E" w:rsidP="00F13C4E">
      <w:pPr>
        <w:rPr>
          <w:rFonts w:ascii="Arial Narrow" w:hAnsi="Arial Narrow"/>
          <w:sz w:val="22"/>
          <w:szCs w:val="22"/>
        </w:rPr>
      </w:pPr>
    </w:p>
    <w:sectPr w:rsidR="00F13C4E" w:rsidRPr="00311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C7F0" w14:textId="77777777" w:rsidR="00B8570E" w:rsidRDefault="00B8570E" w:rsidP="00A81AF8">
      <w:r>
        <w:separator/>
      </w:r>
    </w:p>
  </w:endnote>
  <w:endnote w:type="continuationSeparator" w:id="0">
    <w:p w14:paraId="29CCF99B" w14:textId="77777777" w:rsidR="00B8570E" w:rsidRDefault="00B8570E" w:rsidP="00A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B30" w14:textId="6825D581" w:rsidR="00E0058A" w:rsidRPr="00E0058A" w:rsidRDefault="00E0058A" w:rsidP="00E0058A">
    <w:pPr>
      <w:pStyle w:val="Stopka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 \* Arabic  \* MERGEFORMAT </w:instrText>
    </w:r>
    <w:r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FE35" w14:textId="77777777" w:rsidR="00B8570E" w:rsidRDefault="00B8570E" w:rsidP="00A81AF8">
      <w:r>
        <w:separator/>
      </w:r>
    </w:p>
  </w:footnote>
  <w:footnote w:type="continuationSeparator" w:id="0">
    <w:p w14:paraId="39068F30" w14:textId="77777777" w:rsidR="00B8570E" w:rsidRDefault="00B8570E" w:rsidP="00A8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9A90" w14:textId="62FDD175" w:rsidR="008E39DF" w:rsidRDefault="008E39DF">
    <w:pPr>
      <w:pStyle w:val="Nagwek"/>
      <w:rPr>
        <w:rFonts w:ascii="Arial Narrow" w:hAnsi="Arial Narrow"/>
        <w:b/>
        <w:bCs/>
        <w:sz w:val="22"/>
        <w:szCs w:val="22"/>
      </w:rPr>
    </w:pPr>
    <w:r w:rsidRPr="008E39DF">
      <w:rPr>
        <w:rFonts w:ascii="Arial Narrow" w:hAnsi="Arial Narrow"/>
        <w:b/>
        <w:bCs/>
        <w:sz w:val="22"/>
        <w:szCs w:val="22"/>
      </w:rPr>
      <w:t>EZ/120/2021/AŁD</w:t>
    </w:r>
  </w:p>
  <w:p w14:paraId="3E596BE4" w14:textId="3E2EEDB3" w:rsidR="008E39DF" w:rsidRDefault="008E39DF" w:rsidP="008E39DF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Załącznik nr 2 </w:t>
    </w:r>
  </w:p>
  <w:p w14:paraId="2961B5AF" w14:textId="7E5CCAD0" w:rsidR="008E39DF" w:rsidRPr="008E39DF" w:rsidRDefault="008E39DF" w:rsidP="008E39DF">
    <w:pPr>
      <w:pStyle w:val="Nagwek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A71"/>
    <w:multiLevelType w:val="hybridMultilevel"/>
    <w:tmpl w:val="29CE1686"/>
    <w:lvl w:ilvl="0" w:tplc="6EDC7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1D1"/>
    <w:multiLevelType w:val="hybridMultilevel"/>
    <w:tmpl w:val="5A8A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punkt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F3F5B66"/>
    <w:multiLevelType w:val="hybridMultilevel"/>
    <w:tmpl w:val="DD4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4E"/>
    <w:rsid w:val="00043855"/>
    <w:rsid w:val="000B5471"/>
    <w:rsid w:val="000F08C8"/>
    <w:rsid w:val="00144795"/>
    <w:rsid w:val="00185AC4"/>
    <w:rsid w:val="001B703B"/>
    <w:rsid w:val="00202333"/>
    <w:rsid w:val="002C4D4A"/>
    <w:rsid w:val="00307CCC"/>
    <w:rsid w:val="0031118C"/>
    <w:rsid w:val="003E1E57"/>
    <w:rsid w:val="003F52B6"/>
    <w:rsid w:val="004B27AB"/>
    <w:rsid w:val="00500795"/>
    <w:rsid w:val="0050200A"/>
    <w:rsid w:val="00560C6D"/>
    <w:rsid w:val="005D3577"/>
    <w:rsid w:val="005D3DF0"/>
    <w:rsid w:val="005F4239"/>
    <w:rsid w:val="00612CA3"/>
    <w:rsid w:val="00684BC5"/>
    <w:rsid w:val="006C020B"/>
    <w:rsid w:val="006D0DA1"/>
    <w:rsid w:val="007316E7"/>
    <w:rsid w:val="00763E0A"/>
    <w:rsid w:val="007971DB"/>
    <w:rsid w:val="007A0F25"/>
    <w:rsid w:val="007D5FBE"/>
    <w:rsid w:val="007E621A"/>
    <w:rsid w:val="00833387"/>
    <w:rsid w:val="008E39DF"/>
    <w:rsid w:val="00906CC3"/>
    <w:rsid w:val="009A5DA2"/>
    <w:rsid w:val="00A01B9B"/>
    <w:rsid w:val="00A207BC"/>
    <w:rsid w:val="00A52A44"/>
    <w:rsid w:val="00A803A5"/>
    <w:rsid w:val="00A81AF8"/>
    <w:rsid w:val="00AC06A5"/>
    <w:rsid w:val="00AF2D5F"/>
    <w:rsid w:val="00B100C7"/>
    <w:rsid w:val="00B45B29"/>
    <w:rsid w:val="00B46FC7"/>
    <w:rsid w:val="00B6311A"/>
    <w:rsid w:val="00B8570E"/>
    <w:rsid w:val="00BA556E"/>
    <w:rsid w:val="00BB0420"/>
    <w:rsid w:val="00CB2078"/>
    <w:rsid w:val="00CF18D0"/>
    <w:rsid w:val="00D414C1"/>
    <w:rsid w:val="00D63176"/>
    <w:rsid w:val="00DC4D33"/>
    <w:rsid w:val="00E0058A"/>
    <w:rsid w:val="00E8180E"/>
    <w:rsid w:val="00EB7C65"/>
    <w:rsid w:val="00EF7A36"/>
    <w:rsid w:val="00F13C4E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4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C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3C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F13C4E"/>
    <w:rPr>
      <w:color w:val="0000FF"/>
      <w:u w:val="single"/>
    </w:rPr>
  </w:style>
  <w:style w:type="paragraph" w:customStyle="1" w:styleId="Blockquote">
    <w:name w:val="Blockquote"/>
    <w:basedOn w:val="Normalny"/>
    <w:rsid w:val="00F13C4E"/>
    <w:pPr>
      <w:spacing w:before="100" w:after="100"/>
      <w:ind w:left="360" w:right="360"/>
    </w:pPr>
    <w:rPr>
      <w:snapToGrid w:val="0"/>
      <w:szCs w:val="20"/>
    </w:rPr>
  </w:style>
  <w:style w:type="paragraph" w:customStyle="1" w:styleId="punkt">
    <w:name w:val="punkt"/>
    <w:basedOn w:val="Normalny"/>
    <w:rsid w:val="00F13C4E"/>
    <w:pPr>
      <w:numPr>
        <w:ilvl w:val="1"/>
        <w:numId w:val="1"/>
      </w:numPr>
      <w:spacing w:before="120"/>
      <w:ind w:hanging="283"/>
      <w:jc w:val="both"/>
      <w:outlineLvl w:val="2"/>
    </w:pPr>
    <w:rPr>
      <w:szCs w:val="20"/>
    </w:rPr>
  </w:style>
  <w:style w:type="paragraph" w:styleId="Tekstpodstawowy">
    <w:name w:val="Body Text"/>
    <w:basedOn w:val="Normalny"/>
    <w:link w:val="TekstpodstawowyZnak"/>
    <w:rsid w:val="00F13C4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13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13C4E"/>
    <w:pPr>
      <w:ind w:left="360"/>
    </w:pPr>
  </w:style>
  <w:style w:type="character" w:customStyle="1" w:styleId="BodyTextIndentChar">
    <w:name w:val="Body Text Indent Char"/>
    <w:link w:val="Tekstpodstawowywcity1"/>
    <w:rsid w:val="00F13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1">
    <w:name w:val="Normal Table1"/>
    <w:rsid w:val="00F13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2021-09-09T11:42:00Z</dcterms:created>
  <dcterms:modified xsi:type="dcterms:W3CDTF">2021-09-13T09:15:00Z</dcterms:modified>
</cp:coreProperties>
</file>