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E7" w:rsidRPr="00EF3BF6" w:rsidRDefault="00354EDB" w:rsidP="009862CA">
      <w:pPr>
        <w:rPr>
          <w:b/>
          <w:bCs/>
          <w:sz w:val="22"/>
          <w:szCs w:val="22"/>
          <w:lang w:eastAsia="zh-CN"/>
        </w:rPr>
      </w:pPr>
      <w:r w:rsidRPr="00EF3BF6">
        <w:rPr>
          <w:b/>
          <w:bCs/>
          <w:sz w:val="22"/>
          <w:szCs w:val="22"/>
          <w:lang w:eastAsia="zh-CN"/>
        </w:rPr>
        <w:t>EZ/</w:t>
      </w:r>
      <w:r w:rsidR="00A607BC" w:rsidRPr="00EF3BF6">
        <w:rPr>
          <w:b/>
          <w:bCs/>
          <w:sz w:val="22"/>
          <w:szCs w:val="22"/>
          <w:lang w:eastAsia="zh-CN"/>
        </w:rPr>
        <w:t>158</w:t>
      </w:r>
      <w:r w:rsidR="00B47015" w:rsidRPr="00EF3BF6">
        <w:rPr>
          <w:b/>
          <w:bCs/>
          <w:sz w:val="22"/>
          <w:szCs w:val="22"/>
          <w:lang w:eastAsia="zh-CN"/>
        </w:rPr>
        <w:t>/2021/EK</w:t>
      </w:r>
    </w:p>
    <w:p w:rsidR="00E67BE7" w:rsidRPr="00EF3BF6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EF3BF6">
        <w:rPr>
          <w:color w:val="FF0000"/>
          <w:sz w:val="22"/>
          <w:szCs w:val="22"/>
          <w:lang w:eastAsia="zh-CN"/>
        </w:rPr>
        <w:t>Załącznik nr 2</w:t>
      </w:r>
      <w:r w:rsidR="00EF3BF6" w:rsidRPr="00EF3BF6">
        <w:rPr>
          <w:color w:val="FF0000"/>
          <w:sz w:val="22"/>
          <w:szCs w:val="22"/>
          <w:lang w:eastAsia="zh-CN"/>
        </w:rPr>
        <w:t>e</w:t>
      </w:r>
      <w:r w:rsidR="004F4D45" w:rsidRPr="00EF3BF6">
        <w:rPr>
          <w:color w:val="FF0000"/>
          <w:sz w:val="22"/>
          <w:szCs w:val="22"/>
          <w:lang w:eastAsia="zh-CN"/>
        </w:rPr>
        <w:t xml:space="preserve"> do S</w:t>
      </w:r>
      <w:r w:rsidRPr="00EF3BF6">
        <w:rPr>
          <w:color w:val="FF0000"/>
          <w:sz w:val="22"/>
          <w:szCs w:val="22"/>
          <w:lang w:eastAsia="zh-CN"/>
        </w:rPr>
        <w:t>WZ</w:t>
      </w:r>
    </w:p>
    <w:p w:rsidR="00E67BE7" w:rsidRPr="00EF3BF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EF3BF6">
        <w:rPr>
          <w:sz w:val="22"/>
          <w:szCs w:val="22"/>
          <w:lang w:eastAsia="zh-CN"/>
        </w:rPr>
        <w:t>(</w:t>
      </w:r>
      <w:r w:rsidRPr="00EF3BF6">
        <w:rPr>
          <w:sz w:val="22"/>
          <w:szCs w:val="22"/>
          <w:u w:val="single"/>
          <w:lang w:eastAsia="zh-CN"/>
        </w:rPr>
        <w:t>Załącznik nr 1 do umowy)</w:t>
      </w:r>
    </w:p>
    <w:p w:rsidR="002A181F" w:rsidRPr="00EF3BF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26716A" w:rsidRPr="00EF3BF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EF3BF6" w:rsidRDefault="006415F5" w:rsidP="009862CA">
      <w:pPr>
        <w:jc w:val="center"/>
        <w:rPr>
          <w:b/>
          <w:bCs/>
          <w:sz w:val="22"/>
          <w:szCs w:val="22"/>
        </w:rPr>
      </w:pPr>
      <w:r w:rsidRPr="00EF3BF6">
        <w:rPr>
          <w:b/>
          <w:bCs/>
          <w:sz w:val="22"/>
          <w:szCs w:val="22"/>
        </w:rPr>
        <w:t>OPIS PRZEDMIOTU ZAMÓWIENIA</w:t>
      </w:r>
    </w:p>
    <w:p w:rsidR="006415F5" w:rsidRPr="00EF3BF6" w:rsidRDefault="006415F5" w:rsidP="009862CA">
      <w:pPr>
        <w:jc w:val="center"/>
        <w:rPr>
          <w:b/>
          <w:bCs/>
          <w:sz w:val="22"/>
          <w:szCs w:val="22"/>
        </w:rPr>
      </w:pPr>
      <w:r w:rsidRPr="00EF3BF6">
        <w:rPr>
          <w:b/>
          <w:bCs/>
          <w:sz w:val="22"/>
          <w:szCs w:val="22"/>
        </w:rPr>
        <w:t xml:space="preserve">(Wymagane </w:t>
      </w:r>
      <w:r w:rsidR="00F06C3C" w:rsidRPr="00EF3BF6">
        <w:rPr>
          <w:b/>
          <w:bCs/>
          <w:sz w:val="22"/>
          <w:szCs w:val="22"/>
        </w:rPr>
        <w:t xml:space="preserve">minimalne </w:t>
      </w:r>
      <w:r w:rsidRPr="00EF3BF6">
        <w:rPr>
          <w:b/>
          <w:bCs/>
          <w:sz w:val="22"/>
          <w:szCs w:val="22"/>
        </w:rPr>
        <w:t>parametry techniczno-funkcjonalne)</w:t>
      </w:r>
    </w:p>
    <w:p w:rsidR="00E67BE7" w:rsidRPr="00EF3BF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C43DC0" w:rsidRPr="00EF3BF6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  <w:r w:rsidRPr="00EF3BF6">
        <w:rPr>
          <w:b/>
          <w:bCs/>
          <w:sz w:val="22"/>
          <w:szCs w:val="22"/>
          <w:lang w:eastAsia="zh-CN"/>
        </w:rPr>
        <w:t xml:space="preserve">Pakiet nr </w:t>
      </w:r>
      <w:r w:rsidR="00EF3BF6" w:rsidRPr="00EF3BF6">
        <w:rPr>
          <w:b/>
          <w:bCs/>
          <w:sz w:val="22"/>
          <w:szCs w:val="22"/>
          <w:lang w:eastAsia="zh-CN"/>
        </w:rPr>
        <w:t>5</w:t>
      </w:r>
    </w:p>
    <w:p w:rsidR="00C43DC0" w:rsidRPr="00EF3BF6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:rsidR="00B1099A" w:rsidRPr="00EF3BF6" w:rsidRDefault="00EF3BF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  <w:r w:rsidRPr="00EF3BF6">
        <w:rPr>
          <w:b/>
          <w:bCs/>
          <w:sz w:val="22"/>
          <w:szCs w:val="22"/>
          <w:lang w:eastAsia="zh-CN"/>
        </w:rPr>
        <w:t>Aparat do znieczuleń plus monitorowanie</w:t>
      </w:r>
      <w:r w:rsidR="00B1099A" w:rsidRPr="00EF3BF6">
        <w:rPr>
          <w:b/>
          <w:sz w:val="22"/>
          <w:szCs w:val="22"/>
        </w:rPr>
        <w:t xml:space="preserve"> – 1 szt.</w:t>
      </w:r>
    </w:p>
    <w:p w:rsidR="00EF3BF6" w:rsidRPr="00EF3BF6" w:rsidRDefault="00EF3BF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EF3BF6" w:rsidRPr="00EF3BF6" w:rsidRDefault="00EF3BF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EF3BF6" w:rsidRPr="00EF3BF6" w:rsidTr="00EF3BF6">
        <w:trPr>
          <w:trHeight w:val="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F3BF6">
              <w:rPr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5A461D" w:rsidP="00EF3BF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</w:rPr>
              <w:t>Wymogi graniczne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5A461D" w:rsidP="00EF3BF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</w:rPr>
              <w:t>Parametry oferowane</w:t>
            </w:r>
            <w:r w:rsidR="00EF3BF6"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Parametry ogólne</w:t>
            </w:r>
            <w:r w:rsidR="005A461D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5A461D" w:rsidRPr="005A461D" w:rsidRDefault="005A461D" w:rsidP="005A461D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5A461D">
              <w:rPr>
                <w:b/>
                <w:bCs/>
                <w:color w:val="000000"/>
                <w:sz w:val="22"/>
                <w:szCs w:val="22"/>
              </w:rPr>
              <w:t>Producent</w:t>
            </w:r>
          </w:p>
          <w:p w:rsidR="005A461D" w:rsidRPr="005A461D" w:rsidRDefault="005A461D" w:rsidP="005A461D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5A461D">
              <w:rPr>
                <w:b/>
                <w:bCs/>
                <w:color w:val="000000"/>
                <w:sz w:val="22"/>
                <w:szCs w:val="22"/>
              </w:rPr>
              <w:t>Model</w:t>
            </w:r>
          </w:p>
          <w:p w:rsidR="005A461D" w:rsidRPr="00EF3BF6" w:rsidRDefault="005A461D" w:rsidP="005A461D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5A461D">
              <w:rPr>
                <w:b/>
                <w:bCs/>
                <w:color w:val="000000"/>
                <w:sz w:val="22"/>
                <w:szCs w:val="22"/>
              </w:rPr>
              <w:t>Rok produkcji 2021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A461D">
              <w:rPr>
                <w:b/>
                <w:bCs/>
                <w:color w:val="000000"/>
                <w:sz w:val="22"/>
                <w:szCs w:val="22"/>
              </w:rPr>
              <w:t>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Aparat na podstawie jezdnej, hamulec centralny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062322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</w:t>
            </w:r>
            <w:r w:rsidR="00EF3BF6" w:rsidRPr="00EF3BF6">
              <w:rPr>
                <w:color w:val="000000"/>
                <w:sz w:val="22"/>
                <w:szCs w:val="22"/>
              </w:rPr>
              <w:t>chwyty na dwie 10 litrowe butle rezerwowe, reduktory do butli O2 i N2O niewbudowane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6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Aparat przystosowany do pracy przy ciśnieniu sieci centralnej dla: O2, N2O, Powietrza od 2,7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kPa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x 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8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Podgrzewany system oddechowy, możliwe wyłączenie/ włączenie podgrzewania przez użytkownika w konfiguracji systemu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7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A"/>
                <w:sz w:val="22"/>
                <w:szCs w:val="22"/>
              </w:rPr>
            </w:pPr>
            <w:r w:rsidRPr="00EF3BF6">
              <w:rPr>
                <w:color w:val="00000A"/>
                <w:sz w:val="22"/>
                <w:szCs w:val="22"/>
              </w:rPr>
              <w:t>Awaryjne zasilanie elektryczne całego systemu z wbudowanego akumulatora na co najmniej 100 minut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Blat roboczy. Wbudowane, regulowane oświetlenie blatu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10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Szuflada na akcesoria z trwałym zamknięciem (typu: zamek na klucz, blokada mechaniczna); wysokość szuflady pozwala na pionowe ustawienie butelki z anestetykiem wziewnym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7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A"/>
                <w:sz w:val="22"/>
                <w:szCs w:val="22"/>
              </w:rPr>
            </w:pPr>
            <w:r w:rsidRPr="00EF3BF6">
              <w:rPr>
                <w:color w:val="00000A"/>
                <w:sz w:val="22"/>
                <w:szCs w:val="22"/>
              </w:rPr>
              <w:t>Prezentacja ciśnień gazów w sieci centralnej i w butlach rezerwowych na ekranie głównym respiratora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System bezpieczeństwa zapewniający co najmniej 25% udział O</w:t>
            </w:r>
            <w:r w:rsidRPr="00EF3BF6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EF3BF6">
              <w:rPr>
                <w:color w:val="000000"/>
                <w:sz w:val="22"/>
                <w:szCs w:val="22"/>
              </w:rPr>
              <w:t xml:space="preserve"> w mieszaninie z N</w:t>
            </w:r>
            <w:r w:rsidRPr="00EF3BF6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EF3BF6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2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F3BF6">
              <w:rPr>
                <w:sz w:val="22"/>
                <w:szCs w:val="22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1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F3BF6">
              <w:rPr>
                <w:sz w:val="22"/>
                <w:szCs w:val="22"/>
              </w:rPr>
              <w:t xml:space="preserve">Aparat z czujnikami przepływu wdechowym i wydechowym. Czujniki termoanemometryczne (tzw. podgrzewane). Czujniki mogą być sterylizowane parowo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F3BF6">
              <w:rPr>
                <w:sz w:val="22"/>
                <w:szCs w:val="22"/>
              </w:rPr>
              <w:t>Wirtualne przepływomierze prezentowane na ekranie aparatu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7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F3BF6">
              <w:rPr>
                <w:sz w:val="22"/>
                <w:szCs w:val="22"/>
              </w:rPr>
              <w:t xml:space="preserve">Aparat przystosowany do prowadzenia znieczulania w technice </w:t>
            </w:r>
            <w:proofErr w:type="spellStart"/>
            <w:r w:rsidRPr="00EF3BF6">
              <w:rPr>
                <w:sz w:val="22"/>
                <w:szCs w:val="22"/>
              </w:rPr>
              <w:t>Low</w:t>
            </w:r>
            <w:proofErr w:type="spellEnd"/>
            <w:r w:rsidRPr="00EF3BF6">
              <w:rPr>
                <w:sz w:val="22"/>
                <w:szCs w:val="22"/>
              </w:rPr>
              <w:t xml:space="preserve"> </w:t>
            </w:r>
            <w:proofErr w:type="spellStart"/>
            <w:r w:rsidRPr="00EF3BF6">
              <w:rPr>
                <w:sz w:val="22"/>
                <w:szCs w:val="22"/>
              </w:rPr>
              <w:t>Flow</w:t>
            </w:r>
            <w:proofErr w:type="spellEnd"/>
            <w:r w:rsidRPr="00EF3BF6">
              <w:rPr>
                <w:sz w:val="22"/>
                <w:szCs w:val="22"/>
              </w:rPr>
              <w:t xml:space="preserve"> i </w:t>
            </w:r>
            <w:proofErr w:type="spellStart"/>
            <w:r w:rsidRPr="00EF3BF6">
              <w:rPr>
                <w:sz w:val="22"/>
                <w:szCs w:val="22"/>
              </w:rPr>
              <w:t>Minimal</w:t>
            </w:r>
            <w:proofErr w:type="spellEnd"/>
            <w:r w:rsidRPr="00EF3BF6">
              <w:rPr>
                <w:sz w:val="22"/>
                <w:szCs w:val="22"/>
              </w:rPr>
              <w:t xml:space="preserve"> </w:t>
            </w:r>
            <w:proofErr w:type="spellStart"/>
            <w:r w:rsidRPr="00EF3BF6">
              <w:rPr>
                <w:sz w:val="22"/>
                <w:szCs w:val="22"/>
              </w:rPr>
              <w:t>Flow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1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TAK,OPISAĆ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Wbudowany przepływomierz O2 do niezależnej podaży tlenu przez maskę lub kaniulę donosową, regulacja przepływu co najmniej od 0 do 18 l/min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Miejsca aktywne do zamocowania dwóch parowników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7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W dostawie 6 zbiorników jednorazowych z wapnem sodowanym, objętość pochłaniacza jednorazowego minimum 1200 ml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Respirator, tryby wentylacji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8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Ekonomiczny respirator z napędem elektrycznym lub ekonomiczny respirator nie zużywający tlenu do napędu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Wentylacja kontrolowana objętościowo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Wentylacja kontrolowana ciśnieniowo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1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CPAP/PSV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5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10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8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F3BF6">
              <w:rPr>
                <w:sz w:val="22"/>
                <w:szCs w:val="22"/>
              </w:rPr>
              <w:t>Automatyczne przełączenie na gaz zastępczy:</w:t>
            </w:r>
            <w:r w:rsidRPr="00EF3BF6">
              <w:rPr>
                <w:sz w:val="22"/>
                <w:szCs w:val="22"/>
              </w:rPr>
              <w:br/>
              <w:t>-po zaniku O2 na 100 % powietrze</w:t>
            </w:r>
            <w:r w:rsidRPr="00EF3BF6">
              <w:rPr>
                <w:sz w:val="22"/>
                <w:szCs w:val="22"/>
              </w:rPr>
              <w:br/>
              <w:t>-po zaniku N2O na 100 % O2</w:t>
            </w:r>
            <w:r w:rsidRPr="00EF3BF6">
              <w:rPr>
                <w:sz w:val="22"/>
                <w:szCs w:val="22"/>
              </w:rPr>
              <w:br/>
              <w:t>-po zaniku Powietrza na 100% O2</w:t>
            </w:r>
            <w:r w:rsidRPr="00EF3BF6">
              <w:rPr>
                <w:sz w:val="22"/>
                <w:szCs w:val="22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Awaryjna podaż O2 i anestetyku z parownika po awarii zasilania sieciowego i rozładowanym akumulatorze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 xml:space="preserve">Regulacje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F44D25">
              <w:rPr>
                <w:color w:val="000000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Zakres regulacji częstości oddechowej co najmniej od 4 do 100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odd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>/min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Zakres regulacji plateau co najmniej od 0% do 50%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Zakres regulacji I:E co najmniej od 5:1 do 1:5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8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Zakres regulacji objętości oddechowej w trybie kontrolowanym objętościowo co najmniej od 10 do 1500 ml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8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Zakres regulacji czułości wyzwalacza przepływowego co najmniej od 0,3 l/min do 15 l/min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Ciśnienie wdechowe regulowane w zakresie co najmniej  od 10 do 80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hPa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(cmH2O)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8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Wspomaganie ciśnieniowe w trybie PSV regulowane w zakresie od 3 cmH2O do co najmniej 60 cmH2O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F44D25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Regulacja czasu narastania ciśnienia w fazie wdechowej  (nie dotyczy czasu wdechu), podać zakres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8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Regulacja PEEP w zakresie co najmniej od 2 do 20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hPa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(cmH2O); wymagana funkcja WYŁ (OFF)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0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12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Zmiana nastawy PEEP powoduje automatyczną zmianę ciśnienia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Pwdech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(różnica pomiędzy PEEP i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Pwdech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pozostaje stała) możliwe wyłączenie tej funkcjonalności przez użytkownika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Prezentacje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F44D25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</w:t>
            </w:r>
            <w:proofErr w:type="spellEnd"/>
            <w:r w:rsidR="00EF3BF6" w:rsidRPr="00EF3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Prezentacja krzywych w czasie rzeczywistym: p(t), CO2(t), prezentacja pętli p-V, V-przepływ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Prezentacja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minitrendów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przy krzywych oddechowych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7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EF3BF6">
              <w:rPr>
                <w:color w:val="000000"/>
                <w:sz w:val="22"/>
                <w:szCs w:val="22"/>
              </w:rPr>
              <w:t>Ekonometr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(funkcja pozwalająca na optymalny dobór przepływu świeżych gazów) wraz z prezentacją trendu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ekonometru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Funkcja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timera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Prezentacja ΔVT (różnicy między objętością wdechową a wydechową)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7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Prezentacja MV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spont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, RR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spont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(objętości minutowej i częstości oddechowej spontanicznej pacjenta)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0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Prezentacja trendów graficznych, funkcja "Zoom +/ Zoom -" ułatwiająca wybór interesującego okresu czasu, funkcja kursora - prezentacja wartości dla konkretnego punktu w czasie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Prezentacja podatności, oporu i elastancji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Funkcjonalność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F44D25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</w:t>
            </w:r>
            <w:proofErr w:type="spellEnd"/>
            <w:r w:rsidR="00EF3BF6" w:rsidRPr="00EF3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1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3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8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Możliwe ustawienie różnych kolorów parametrów, np. ciśnienia - czerwone, objętości - zielone, w celu łatwiejszego odczytu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8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Wyświetlanie ustawionych granic alarmowych obok mierzonego parametru, możliwe wyłączenie tej funkcji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9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Konfiguracja urządzenia może być eksportowana i importowana do/z innych aparatów tej serii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8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Moduł gazowy w aparacie (pomiar w strumieniu bocznym): pomiary i prezentacja wdechowego i wydechowego stężenia: O</w:t>
            </w:r>
            <w:r w:rsidRPr="00EF3BF6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EF3BF6">
              <w:rPr>
                <w:color w:val="000000"/>
                <w:sz w:val="22"/>
                <w:szCs w:val="22"/>
              </w:rPr>
              <w:t xml:space="preserve"> (pomiar paramagnetyczny), N</w:t>
            </w:r>
            <w:r w:rsidRPr="00EF3BF6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EF3BF6">
              <w:rPr>
                <w:color w:val="000000"/>
                <w:sz w:val="22"/>
                <w:szCs w:val="22"/>
              </w:rPr>
              <w:t>O, CO</w:t>
            </w:r>
            <w:r w:rsidRPr="00EF3BF6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EF3BF6">
              <w:rPr>
                <w:color w:val="000000"/>
                <w:sz w:val="22"/>
                <w:szCs w:val="22"/>
              </w:rPr>
              <w:t>, anestetyki (SEV, DES, ISO), automatyczna identyfikacja anestetyku, MAC skorelowany do wieku pacjenta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Powrót próbki gazowej do układu oddechowego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Eksport do pamięci zewnętrznej USB: widoku ekranu (tzw.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PrtScr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lub zrzut ekranu), Dziennika (tzw. Rejestr  lub Dziennik Zdarzeń lub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Logbook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>, gdzie zapisywane są parametry pracy), wyników Testu, danych trendów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8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Alarmy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F44D25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xxxxxx</w:t>
            </w:r>
            <w:proofErr w:type="spellEnd"/>
            <w:r w:rsidR="00EF3BF6" w:rsidRPr="00EF3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Funkcja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Autoustawienia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alarmów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Alarm ciśnienia w drogach oddechowych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Alarm objętości minutowej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5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Alarm bezdechu generowany na podstawie analizy przepływu, ciśnienia, CO2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Alarm stężenia anestetyku wziewnego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Alarm braku zasilania w O2, Powietrze, N2O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Alarm wykrycia drugiego anestetyku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1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Alarm Niski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xMAC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. Możliwa dezaktywacja monitorowania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xMAC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jako zabezpieczenie przed pojawianiem się alarmu Niski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xMAC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gdy stężenie anestetyku spada pod koniec znieczulania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F44D25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xxxxx</w:t>
            </w:r>
            <w:proofErr w:type="spellEnd"/>
            <w:r w:rsidR="00EF3BF6" w:rsidRPr="00EF3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7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062322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062322">
              <w:rPr>
                <w:color w:val="000000"/>
                <w:sz w:val="22"/>
                <w:szCs w:val="22"/>
              </w:rPr>
              <w:t xml:space="preserve">Instrukcja obsługi </w:t>
            </w:r>
            <w:r w:rsidR="00062322" w:rsidRPr="00062322">
              <w:rPr>
                <w:color w:val="000000"/>
                <w:sz w:val="22"/>
                <w:szCs w:val="22"/>
              </w:rPr>
              <w:t>i użytkowania w języku polskim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  <w:r w:rsidR="00062322">
              <w:rPr>
                <w:color w:val="000000"/>
                <w:sz w:val="22"/>
                <w:szCs w:val="22"/>
              </w:rPr>
              <w:t>, załączyć przy dostawie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Oprogramowanie w języku polskim.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0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Ssak inżektorowy napędzany powietrzem z sieci centralnej, zasilanie ssaka z przyłączy w aparacie, zbiornik na wydzielinę o objętości minimum 700 ml.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Dreny do podłączenia O</w:t>
            </w:r>
            <w:r w:rsidRPr="00EF3BF6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EF3BF6">
              <w:rPr>
                <w:color w:val="000000"/>
                <w:sz w:val="22"/>
                <w:szCs w:val="22"/>
              </w:rPr>
              <w:t>, N</w:t>
            </w:r>
            <w:r w:rsidRPr="00EF3BF6">
              <w:rPr>
                <w:color w:val="000000"/>
                <w:sz w:val="22"/>
                <w:szCs w:val="22"/>
                <w:vertAlign w:val="subscript"/>
              </w:rPr>
              <w:t>2</w:t>
            </w:r>
            <w:r w:rsidRPr="00EF3BF6">
              <w:rPr>
                <w:color w:val="000000"/>
                <w:sz w:val="22"/>
                <w:szCs w:val="22"/>
              </w:rPr>
              <w:t>O i Powietrza o dł. 5m każdy; wt</w:t>
            </w:r>
            <w:r w:rsidRPr="00EF3BF6">
              <w:rPr>
                <w:sz w:val="22"/>
                <w:szCs w:val="22"/>
              </w:rPr>
              <w:t>yki typu AGA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Dodatkowe gniazda elektryczne, co najmniej 4 szt., zabezpieczone bezpiecznikami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8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Całkowicie automatyczny test główny bez interakcji z użytkownikiem w trakcie trwania procedury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1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Wymagane akcesoria dodatkowe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F44D25" w:rsidP="00EF3BF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xxxxxx</w:t>
            </w:r>
            <w:proofErr w:type="spellEnd"/>
            <w:r w:rsidR="00EF3BF6"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Zbiornik wielorazowy na wapno, możliwa sterylizacja parowa w temperaturze 134 st. 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8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Jednorazowe układy oddechowe, współosiowe, z pułapkami 10 szt. (worek oddechowy 2 L, długość rur co najmniej 170 cm)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A"/>
                <w:sz w:val="22"/>
                <w:szCs w:val="22"/>
              </w:rPr>
            </w:pPr>
            <w:r w:rsidRPr="00EF3BF6">
              <w:rPr>
                <w:color w:val="00000A"/>
                <w:sz w:val="22"/>
                <w:szCs w:val="22"/>
              </w:rPr>
              <w:t>Jednorazowe wkłady na wydzielinę z żelem – 25 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A"/>
                <w:sz w:val="22"/>
                <w:szCs w:val="22"/>
              </w:rPr>
            </w:pPr>
            <w:r w:rsidRPr="00EF3BF6">
              <w:rPr>
                <w:color w:val="00000A"/>
                <w:sz w:val="22"/>
                <w:szCs w:val="22"/>
              </w:rPr>
              <w:t>Pułapki wodne do modułu gazowego 12 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A"/>
                <w:sz w:val="22"/>
                <w:szCs w:val="22"/>
              </w:rPr>
            </w:pPr>
            <w:r w:rsidRPr="00EF3BF6">
              <w:rPr>
                <w:color w:val="00000A"/>
                <w:sz w:val="22"/>
                <w:szCs w:val="22"/>
              </w:rPr>
              <w:t>Linie próbkujące 10 szt.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Monitor do aparatu, wymagania ogólne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 </w:t>
            </w:r>
            <w:proofErr w:type="spellStart"/>
            <w:r w:rsidR="00F44D25">
              <w:rPr>
                <w:b/>
                <w:bCs/>
                <w:color w:val="000000"/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1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Monitor przystosowany do pracy w sieci centralnego monitorowania, opartej na standardowych rozwiązaniach (IEEE 802.3), wykorzystuje protokoły TCP/IP oraz transmisję typu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multicast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46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  <w:r w:rsidRPr="00EF3BF6">
              <w:rPr>
                <w:color w:val="000000"/>
                <w:sz w:val="22"/>
                <w:szCs w:val="22"/>
              </w:rPr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EF3BF6">
              <w:rPr>
                <w:color w:val="000000"/>
                <w:sz w:val="22"/>
                <w:szCs w:val="22"/>
              </w:rPr>
              <w:br/>
              <w:t>Każdy monitor umożliwia jednoczesne wyświetlanie wszystkich wymaganych parametrów.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8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Monitor wyposażony w kolorowy ekran, z możliwością wyświetlania przynajmniej 10 krzywych dynamicznych na całej szerokości ekranu, od jego krawędzi do pola parametrów powiązanych z odpowiadającymi im krzywymi. Przekątna ekranu min. 17” w formacie panoramicznym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Możliwość rozbudowy o dodatkowy ekran kopiujący oraz możliwość rozbudowy o dodatkowy ekran z niezależną konfiguracją sposobu wyświetlania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2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29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Sterowanie monitorem za pomocą menu ekranowego w języku polskim: dostęp do często używanych funkcji za pomocą dedykowanych przycisków ekranowych, wybór parametru i funkcji przez dotyk na ekranie, zmiana wartości oraz wybór pozycji z listy przy pomocy pokrętła, zatwierdzanie wyboru przez naciśnięcie pokrętła.</w:t>
            </w:r>
            <w:r w:rsidRPr="00EF3BF6">
              <w:rPr>
                <w:color w:val="000000"/>
                <w:sz w:val="22"/>
                <w:szCs w:val="22"/>
              </w:rPr>
              <w:br/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Funkcja czasowego wyłączenia sterowania dotykowego, ułatwiająca czyszczenie ekranu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1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Monitor wyposażony w nocny tryb wyświetlania, z możliwością ręcznego włączania i wyłączania oraz  automatycznego włączania i wyłączania o wybranej godzinie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33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Możliwość rozbudowy monitora o interaktywny dostęp na jego ekranie do zasobów informatycznych sieci komputerowej szpitala, takich jak diagnostyka obrazowa, dane laboratoryjne, ruch chorych, komputerowa karta chorobowa, dedykowane strony www, z wyświetlaniem danych na pełnym ekranie oferowanego monitora, z zachowaniem ciągłego podglądu podstawowych monitorowanych parametrów pacjenta na ekranie modułu transportowego. Obsługa dostępu do zasobów sieciowych za pomocą ekranu dotykowego oraz za pomocą klawiatury i myszy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45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Możliwość rozbudowy oferowanego systemu monitorowania o komputerową kartę znieczulenia, posiadającą następującą funkcjonalność, przynajmniej: </w:t>
            </w:r>
            <w:r w:rsidRPr="00EF3BF6">
              <w:rPr>
                <w:color w:val="000000"/>
                <w:sz w:val="22"/>
                <w:szCs w:val="22"/>
              </w:rPr>
              <w:br/>
              <w:t>- możliwość automatycznego pobierania danych pacjenta ze szpitalnego systemu komputerowego (typu HIS), z wykorzystaniem protokołu HL7 (przynajmniej</w:t>
            </w:r>
            <w:r w:rsidRPr="00EF3BF6">
              <w:rPr>
                <w:color w:val="FF0000"/>
                <w:sz w:val="22"/>
                <w:szCs w:val="22"/>
              </w:rPr>
              <w:t xml:space="preserve"> </w:t>
            </w:r>
            <w:r w:rsidRPr="00EF3BF6">
              <w:rPr>
                <w:sz w:val="22"/>
                <w:szCs w:val="22"/>
              </w:rPr>
              <w:t>imię i nazwisko, wiek, wzrost i masa ciała</w:t>
            </w:r>
            <w:r w:rsidRPr="00EF3BF6">
              <w:rPr>
                <w:color w:val="000000"/>
                <w:sz w:val="22"/>
                <w:szCs w:val="22"/>
              </w:rPr>
              <w:t xml:space="preserve">), na podstawie wprowadzonego numeru identyfikacyjnego </w:t>
            </w:r>
            <w:r w:rsidRPr="00EF3BF6">
              <w:rPr>
                <w:color w:val="000000"/>
                <w:sz w:val="22"/>
                <w:szCs w:val="22"/>
              </w:rPr>
              <w:br/>
              <w:t>- automatyczna akwizycja wybranych parametrów z monitora pacjenta i aparatu do znieczulania, w wybranych odstępach czasowych</w:t>
            </w:r>
            <w:r w:rsidRPr="00EF3BF6">
              <w:rPr>
                <w:color w:val="000000"/>
                <w:sz w:val="22"/>
                <w:szCs w:val="22"/>
              </w:rPr>
              <w:br/>
              <w:t>- dokumentacja terapii płynowej i lekowej</w:t>
            </w:r>
            <w:r w:rsidRPr="00EF3BF6">
              <w:rPr>
                <w:color w:val="000000"/>
                <w:sz w:val="22"/>
                <w:szCs w:val="22"/>
              </w:rPr>
              <w:br/>
              <w:t>- interaktywny dostęp do tej karty na ekranie oferowanego monitora pacjenta, obsługa za pomocą klawiatury i myszy komputerowej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28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- interaktywny dostęp do karty na stacjonarnych i przenośnych urządzeniach komputerowych</w:t>
            </w:r>
            <w:r w:rsidRPr="00EF3BF6">
              <w:rPr>
                <w:color w:val="000000"/>
                <w:sz w:val="22"/>
                <w:szCs w:val="22"/>
              </w:rPr>
              <w:br/>
              <w:t xml:space="preserve">- formularze do wydruku oparte na aktualnym rozporządzeniu Ministra zdrowia </w:t>
            </w:r>
            <w:r w:rsidRPr="00EF3BF6">
              <w:rPr>
                <w:color w:val="000000"/>
                <w:sz w:val="22"/>
                <w:szCs w:val="22"/>
              </w:rPr>
              <w:br/>
              <w:t>- możliwość archiwizacji w komputerowych systemach bazodanowych</w:t>
            </w:r>
            <w:r w:rsidRPr="00EF3BF6">
              <w:rPr>
                <w:color w:val="000000"/>
                <w:sz w:val="22"/>
                <w:szCs w:val="22"/>
              </w:rPr>
              <w:br/>
              <w:t>- możliwość wykorzystania zbieranych danych do analiz i porównań, przy wykorzystaniu standardowych narzędzi analitycznych</w:t>
            </w:r>
            <w:r w:rsidRPr="00EF3BF6">
              <w:rPr>
                <w:color w:val="000000"/>
                <w:sz w:val="22"/>
                <w:szCs w:val="22"/>
              </w:rPr>
              <w:br/>
              <w:t>Możliwość takiej rozbudowy dostępna w dniu składania oferty.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36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Monitor wyposażony w funkcję wyświetlania, razem z danymi hemodynamicznymi, danych z podłączonego aparatu do znieczulania i innych urządzeń, w zależności od udostępniania tych danych przez urządzenie źródłowe: w postaci przebiegów dynamicznych, wartości liczbowych parametrów i pętli oddechowych, oraz stężeń wszystkich gazów monitorowanych przez aparat. Dane z dodatkowych urządzeń są zapisywane w trendach monitora i udostępniane w sieci do wyświetlania w centrali i innych urządzeniach podłączonych do sieci. Możliwość jednoczesnego podłączenia przynajmniej 3 dodatkowych urządzeń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4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obserwowanych parametrów. Wybór parametrów do analizy spośród wszystkich parametrów pochodzących z monitora i z aparatu do znieczulania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6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Monitor umożliwia przygotowanie domyślnej konfiguracji, automatycznie przyjmowanej dla każdego nowego pacjenta. W skład takiej konfiguracji wchodzi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  <w:r w:rsidRPr="00EF3BF6">
              <w:rPr>
                <w:color w:val="000000"/>
                <w:sz w:val="22"/>
                <w:szCs w:val="22"/>
              </w:rPr>
              <w:br/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Możliwość przenoszenia konfiguracji przygotowanej w jednym monitorze do innych monitorów za pomocą pamięci USB i za pomocą sieci, z którą są połączone te monitory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6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Możliwość rozbudowy systemu monitorowania o zdalny dostęp do parametrów mierzonych przez monitor, za pośrednictwem sieci szpitala, przewodowej i bezprzewodowej, w oknie przeglądarki internetowej na mobilnych i stacjonarnych urządzeniach komputerowych. Dostęp do podglądu danych z monitorów pacjenta możliwy tylko i wyłącznie przez upoważniony personel, po zalogowaniu się do systemu, za pomocą nazwy i okresowo zmienianego hasła lub za pomocą innego rozwiązania o równoważnym poziomie zabezpieczenia przed nieupoważnionym dostępem do danych.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9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Możliwość rozbudowy systemu monitorowania o przenoszenie danych pacjenta z monitora do oprogramowania na komputerach PC. Przenoszenie tych danych możliwe tylko i wyłącznie za pomocą specjalnych narzędzi udostępnionych upoważnionemu personelowi, po zalogowaniu się do systemu przy pomocy nazwy i okresowo zmienianego hasła lub za pomocą innego rozwiązania o równoważnym poziomie zabezpieczenia przed nieupoważnionym dostępem do danych. W szczególności wyklucza się każdą możliwość bezpośredniego kopiowania danych pacjenta z monitora na wymienne nośniki pamięci (USB, SD itp.), podłączane do monitora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8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Możliwość rozbudowy systemu monitorowania o zestaw narzędzi programistycznych, umożliwiających tworzenie przez użytkownika własnych aplikacji komputerowych, służących do oglądania i przetwarzania monitorowanych danych pacjenta za pośrednictwem urządzeń komputerowych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29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W przypadku odłączenia zasilania z sieci elektrycznej, monitor ma potencjalną możliwość kontynuacji monitorowania min.: EKG, ST, arytmii, oddechu, SpO2, ciśnienia metodą nieinwazyjną, ciśnienia metodą inwazyjną (w 8 torach), temperatury (w 4 torach) i CO2 co najmniej przez 3 godziny oraz zachowuje ciągłość monitorowania przynajmniej w zakresie trendów powyższych parametrów i zdarzeń alarmowych przed odłączeniem zasilania, w trakcie i po przywróceniu zasilania.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Funkcja drukowania, na drukarce laserowej, odpowiednio sformatowanych tematycznych raportów, z podsumowaniem stanu pacjenta. Możliwość skonfigurowania własnego zestawu kilku różnych raportów do wydrukowania za pomocą jednego polecenia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Wszystkie elementy monitora chłodzone pasywnie, bez wspomagania wentylatorem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9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Monitor ergonomicznie zamocowany do aparatu do znieczulania. Dostępna deklaracja zgodności aparatu z monitorem wydana przez producenta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Alarmy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0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Ręczne oraz automatyczne ustawianie granic alarmowych, na żądanie, na podstawie bieżących wartości parametrów, jednocześnie dla wszystkich monitorowanych parametrów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23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Możliwość trwałego i czasowego zablokowania alarmów tylko ciśnienia inwazyjnego, niezależnie od pozostałych alarmów, z odpowiednią sygnalizacją takiego stanu, lub inna metoda umożliwiająca przygotowanie linii pomiarowych ciśnienia przed przybyciem pacjenta, oraz obsługę linii pomiarowych, bez zakłócania alarmami i bez ograniczania normalnego monitorowania innych parametrów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5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10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Świetlna sygnalizacja alarmów, w trzech  kolorach, odpowiadających poziomom alarmów (czerwony, żółty, niebieski), widoczna z 360 stopni dookoła monitora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1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Specjalny, dobrze widoczny wskaźnik informujący o wyciszeniu i o zawieszeniu alarmów, z informacją o pozostałym czasie wyciszenia i zawieszenia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7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Informacja o ustawionej głośności alarmów, stale wyświetlana na ekranie monitora, podczas normalnej pracy monitora bez alarmu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zdalnego uruchomienia wydruku.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Transport pacjenta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F44D25">
              <w:rPr>
                <w:color w:val="000000"/>
                <w:sz w:val="22"/>
                <w:szCs w:val="22"/>
              </w:rPr>
              <w:t>xxxxxx</w:t>
            </w:r>
            <w:bookmarkStart w:id="0" w:name="_GoBack"/>
            <w:bookmarkEnd w:id="0"/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23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będącego na stanowisku, które opuścił przenoszony pacjent. </w:t>
            </w:r>
          </w:p>
          <w:p w:rsidR="00EF3BF6" w:rsidRPr="00EF3BF6" w:rsidRDefault="00EF3BF6" w:rsidP="00EF3BF6">
            <w:pPr>
              <w:tabs>
                <w:tab w:val="left" w:pos="14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61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F3BF6">
              <w:rPr>
                <w:sz w:val="22"/>
                <w:szCs w:val="22"/>
              </w:rPr>
              <w:t>Monitor wyposażony w moduł transportowy, o potencjalnej możliwości ciągłego i nieprzerwanego monitorowania co najmniej: EKG w pełnym wymaganym zakresie (ST, arytmia), SpO2, ciśnienia metodą nieinwazyjną, ciśnienia metodą inwazyjną (x8), temperatury (x4), oraz CO2 w strumieniu głównym i bocznym podczas transportu pacjenta, w szczególności bez żadnych przerw związanych z rozpoczynaniem i kończeniem transportu, oraz bez konieczności wymiany modułów pomiarowych albo układów pacjenta na czas transportu. Ciągłość monitorowania dotyczy trendów wszystkich monitorowanych parametrów (nie tylko parametrów monitorowanych przez sam moduł transportowy), trendów z urządzeń podłączonych na poprzednim stanowisku  (jak np. respirator, aparat do znieczulania),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2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1</w:t>
            </w:r>
            <w:r w:rsidR="00C7600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Przygotowanie monitora do transportu, rozpoczęcie i zakończenie transportu nie wymaga podłączania ani odłączania jakichkolwiek przewodów. Odłączenie i podłączenie modułu transportowego do części stacjonarnej monitora możliwe przy użyciu jednej ręki.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0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Masa modułu transportowego poniżej 1 kg, z ekranem i zasilaniem z wbudowanego akumulatora minimum przez 3 godziny ciągłego monitorowania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6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Moduł transportowy umożliwia sterowanie pracą pompy do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kontrpulsacji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podczas transportu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Moduł transportowy wyposażony w ekran dotykowy o przekątnej min. 6”. Ekran pokazuje przynajmniej 3,5 sekundy przebiegów dynamicznych przy standardowej szybkości odświeżania 25 mm/s.</w:t>
            </w:r>
            <w:r w:rsidRPr="00EF3BF6">
              <w:rPr>
                <w:color w:val="000000"/>
                <w:sz w:val="22"/>
                <w:szCs w:val="22"/>
              </w:rPr>
              <w:br/>
              <w:t>Ekran dotykowy przystosowany do warunków transportowych: zabezpieczony przed nieoczekiwaną zmianą wyświetlanych informacji, a w szczególności przed reagowaniem na krótkie, przypadkowe dotknięcia i przesunięcia palcem i palcami po ekranie.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Moduł transportowy, przystosowany do zagrożeń związanych z transportem, odporny na zachlapania (min. IPX4) i upadek z wysokości przynajmniej 1 metra, potwierdzone odpowiednimi deklaracjami producenta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8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Moduł transportowy wyposażony w uchwyt do przenoszenia, bez konieczności odłączania go w przypadku podłączania modułu na stanowisku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</w:t>
            </w: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3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F3BF6">
              <w:rPr>
                <w:sz w:val="22"/>
                <w:szCs w:val="22"/>
              </w:rPr>
              <w:t>Możliwość rozbudowy o połączenie bezprzewodowe (</w:t>
            </w:r>
            <w:proofErr w:type="spellStart"/>
            <w:r w:rsidRPr="00EF3BF6">
              <w:rPr>
                <w:sz w:val="22"/>
                <w:szCs w:val="22"/>
              </w:rPr>
              <w:t>WiFi</w:t>
            </w:r>
            <w:proofErr w:type="spellEnd"/>
            <w:r w:rsidRPr="00EF3BF6">
              <w:rPr>
                <w:sz w:val="22"/>
                <w:szCs w:val="22"/>
              </w:rPr>
              <w:t>) z siecią centralnego monitorowania, uruchamiane samoczynnie bezpośrednio po zdjęciu modułu ze stanowiska pacjenta.</w:t>
            </w:r>
            <w:r w:rsidRPr="00EF3BF6">
              <w:rPr>
                <w:sz w:val="22"/>
                <w:szCs w:val="22"/>
              </w:rPr>
              <w:br/>
              <w:t xml:space="preserve">Transmisja bezprzewodowa </w:t>
            </w:r>
            <w:proofErr w:type="spellStart"/>
            <w:r w:rsidRPr="00EF3BF6">
              <w:rPr>
                <w:sz w:val="22"/>
                <w:szCs w:val="22"/>
              </w:rPr>
              <w:t>WiFi</w:t>
            </w:r>
            <w:proofErr w:type="spellEnd"/>
            <w:r w:rsidRPr="00EF3BF6">
              <w:rPr>
                <w:sz w:val="22"/>
                <w:szCs w:val="22"/>
              </w:rPr>
              <w:t xml:space="preserve"> zabezpieczona na poziomie przynajmniej WPA2-PSK lub równoważnym. Rozwiązania inne, niż oparte na standardach przemysłowych, nie będą akceptowane.</w:t>
            </w:r>
            <w:r w:rsidRPr="00EF3BF6">
              <w:rPr>
                <w:sz w:val="22"/>
                <w:szCs w:val="22"/>
              </w:rPr>
              <w:br/>
              <w:t xml:space="preserve">Rozbudowa o </w:t>
            </w:r>
            <w:proofErr w:type="spellStart"/>
            <w:r w:rsidRPr="00EF3BF6">
              <w:rPr>
                <w:sz w:val="22"/>
                <w:szCs w:val="22"/>
              </w:rPr>
              <w:t>WiFi</w:t>
            </w:r>
            <w:proofErr w:type="spellEnd"/>
            <w:r w:rsidRPr="00EF3BF6">
              <w:rPr>
                <w:sz w:val="22"/>
                <w:szCs w:val="22"/>
              </w:rPr>
              <w:t xml:space="preserve"> możliwa bez konieczności wysyłania monitora do serwisu. Funkcjonalność </w:t>
            </w:r>
            <w:proofErr w:type="spellStart"/>
            <w:r w:rsidRPr="00EF3BF6">
              <w:rPr>
                <w:sz w:val="22"/>
                <w:szCs w:val="22"/>
              </w:rPr>
              <w:t>WiFi</w:t>
            </w:r>
            <w:proofErr w:type="spellEnd"/>
            <w:r w:rsidRPr="00EF3BF6">
              <w:rPr>
                <w:sz w:val="22"/>
                <w:szCs w:val="22"/>
              </w:rPr>
              <w:t xml:space="preserve"> nie może zmienić wymiarów, masy, ani odporności modułu na warunki zewnętrzne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2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Moduł transportowy, zamocowany na stanowisku, przesyła dane do systemu monitorowania przez łącze optyczne, lub takie równoważne rozwiązanie, którego nie da się uszkodzić mechanicznie przy dowolnie częstym podłączaniu i odłączaniu modułu, i które, nawet jeśli jest uszkodzone, nie przenosi uszkodzeń na inne moduły.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9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Moduł przystosowany do mocowania z prawej i lewej strony stanowiska w taki sposób, że przewody łączące monitor z pacjentem są skierowane bezpośrednio w stronę pacjenta, z zachowaniem odpowiedniej widoczności ekranu. Automatyczny obrót zawartości ekranu o 180 stopni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0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Moduł transportowy zamocowany na stanowisku umożliwia jednoczesną, ciągłą  obserwację danych na ekranie stacjonarnym i na ekranie modułu transportowego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Możliwości monitorowania parametrów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Pomiar EKG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6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Możliwość monitorowania oraz jednoczesnego wyświetlania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odprowadzeń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EKG: 1 (wybieranego przez użytkownika) z 3 elektrod, 7 z 5 elektrod, 8 z 6 elektrod oraz 12 z 10 elektrod, po zastosowaniu odpowiedniego przewodu pomiarowego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Możliwość monitorowania 12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odprowadzeń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z 6 elektrod, w standardowym układzie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odprowadzeń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kończynowych i przedsercowych, po zastosowaniu odpowiedniego przewodu pomiarowego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Włączany na żądanie filtr ograniczający zakłócenia wysokiej częstotliwości, pochodzące z urządzeń do elektrochirurgii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8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Monitorowanie odchylenia ST we wszystkich jednocześnie monitorowanych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odprowadzeniach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EKG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062322">
        <w:trPr>
          <w:trHeight w:val="21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7F48C6" w:rsidRDefault="00C76001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F48C6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7F48C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7F48C6">
              <w:rPr>
                <w:color w:val="000000"/>
                <w:sz w:val="22"/>
                <w:szCs w:val="22"/>
              </w:rPr>
              <w:t>Analiza arytmii zgłaszająca arytmie według przynajmniej 12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7F48C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F48C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7F48C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7F48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8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7F48C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7F48C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7F48C6">
              <w:rPr>
                <w:color w:val="000000"/>
                <w:sz w:val="22"/>
                <w:szCs w:val="22"/>
              </w:rPr>
              <w:t>Monitor posiada możliwość  diagnostycznego monitorowania EKG, z częstością próbkowania sygnału co najmniej 500 razy na sekundę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7F48C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F48C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7F48C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7F48C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Zakres pomiarowy częstości akcji serca przynajmniej 15 - 300 uderzeń na minutę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EF3BF6" w:rsidRPr="00EF3B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Pomiar oddechu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1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Monitorowanie oddechu metodą impedancyjną z elektrod EKG (wartości liczbowe i krzywa dynamiczna), z możliwością zmiany odprowadzenia wybranego do monitorowania (I albo II), bez konieczności przepinania przewodu EKG ani zmiany położenia elektrod na pacjencie.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8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Ustawiany czas opóźnienia alarmu bezdechu w zakresie min. 10 - 30 sekund od ostatniego wykrytego oddechu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Pomiar saturacji i tętna (SpO2)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20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EF3BF6">
              <w:rPr>
                <w:sz w:val="22"/>
                <w:szCs w:val="22"/>
              </w:rPr>
              <w:t xml:space="preserve">Moduł pomiarowy SpO2 umożliwiający poprawne pomiary w warunkach niskiej perfuzji i artefaktów ruchowych algorytmem </w:t>
            </w:r>
            <w:proofErr w:type="spellStart"/>
            <w:r w:rsidRPr="00EF3BF6">
              <w:rPr>
                <w:sz w:val="22"/>
                <w:szCs w:val="22"/>
              </w:rPr>
              <w:t>Masimo</w:t>
            </w:r>
            <w:proofErr w:type="spellEnd"/>
            <w:r w:rsidRPr="00EF3BF6">
              <w:rPr>
                <w:sz w:val="22"/>
                <w:szCs w:val="22"/>
              </w:rPr>
              <w:t xml:space="preserve"> </w:t>
            </w:r>
            <w:proofErr w:type="spellStart"/>
            <w:r w:rsidRPr="00EF3BF6">
              <w:rPr>
                <w:sz w:val="22"/>
                <w:szCs w:val="22"/>
              </w:rPr>
              <w:t>rainbow</w:t>
            </w:r>
            <w:proofErr w:type="spellEnd"/>
            <w:r w:rsidRPr="00EF3BF6">
              <w:rPr>
                <w:sz w:val="22"/>
                <w:szCs w:val="22"/>
              </w:rPr>
              <w:t xml:space="preserve"> SET, lub równoważnym pod względem dokładności pomiaru w takich warunkach. Wyświetlane wartości liczbowe saturacji, tętna, krzywa </w:t>
            </w:r>
            <w:proofErr w:type="spellStart"/>
            <w:r w:rsidRPr="00EF3BF6">
              <w:rPr>
                <w:sz w:val="22"/>
                <w:szCs w:val="22"/>
              </w:rPr>
              <w:t>pletyzmograficzna</w:t>
            </w:r>
            <w:proofErr w:type="spellEnd"/>
            <w:r w:rsidRPr="00EF3BF6">
              <w:rPr>
                <w:sz w:val="22"/>
                <w:szCs w:val="22"/>
              </w:rPr>
              <w:t xml:space="preserve"> oraz wskaźnik perfuzji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7B11AC">
        <w:trPr>
          <w:trHeight w:val="16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Monitor umożliwia podłączenie modułów pomiarowych saturacji opartych na różnych technologiach, przynajmniej: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Masimo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SET,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Masimo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rainbow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SET i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Nellcor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>, również podczas transportu. Wymiana technologii pomiaru może być dokonana przez użytkownika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7B11AC">
        <w:trPr>
          <w:trHeight w:val="26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Monitor umożliwia podłączenie drugiego toru pomiarowego saturacji, z wyświetlaniem różnicy saturacji mierzonej w dwóch torach. Możliwość zamiennego stosowania technologii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Masimo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SET i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Nellcor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w drugim torze, niezależnie od technologii wykorzystywanej w podstawowym torze.</w:t>
            </w:r>
            <w:r w:rsidRPr="00EF3BF6">
              <w:rPr>
                <w:color w:val="000000"/>
                <w:sz w:val="22"/>
                <w:szCs w:val="22"/>
              </w:rPr>
              <w:br/>
              <w:t>Możliwość opisania miejsca pomiaru w drugim torze za pomocą standardowych oznaczeń, przynajmniej 6 różnych oznaczeń do wyboru.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Nieinwazyjny pomiar ciśnienia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7B11AC">
        <w:trPr>
          <w:trHeight w:val="10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Tryb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stazy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żylnej i ciągłych pomiarów przez 5 minut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7B11AC">
        <w:trPr>
          <w:trHeight w:val="8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Inwazyjny pomiar ciśnienia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7B11AC">
        <w:trPr>
          <w:trHeight w:val="8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Możliwość przypisania nazw do poszczególnych torów pomiarowych, powiązanych z miejscem pomiaru, łącznie przynajmniej 28 nazw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7B11AC">
        <w:trPr>
          <w:trHeight w:val="9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Monitor może obsłużyć pomiar przynajmniej 8 ciśnień, również w transporcie, bez konieczności przełączania linii pomiarowych do transportu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7B11AC">
        <w:trPr>
          <w:trHeight w:val="1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Możliwość wyświetlania wszystkich mierzonych ciśnień w oddzielnych oknach oraz w jednym oknie ze wspólną skalą i z indywidualnymi skalami, na siatce i bez siatki, do wyboru przez użytkownika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7B11AC">
        <w:trPr>
          <w:trHeight w:val="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Możliwość wyzerowania wszystkich ciśnień jednym poleceniem (np. przyciskiem)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7B11AC">
        <w:trPr>
          <w:trHeight w:val="13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Tryb ECMO, automatycznie blokujący alarmy ciśnienia skurczowego, rozkurczowego i ciśnień statycznych, z rejestracją w pamięci monitora czasu włączenia i wyłączenia tego trybu, do audytu i dokumentacji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7B11AC">
        <w:trPr>
          <w:trHeight w:val="11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Pomiar PPV i SPV w wybranym torze pomiarowym, z możliwością wyboru miejsca pomiaru na krzywej dynamicznej ciśnienia w oparciu o krzywą referencyjną oddechu.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 xml:space="preserve">Pomiar temperatury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Monitor może obsłużyć pomiar przynajmniej 4 temperatur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Jednoczesne wyświetlanie 3 wartości temperatury: T1, T2 i ich różnicy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7B11AC">
        <w:trPr>
          <w:trHeight w:val="15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Możliwość przydzielania dodatkowych etykiet (oprócz 1, 2… lub a, b…) do poszczególnych torów pomiarowych temperatury, precyzujących miejsce dokonywania pomiaru, za pomocą standardowych etykiet, przynajmniej 11 różnych nazw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7B11AC">
        <w:trPr>
          <w:trHeight w:val="1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Pomiar  CO2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21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Monitor posiada możliwość pomiaru CO2 w drogach oddechowych w strumieniu bocznym u pacjentów zaintubowanych i nie zaintubowanych, oraz możliwość pomiaru w strumieniu głównym, po podłączeniu odpowiedniego modułu, stacjonarnie i w transporcie, bez konieczności przełączania układu pomiarowego do transportu.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W przypadku strumienia bocznego pomiar realizowany metodą małych przepływów, ok. 50 ml/min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Pomiar zwiotczenia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2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Pomiar przewodnictwa nerwowo mięśniowego za pomocą stymulacji nerwu łokciowego i rejestracji odpowiedzi za pomocą czujnika 3D, mierzącego drgania kciuka we wszystkich kierunkach, bez konieczności kalibracji czujnika przed wykonaniem pomiaru. </w:t>
            </w:r>
            <w:r w:rsidRPr="00EF3BF6">
              <w:rPr>
                <w:color w:val="000000"/>
                <w:sz w:val="22"/>
                <w:szCs w:val="22"/>
              </w:rPr>
              <w:br/>
              <w:t>Dostępne metody stymulacji, przynajmniej:</w:t>
            </w:r>
            <w:r w:rsidRPr="00EF3BF6">
              <w:rPr>
                <w:color w:val="000000"/>
                <w:sz w:val="22"/>
                <w:szCs w:val="22"/>
              </w:rPr>
              <w:br/>
              <w:t xml:space="preserve">- Train Of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Four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>, obliczanie T1/T4 i Tref/T4</w:t>
            </w:r>
            <w:r w:rsidRPr="00EF3BF6">
              <w:rPr>
                <w:color w:val="000000"/>
                <w:sz w:val="22"/>
                <w:szCs w:val="22"/>
              </w:rPr>
              <w:br/>
              <w:t>- TOF z ustawianymi odstępami automatycznych pomiarów</w:t>
            </w:r>
            <w:r w:rsidRPr="00EF3BF6">
              <w:rPr>
                <w:color w:val="000000"/>
                <w:sz w:val="22"/>
                <w:szCs w:val="22"/>
              </w:rPr>
              <w:br/>
              <w:t xml:space="preserve">- Tetanus 50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Hz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br/>
              <w:t xml:space="preserve">- Single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Twitch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2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Pomiar za pomocą zewnętrznego urządzenia, przekazującego wyniki pomiarów do oferowanego kardiomonitora. Wyniki pomiarów NMT wyświetlane na ekranie oferowanego monitora pacjenta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8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Możliwość pomiarów przewodnictwa nerwowo mięśniowego u dorosłych i dzieci,  poprzez zastosowanie </w:t>
            </w:r>
            <w:proofErr w:type="spellStart"/>
            <w:r w:rsidRPr="00EF3BF6">
              <w:rPr>
                <w:color w:val="000000"/>
                <w:sz w:val="22"/>
                <w:szCs w:val="22"/>
              </w:rPr>
              <w:t>odopowiedniego</w:t>
            </w:r>
            <w:proofErr w:type="spellEnd"/>
            <w:r w:rsidRPr="00EF3BF6">
              <w:rPr>
                <w:color w:val="000000"/>
                <w:sz w:val="22"/>
                <w:szCs w:val="22"/>
              </w:rPr>
              <w:t xml:space="preserve"> czujnika.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Możliwość stosowania czujników jednorazowych.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F3BF6">
              <w:rPr>
                <w:b/>
                <w:bCs/>
                <w:color w:val="000000"/>
                <w:sz w:val="22"/>
                <w:szCs w:val="22"/>
              </w:rPr>
              <w:t>Wymagane akcesoria pomiarowe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Przewód EKG do podłączenia 3 elektrod, długość przynajmniej 3 metry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Czujnik SpO2 dla dorosłych na palec, z przewodem min. 3 metry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5A461D">
        <w:trPr>
          <w:trHeight w:val="18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 xml:space="preserve">Mankiety do pomiaru ciśnienia metodą nieinwazyjną, umożliwiające pomiary u pacjentów o przeciętnym wzroście, szczupłych i otyłych, przy zakresie obwodów ramienia przynajmniej od 17 do 53 cm. Przewód łączący mankiet z monitorem o długości przynajmniej 3 metrów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Czujnik temperatury skóry, z przewodem min. 3 metry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F3BF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Akcesoria do pomiaru ciśnienia metodą inwazyjną przynajmniej w 2 torach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F6" w:rsidRPr="00EF3BF6" w:rsidRDefault="00EF3BF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BF6" w:rsidRPr="00EF3BF6" w:rsidRDefault="00EF3BF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48C6" w:rsidRPr="00EF3BF6" w:rsidTr="007F48C6">
        <w:trPr>
          <w:trHeight w:val="1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C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C6" w:rsidRDefault="007F48C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Akcesoria do pomiaru NMT dla dorosłych</w:t>
            </w:r>
          </w:p>
          <w:p w:rsidR="007F48C6" w:rsidRPr="007F48C6" w:rsidRDefault="007F48C6" w:rsidP="007F48C6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C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8C6" w:rsidRPr="00EF3BF6" w:rsidRDefault="007F48C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F48C6" w:rsidRPr="00EF3BF6" w:rsidTr="00EF3BF6">
        <w:trPr>
          <w:trHeight w:val="6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C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C6" w:rsidRPr="00EF3BF6" w:rsidRDefault="007F48C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C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8C6" w:rsidRPr="00EF3BF6" w:rsidRDefault="007F48C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F48C6" w:rsidRPr="00EF3BF6" w:rsidTr="005A461D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C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C6" w:rsidRPr="00EF3BF6" w:rsidRDefault="007F48C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t xml:space="preserve">Okres pełnej gwarancji </w:t>
            </w:r>
            <w:r>
              <w:t>– min. 24</w:t>
            </w:r>
            <w:r w:rsidRPr="00EF3BF6">
              <w:t xml:space="preserve">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8C6" w:rsidRPr="00EF3BF6" w:rsidRDefault="007F48C6" w:rsidP="00EF3BF6">
            <w:pPr>
              <w:suppressAutoHyphens w:val="0"/>
              <w:autoSpaceDN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8C6" w:rsidRPr="00EF3BF6" w:rsidRDefault="007F48C6" w:rsidP="00EF3BF6">
            <w:pPr>
              <w:suppressAutoHyphens w:val="0"/>
              <w:autoSpaceDN/>
              <w:textAlignment w:val="auto"/>
              <w:rPr>
                <w:color w:val="000000"/>
                <w:sz w:val="22"/>
                <w:szCs w:val="22"/>
              </w:rPr>
            </w:pPr>
            <w:r w:rsidRPr="00EF3BF6">
              <w:rPr>
                <w:i/>
              </w:rPr>
              <w:t xml:space="preserve">(dodatkowy okres gwarancji będzie punktowany zgodnie z </w:t>
            </w:r>
            <w:r w:rsidRPr="00EF3BF6">
              <w:rPr>
                <w:i/>
                <w:highlight w:val="yellow"/>
              </w:rPr>
              <w:t>kryterium oceny ofert opisanym pkt.36 SWZ.)</w:t>
            </w:r>
          </w:p>
        </w:tc>
      </w:tr>
    </w:tbl>
    <w:p w:rsidR="00EF3BF6" w:rsidRPr="00EF3BF6" w:rsidRDefault="00EF3BF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EF3BF6" w:rsidRPr="00EF3BF6" w:rsidRDefault="00EF3BF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EF3BF6" w:rsidRPr="00EF3BF6" w:rsidRDefault="00EF3BF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p w:rsidR="00C84146" w:rsidRPr="00EF3BF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EF3BF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EF3BF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EF3BF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EF3BF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Pr="00EF3BF6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FF0000"/>
          <w:lang w:eastAsia="zh-CN"/>
        </w:rPr>
      </w:pPr>
      <w:r w:rsidRPr="00EF3BF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EF3BF6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25" w:rsidRDefault="00B81025" w:rsidP="00E67BE7">
      <w:r>
        <w:separator/>
      </w:r>
    </w:p>
  </w:endnote>
  <w:endnote w:type="continuationSeparator" w:id="0">
    <w:p w:rsidR="00B81025" w:rsidRDefault="00B8102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Content>
      <w:p w:rsidR="007F48C6" w:rsidRDefault="007F48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25">
          <w:rPr>
            <w:noProof/>
          </w:rPr>
          <w:t>16</w:t>
        </w:r>
        <w:r>
          <w:fldChar w:fldCharType="end"/>
        </w:r>
      </w:p>
    </w:sdtContent>
  </w:sdt>
  <w:p w:rsidR="007F48C6" w:rsidRDefault="007F4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25" w:rsidRDefault="00B81025" w:rsidP="00E67BE7">
      <w:r>
        <w:separator/>
      </w:r>
    </w:p>
  </w:footnote>
  <w:footnote w:type="continuationSeparator" w:id="0">
    <w:p w:rsidR="00B81025" w:rsidRDefault="00B81025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C6" w:rsidRDefault="007F48C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editId="6366DB6B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48C6" w:rsidRDefault="007F48C6" w:rsidP="00354EDB">
    <w:pPr>
      <w:pStyle w:val="Nagwek"/>
      <w:jc w:val="center"/>
    </w:pPr>
    <w:r w:rsidRPr="004A392B">
      <w:rPr>
        <w:sz w:val="16"/>
        <w:szCs w:val="16"/>
      </w:rPr>
      <w:t xml:space="preserve">Postępowanie w ramach realizacji zadania pn. </w:t>
    </w:r>
    <w:r w:rsidRPr="004A392B">
      <w:rPr>
        <w:i/>
        <w:sz w:val="16"/>
        <w:szCs w:val="16"/>
      </w:rPr>
      <w:t>„</w:t>
    </w:r>
    <w:r>
      <w:rPr>
        <w:i/>
        <w:sz w:val="16"/>
        <w:szCs w:val="16"/>
      </w:rPr>
      <w:t xml:space="preserve">Dostosowanie pomieszczeń Kliniki Anestezjologii i Intensywnej Terapii Wojewódzkiego </w:t>
    </w:r>
    <w:r w:rsidRPr="004A392B">
      <w:rPr>
        <w:i/>
        <w:sz w:val="16"/>
        <w:szCs w:val="16"/>
      </w:rPr>
      <w:t xml:space="preserve"> Szpitala Zespolonego w Kielcach</w:t>
    </w:r>
    <w:r w:rsidRPr="004A392B">
      <w:rPr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62322"/>
    <w:rsid w:val="00070A22"/>
    <w:rsid w:val="000826B6"/>
    <w:rsid w:val="00097153"/>
    <w:rsid w:val="000B4926"/>
    <w:rsid w:val="000C3530"/>
    <w:rsid w:val="000F44E7"/>
    <w:rsid w:val="00111F50"/>
    <w:rsid w:val="0013422F"/>
    <w:rsid w:val="001409C3"/>
    <w:rsid w:val="00146234"/>
    <w:rsid w:val="001502B1"/>
    <w:rsid w:val="001517F9"/>
    <w:rsid w:val="0016362B"/>
    <w:rsid w:val="001D206E"/>
    <w:rsid w:val="001E7AE1"/>
    <w:rsid w:val="00210CD1"/>
    <w:rsid w:val="00212EB5"/>
    <w:rsid w:val="002152CA"/>
    <w:rsid w:val="00230FD5"/>
    <w:rsid w:val="00234BE2"/>
    <w:rsid w:val="002424E0"/>
    <w:rsid w:val="00243DFD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54EDB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E2967"/>
    <w:rsid w:val="004F4D45"/>
    <w:rsid w:val="00502227"/>
    <w:rsid w:val="00507FFD"/>
    <w:rsid w:val="00552012"/>
    <w:rsid w:val="00582663"/>
    <w:rsid w:val="005A461D"/>
    <w:rsid w:val="005C4C5A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523B8"/>
    <w:rsid w:val="00756A76"/>
    <w:rsid w:val="00756FEF"/>
    <w:rsid w:val="00757DCF"/>
    <w:rsid w:val="0076208D"/>
    <w:rsid w:val="007A7F6E"/>
    <w:rsid w:val="007B11AC"/>
    <w:rsid w:val="007C0958"/>
    <w:rsid w:val="007C6443"/>
    <w:rsid w:val="007E37D0"/>
    <w:rsid w:val="007E3E28"/>
    <w:rsid w:val="007F37A3"/>
    <w:rsid w:val="007F48C6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4426"/>
    <w:rsid w:val="009654CD"/>
    <w:rsid w:val="00976CC2"/>
    <w:rsid w:val="009862CA"/>
    <w:rsid w:val="009933BB"/>
    <w:rsid w:val="00993C45"/>
    <w:rsid w:val="009C22C9"/>
    <w:rsid w:val="009F2611"/>
    <w:rsid w:val="00A04EBB"/>
    <w:rsid w:val="00A217B5"/>
    <w:rsid w:val="00A36A55"/>
    <w:rsid w:val="00A427C9"/>
    <w:rsid w:val="00A50D2F"/>
    <w:rsid w:val="00A607BC"/>
    <w:rsid w:val="00A617C1"/>
    <w:rsid w:val="00A812A8"/>
    <w:rsid w:val="00A8212A"/>
    <w:rsid w:val="00AC44C4"/>
    <w:rsid w:val="00AD4450"/>
    <w:rsid w:val="00AD6AC2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1025"/>
    <w:rsid w:val="00B877D9"/>
    <w:rsid w:val="00BB1469"/>
    <w:rsid w:val="00C059EB"/>
    <w:rsid w:val="00C22CFC"/>
    <w:rsid w:val="00C43DC0"/>
    <w:rsid w:val="00C441AE"/>
    <w:rsid w:val="00C52556"/>
    <w:rsid w:val="00C76001"/>
    <w:rsid w:val="00C84146"/>
    <w:rsid w:val="00CA029C"/>
    <w:rsid w:val="00CC0EC3"/>
    <w:rsid w:val="00CD0495"/>
    <w:rsid w:val="00CD6898"/>
    <w:rsid w:val="00CE5FC0"/>
    <w:rsid w:val="00CF275D"/>
    <w:rsid w:val="00D119D1"/>
    <w:rsid w:val="00D14830"/>
    <w:rsid w:val="00D335D6"/>
    <w:rsid w:val="00D33801"/>
    <w:rsid w:val="00D40B7D"/>
    <w:rsid w:val="00D55758"/>
    <w:rsid w:val="00D561E1"/>
    <w:rsid w:val="00D6227F"/>
    <w:rsid w:val="00DA01F0"/>
    <w:rsid w:val="00DB6BAB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EF3BF6"/>
    <w:rsid w:val="00F06C3C"/>
    <w:rsid w:val="00F17701"/>
    <w:rsid w:val="00F321B8"/>
    <w:rsid w:val="00F328A4"/>
    <w:rsid w:val="00F40111"/>
    <w:rsid w:val="00F43360"/>
    <w:rsid w:val="00F44D25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EF3BF6"/>
  </w:style>
  <w:style w:type="character" w:styleId="Hipercze">
    <w:name w:val="Hyperlink"/>
    <w:basedOn w:val="Domylnaczcionkaakapitu"/>
    <w:uiPriority w:val="99"/>
    <w:semiHidden/>
    <w:unhideWhenUsed/>
    <w:rsid w:val="00EF3BF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3BF6"/>
    <w:rPr>
      <w:color w:val="954F72"/>
      <w:u w:val="single"/>
    </w:rPr>
  </w:style>
  <w:style w:type="paragraph" w:customStyle="1" w:styleId="msonormal0">
    <w:name w:val="msonormal"/>
    <w:basedOn w:val="Normalny"/>
    <w:rsid w:val="00EF3BF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EF3BF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6">
    <w:name w:val="font6"/>
    <w:basedOn w:val="Normalny"/>
    <w:rsid w:val="00EF3BF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000000"/>
      <w:sz w:val="24"/>
      <w:szCs w:val="24"/>
    </w:rPr>
  </w:style>
  <w:style w:type="paragraph" w:customStyle="1" w:styleId="font7">
    <w:name w:val="font7"/>
    <w:basedOn w:val="Normalny"/>
    <w:rsid w:val="00EF3BF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FF0000"/>
      <w:sz w:val="24"/>
      <w:szCs w:val="24"/>
    </w:rPr>
  </w:style>
  <w:style w:type="paragraph" w:customStyle="1" w:styleId="font8">
    <w:name w:val="font8"/>
    <w:basedOn w:val="Normalny"/>
    <w:rsid w:val="00EF3BF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00000A"/>
      <w:sz w:val="24"/>
      <w:szCs w:val="24"/>
    </w:rPr>
  </w:style>
  <w:style w:type="paragraph" w:customStyle="1" w:styleId="font9">
    <w:name w:val="font9"/>
    <w:basedOn w:val="Normalny"/>
    <w:rsid w:val="00EF3BF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EF3BF6"/>
    <w:pP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EF3BF6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EF3BF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ny"/>
    <w:rsid w:val="00EF3BF6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color w:val="00000A"/>
      <w:sz w:val="24"/>
      <w:szCs w:val="24"/>
    </w:rPr>
  </w:style>
  <w:style w:type="paragraph" w:customStyle="1" w:styleId="xl71">
    <w:name w:val="xl71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font10">
    <w:name w:val="font10"/>
    <w:basedOn w:val="Normalny"/>
    <w:rsid w:val="00EF3BF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000000"/>
      <w:sz w:val="16"/>
      <w:szCs w:val="16"/>
    </w:rPr>
  </w:style>
  <w:style w:type="paragraph" w:customStyle="1" w:styleId="font11">
    <w:name w:val="font11"/>
    <w:basedOn w:val="Normalny"/>
    <w:rsid w:val="00EF3BF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000000"/>
    </w:rPr>
  </w:style>
  <w:style w:type="paragraph" w:customStyle="1" w:styleId="font12">
    <w:name w:val="font12"/>
    <w:basedOn w:val="Normalny"/>
    <w:rsid w:val="00EF3BF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color w:val="FF0000"/>
      <w:sz w:val="24"/>
      <w:szCs w:val="24"/>
    </w:rPr>
  </w:style>
  <w:style w:type="paragraph" w:customStyle="1" w:styleId="xl80">
    <w:name w:val="xl80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2">
    <w:name w:val="xl82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Normalny"/>
    <w:rsid w:val="00EF3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F880-E371-4B8B-9362-58AD5755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4457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5</cp:revision>
  <dcterms:created xsi:type="dcterms:W3CDTF">2021-11-10T12:31:00Z</dcterms:created>
  <dcterms:modified xsi:type="dcterms:W3CDTF">2021-11-12T07:36:00Z</dcterms:modified>
</cp:coreProperties>
</file>