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5496474E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</w:t>
      </w:r>
      <w:r w:rsidR="002B4FC5">
        <w:rPr>
          <w:b/>
          <w:bCs/>
          <w:sz w:val="22"/>
          <w:szCs w:val="22"/>
        </w:rPr>
        <w:t>A</w:t>
      </w:r>
      <w:r w:rsidR="00972B5E" w:rsidRPr="003005CE">
        <w:rPr>
          <w:b/>
          <w:bCs/>
          <w:sz w:val="22"/>
          <w:szCs w:val="22"/>
        </w:rPr>
        <w:t>DCZENIU, O KTÓRYM MOWA W ART. 125 UST. 1 PZP W ZAKRESIE PODSTAW DO WYKLUCZENIA Z POSTEPOWANIA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FCEC4DA" w:rsidR="005A223D" w:rsidRPr="009F618A" w:rsidRDefault="00056CB3" w:rsidP="006509A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Sukcesywne d</w:t>
            </w:r>
            <w:r w:rsidR="006509A6" w:rsidRPr="006509A6">
              <w:rPr>
                <w:rFonts w:ascii="Times New Roman" w:hAnsi="Times New Roman"/>
                <w:b/>
                <w:color w:val="000000"/>
              </w:rPr>
              <w:t>ostawy stentgraftów obwodowych oraz materiałów medycznych do zabiegów chirurgii naczyniowej dla potrzeb Kliniki Chirurgii Naczyniowej Wojewódzkiego Szpitala Zespolonego w Kielcach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0205522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2B4FC5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 xml:space="preserve">1129 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a) art. 108 ust 1 pkt 1, 2 ,3, 4, 6 u.p.z.p.,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b) art. 109 ust 1 pkt 5 oraz pkt 7 – 8 u.p.z.p.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9AD6" w14:textId="77777777" w:rsidR="000B434B" w:rsidRDefault="000B434B" w:rsidP="00193B78">
      <w:pPr>
        <w:spacing w:after="0" w:line="240" w:lineRule="auto"/>
      </w:pPr>
      <w:r>
        <w:separator/>
      </w:r>
    </w:p>
  </w:endnote>
  <w:endnote w:type="continuationSeparator" w:id="0">
    <w:p w14:paraId="636A5E13" w14:textId="77777777" w:rsidR="000B434B" w:rsidRDefault="000B434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BEF1" w14:textId="77777777" w:rsidR="000B434B" w:rsidRDefault="000B434B" w:rsidP="00193B78">
      <w:pPr>
        <w:spacing w:after="0" w:line="240" w:lineRule="auto"/>
      </w:pPr>
      <w:r>
        <w:separator/>
      </w:r>
    </w:p>
  </w:footnote>
  <w:footnote w:type="continuationSeparator" w:id="0">
    <w:p w14:paraId="79435ACE" w14:textId="77777777" w:rsidR="000B434B" w:rsidRDefault="000B434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1924F44A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6509A6">
      <w:rPr>
        <w:rFonts w:ascii="Times New Roman" w:hAnsi="Times New Roman" w:cs="Times New Roman"/>
        <w:sz w:val="24"/>
        <w:szCs w:val="24"/>
      </w:rPr>
      <w:t>67</w:t>
    </w:r>
    <w:r w:rsidR="002B4FC5">
      <w:rPr>
        <w:rFonts w:ascii="Times New Roman" w:hAnsi="Times New Roman" w:cs="Times New Roman"/>
        <w:sz w:val="24"/>
        <w:szCs w:val="24"/>
      </w:rPr>
      <w:t>/2022/SN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5</cp:revision>
  <cp:lastPrinted>2021-02-10T09:46:00Z</cp:lastPrinted>
  <dcterms:created xsi:type="dcterms:W3CDTF">2021-03-30T07:02:00Z</dcterms:created>
  <dcterms:modified xsi:type="dcterms:W3CDTF">2022-03-23T08:41:00Z</dcterms:modified>
</cp:coreProperties>
</file>