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182EA" w14:textId="250BA320" w:rsidR="00E67BE7" w:rsidRPr="009862CA" w:rsidRDefault="00757DCF" w:rsidP="009862CA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DD384D">
        <w:rPr>
          <w:b/>
          <w:bCs/>
          <w:sz w:val="22"/>
          <w:szCs w:val="22"/>
          <w:lang w:eastAsia="zh-CN"/>
        </w:rPr>
        <w:t>105</w:t>
      </w:r>
      <w:r w:rsidR="00CB44D4">
        <w:rPr>
          <w:b/>
          <w:bCs/>
          <w:sz w:val="22"/>
          <w:szCs w:val="22"/>
          <w:lang w:eastAsia="zh-CN"/>
        </w:rPr>
        <w:t>/2022</w:t>
      </w:r>
      <w:r w:rsidR="00B47015" w:rsidRPr="009862CA">
        <w:rPr>
          <w:b/>
          <w:bCs/>
          <w:sz w:val="22"/>
          <w:szCs w:val="22"/>
          <w:lang w:eastAsia="zh-CN"/>
        </w:rPr>
        <w:t>/EK</w:t>
      </w:r>
    </w:p>
    <w:p w14:paraId="1F581B8F" w14:textId="4A7DD51F" w:rsidR="00E67BE7" w:rsidRPr="009862CA" w:rsidRDefault="00E67BE7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 w:rsidRPr="009862CA">
        <w:rPr>
          <w:color w:val="FF0000"/>
          <w:sz w:val="22"/>
          <w:szCs w:val="22"/>
          <w:lang w:eastAsia="zh-CN"/>
        </w:rPr>
        <w:t>Załącznik nr 2</w:t>
      </w:r>
      <w:r w:rsidR="00DD384D">
        <w:rPr>
          <w:color w:val="FF0000"/>
          <w:sz w:val="22"/>
          <w:szCs w:val="22"/>
          <w:lang w:eastAsia="zh-CN"/>
        </w:rPr>
        <w:t>a</w:t>
      </w:r>
      <w:r w:rsidR="004F4D45" w:rsidRPr="009862CA">
        <w:rPr>
          <w:color w:val="FF0000"/>
          <w:sz w:val="22"/>
          <w:szCs w:val="22"/>
          <w:lang w:eastAsia="zh-CN"/>
        </w:rPr>
        <w:t xml:space="preserve"> do S</w:t>
      </w:r>
      <w:r w:rsidRPr="009862CA">
        <w:rPr>
          <w:color w:val="FF0000"/>
          <w:sz w:val="22"/>
          <w:szCs w:val="22"/>
          <w:lang w:eastAsia="zh-CN"/>
        </w:rPr>
        <w:t>WZ</w:t>
      </w:r>
    </w:p>
    <w:p w14:paraId="1225FA8B" w14:textId="77777777" w:rsidR="00E67BE7" w:rsidRPr="009862CA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9862CA">
        <w:rPr>
          <w:sz w:val="22"/>
          <w:szCs w:val="22"/>
          <w:lang w:eastAsia="zh-CN"/>
        </w:rPr>
        <w:t>(</w:t>
      </w:r>
      <w:r w:rsidRPr="009862CA">
        <w:rPr>
          <w:sz w:val="22"/>
          <w:szCs w:val="22"/>
          <w:u w:val="single"/>
          <w:lang w:eastAsia="zh-CN"/>
        </w:rPr>
        <w:t>Załącznik nr 1 do umowy)</w:t>
      </w:r>
    </w:p>
    <w:p w14:paraId="65CCB15B" w14:textId="60B346F1" w:rsidR="002A181F" w:rsidRPr="009862CA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8B57DAA" w14:textId="77777777" w:rsidR="0026716A" w:rsidRPr="009862CA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>OPIS PRZEDMIOTU ZAMÓWIENIA</w:t>
      </w:r>
    </w:p>
    <w:p w14:paraId="2B77A4F2" w14:textId="155D793A" w:rsidR="006415F5" w:rsidRPr="009862CA" w:rsidRDefault="006415F5" w:rsidP="009862CA">
      <w:pPr>
        <w:jc w:val="center"/>
        <w:rPr>
          <w:b/>
          <w:bCs/>
          <w:sz w:val="22"/>
          <w:szCs w:val="22"/>
        </w:rPr>
      </w:pPr>
      <w:r w:rsidRPr="009862CA">
        <w:rPr>
          <w:b/>
          <w:bCs/>
          <w:sz w:val="22"/>
          <w:szCs w:val="22"/>
        </w:rPr>
        <w:t xml:space="preserve">(Wymagane </w:t>
      </w:r>
      <w:r w:rsidR="00F06C3C">
        <w:rPr>
          <w:b/>
          <w:bCs/>
          <w:sz w:val="22"/>
          <w:szCs w:val="22"/>
        </w:rPr>
        <w:t xml:space="preserve">minimalne </w:t>
      </w:r>
      <w:r w:rsidRPr="009862CA">
        <w:rPr>
          <w:b/>
          <w:bCs/>
          <w:sz w:val="22"/>
          <w:szCs w:val="22"/>
        </w:rPr>
        <w:t>parametry techniczno-funkcjonalne)</w:t>
      </w:r>
    </w:p>
    <w:p w14:paraId="57D5611A" w14:textId="77777777" w:rsidR="00E67BE7" w:rsidRPr="009862CA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14:paraId="62836466" w14:textId="77777777" w:rsidR="00C43DC0" w:rsidRDefault="00C43DC0" w:rsidP="009862CA">
      <w:pPr>
        <w:jc w:val="center"/>
        <w:rPr>
          <w:b/>
          <w:bCs/>
          <w:sz w:val="22"/>
          <w:szCs w:val="22"/>
          <w:lang w:eastAsia="zh-CN"/>
        </w:rPr>
      </w:pPr>
    </w:p>
    <w:p w14:paraId="6897F75F" w14:textId="6DD44D83" w:rsidR="00A6689F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System monitorowania pacjentów odcinek A Kliniki Chirurgii Ogólnej, Onkologicznej i Endokrynologicznej</w:t>
      </w:r>
      <w:r w:rsidR="002A2ABE">
        <w:rPr>
          <w:b/>
          <w:bCs/>
          <w:sz w:val="22"/>
          <w:szCs w:val="22"/>
        </w:rPr>
        <w:t xml:space="preserve"> </w:t>
      </w:r>
    </w:p>
    <w:p w14:paraId="678FCEE6" w14:textId="77777777" w:rsidR="00931E5E" w:rsidRDefault="00931E5E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130142AC" w14:textId="3267704A" w:rsidR="00931E5E" w:rsidRPr="00931E5E" w:rsidRDefault="00931E5E" w:rsidP="00931E5E">
      <w:pPr>
        <w:tabs>
          <w:tab w:val="left" w:pos="567"/>
          <w:tab w:val="left" w:pos="629"/>
        </w:tabs>
        <w:ind w:left="567"/>
        <w:rPr>
          <w:b/>
          <w:bCs/>
          <w:color w:val="FF0000"/>
          <w:sz w:val="22"/>
          <w:szCs w:val="22"/>
          <w:u w:val="single"/>
        </w:rPr>
      </w:pPr>
      <w:bookmarkStart w:id="0" w:name="_GoBack"/>
      <w:r w:rsidRPr="00931E5E">
        <w:rPr>
          <w:b/>
          <w:color w:val="FF0000"/>
          <w:szCs w:val="22"/>
          <w:u w:val="single"/>
        </w:rPr>
        <w:t>KARDIOMONITORY – 7 sztuk</w:t>
      </w:r>
    </w:p>
    <w:bookmarkEnd w:id="0"/>
    <w:p w14:paraId="5F1FE4C5" w14:textId="77777777" w:rsid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59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586"/>
        <w:gridCol w:w="1419"/>
        <w:gridCol w:w="1419"/>
        <w:gridCol w:w="3542"/>
      </w:tblGrid>
      <w:tr w:rsidR="00DD384D" w:rsidRPr="00DD384D" w14:paraId="0DC293D9" w14:textId="77777777" w:rsidTr="00DD384D">
        <w:trPr>
          <w:cantSplit/>
          <w:tblHeader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EAE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9A8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BA6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27E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E05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oferowane</w:t>
            </w:r>
            <w:r w:rsidRPr="00DD384D">
              <w:rPr>
                <w:b/>
                <w:sz w:val="22"/>
                <w:szCs w:val="22"/>
              </w:rPr>
              <w:br/>
            </w:r>
          </w:p>
        </w:tc>
      </w:tr>
      <w:tr w:rsidR="00DD384D" w:rsidRPr="00DD384D" w14:paraId="2564448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935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801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Wykonawca/Producent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68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F72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5FE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B06F6D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CF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20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Nazwa-model/typ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7DC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41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A9B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F80FC7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B81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3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Kraj pochodzenia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C8C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4E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82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9A2E6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54D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6B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Rok produkcji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26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8C6" w14:textId="5298D6AB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Min. 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D3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0E93E1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2B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37C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 funkcji życiowych pacjenta, stacjonarno – transportowy, z uchwytem do przenoszenia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5A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46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5C2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735192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06D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A52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Waga monitora razem z akumulatorami max. 4 kg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3D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B9A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24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87B8E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2B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AA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przewodnika obsługi dostępna bezpośrednio na ekranie monitora, która przy pomocy obrazków i opisów pomaga prawidłowo umiejscowić czujniki pomiarowe na pacjenta.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4F4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4E3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57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62C9C8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ED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7FB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Tryb nocny z przyciemnionym ekranem, wyłączonym dźwiękiem synchronizacji i wyłączonym wskaźnikiem alarmu.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F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5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F95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A0CC7F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37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29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Kolorowy, pojedynczy ekran TFT o rozmiarze min. 10”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49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05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153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BEA445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1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472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Jednoczesna prezentacja min. 6 krzywych na ekranie.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FC0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CC3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4A1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349B8A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5C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264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koloru wyświetlanej krzywej. Min. 10 kolorów dostępnych do wyboru.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235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DD1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FFE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97CBB0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7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65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Rozdzielczość ekranu: min. 800x600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7F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71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613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4205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08F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3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wyświetlania dużych pól z wartościami numerycznymi mierzonych parametrów. Wartości numeryczne wyświetlane bez krzywych dynamicznych – nie dotyczy krzywej EKG, która musi być stale widoczna na ekranie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0B3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D1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BED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092EE3C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883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C0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Przyciski szybkiego dostępu do wybranych funkcji/okien przeglądu okien monitora. Dostępne min. 3 przyciski z możliwością zmiany przypisanych do nich funkcji.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5EE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29F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64F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954846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A1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B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z użytkownikiem w języku polskim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20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E0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79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13771E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28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68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z użytkownikiem poprzez ekran dotykowy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E0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B2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86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95D75B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3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EB6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Komunikacja bez użycia pokrętła (pokrętło nie występuje)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0D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02F464C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4D7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3667649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7D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733EC3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B3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26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Monitory zasilane elektrycznie 230 VAC/50 Hz ±10%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89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6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18B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6B686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6D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01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Zasilanie z wbudowanego akumulatora min.  320 minut pracy.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6F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23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B0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0112EE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2C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E8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Automatyczne ładowanie akumulatora w kardiomonitorze po podłączeniu do zasilania sieciowego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DAE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8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1F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3D6072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2AA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3C5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Czas ładowania max. 4,5 godziny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5A4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533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E19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66ECB4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8A1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C3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2A8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8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E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FC0210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2C9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03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Alarmy min. 3 stopniowe (wizualne i akustyczne), rozróżnialne kolorem oraz tonem, wszystkich mierzonych parametrów z możliwością ustawiania granicy alarmów przez użytkownika.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D7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6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3F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5C1630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3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972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ustawienia eskalacji alarmów tj. po przekroczeniu ustawionych kryteriów alarm zmienia się z „ostrzeżenia” na krytyczny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DB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F1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5BE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E56C78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6FD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47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Automatyczne ustawianie granic alarmowych na podstawie bieżących wartości parametrów.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FC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161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843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0896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35F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4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wyciszenia alarmów na krótki czas i zawieszenia na stałe.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CB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4B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09D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EDB5D2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73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D0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przypisania arytmii poziomu alarmu np. krytyczny. Do wyboru minimum 3 poziomy.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54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9D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C7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B5273B0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84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77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Pamięć i prezentacja trendów graficznych mierzonych parametrów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3C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E02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31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B13B63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18D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A7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Pamięć i prezentacja trendów tabelarycznych mierzonych parametrów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DB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89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F9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C2F7BF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D4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7B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Jednoczasowa prezentacja min.  3 parametrów w trendzie graficznym. Monitor wyposażony w dwa niezależne okna trendu graficznego.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4EA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427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1C6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1BB93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313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8C5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 z funkcją wyświetlania okna OCRG.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7CC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3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91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E8FC49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663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A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„holterowska” min. 4 krzywych z co najmniej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0B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007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B64E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F6295C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72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558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 krzywych do zapisu w funkcji „holterowskiej”.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3D4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3B23EF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2B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1AFDA56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D0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19E554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EB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B46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Historia alarmów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49B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809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FB6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0A7EF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EA0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87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Przegląd arytmii z ostatnich min. 120 godzin.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6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E90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89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FD9474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47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82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Przegląd arytmii z wyświetlaniem krzywych arytmii z okresu min. 5 sekund przed i po wystąpieniu alarmu arytmii.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B5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 pkt.</w:t>
            </w:r>
          </w:p>
          <w:p w14:paraId="5B72FFA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31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65435E7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521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266E23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192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28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Synchronizacja czasowa pomiędzy alarmami (włączając alarmy arytmii), trendami prezentowanymi: tabelarycznie, graficznie i funkcją holterowską tj. zaznaczone zdarzenie na jednym z rodzajów trendów bądź alarmów jest automatycznie zaznaczone przy przejściu na pozostałe prezentacje zdarzeń, bez konieczności wyszukiwania na skali czasu.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EF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964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8E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0FA418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5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6D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EKG </w:t>
            </w:r>
          </w:p>
          <w:p w14:paraId="53B849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Monitorowanie z kabla 3 lub min. 5 żyłowego</w:t>
            </w:r>
          </w:p>
          <w:p w14:paraId="5FE456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Zakres częstości akcji serca: min.  15-300 ud/min. </w:t>
            </w:r>
          </w:p>
          <w:p w14:paraId="55DDDA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Detekcja stymulatora serca.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0F3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CF4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8FAA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59A32A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60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CF6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Analiza odcinka ST z min. 2 odprowadzeń przy monitorowaniu kablem min. 5 żyłowym. Zakres pomiarowy ST min. od -25 do (+)25 mm.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6C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4B8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E70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44D53A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02F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386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Wybór rodzaju wykrywanego QRS dla  noworodków, dzieci i dorosłych.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50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62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38E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9C8F28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D5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EB4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QTc/QRSd z wyświetlaniem danych numerycznych na ekranie głównym. Możliwość ustawienia górnej wartości alarmów dla tych parametrów.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CF0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F68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6F8E2B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D6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2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Analiza arytmii</w:t>
            </w:r>
          </w:p>
          <w:p w14:paraId="0D19A34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Rozpoznawanie  min. 23 rodzajów zaburzeń w monitorze.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67C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413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964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2FDF7B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CC5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00F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ustawienia rozpoznawania arytmii w zależności od preferencji użytkownika w zakresie podstawowym  min. 11 klas lub rozszerzonym min. 23 klasy.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2D9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F19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1E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0A2B1A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42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DA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Oddech </w:t>
            </w:r>
          </w:p>
          <w:p w14:paraId="0A749F3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oddechu metodą impedancyjną. Prezentacja krzywej oddechowej i ilości oddechów na minutę.</w:t>
            </w:r>
          </w:p>
          <w:p w14:paraId="370C581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częstości oddechów min.: 0-150 odd./min.</w:t>
            </w:r>
          </w:p>
          <w:p w14:paraId="6F9B7DA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bezdechu w zakresie min. 5 – 40 sekund.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9A8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FE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674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D81A55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393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4ED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wybór odprowadzenia użytego do pomiaru oddechu (bez przepinania elektrod) w celu dopasowania do różnych sposobów oddychania: szczytami płuc, przeponą.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A59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100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B80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6EC300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3E3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B47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Nieinwazyjny pomiar ciśnienia krwi </w:t>
            </w:r>
          </w:p>
          <w:p w14:paraId="7DF191F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Nieinwazyjny pomiar ciśnienia tętniczego metodą oscylometryczna. </w:t>
            </w:r>
          </w:p>
          <w:p w14:paraId="377AD02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automatyczny, co określony czas, regulowany w zakresie min. 1 min – 4 godzin. Pomiar ręczny i pomiar ciągły.</w:t>
            </w:r>
          </w:p>
          <w:p w14:paraId="7D8F82C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Prezentacja wartości: skurczowej, rozkurczowej oraz średniej - alarmy dla każdej wartości.</w:t>
            </w:r>
          </w:p>
          <w:p w14:paraId="0599627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min: 20 – 270 mmHg.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419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FE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DE6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E755AE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F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79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Tryb Stazy Żylnej.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ABE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BC4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79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0B12378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E7A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C17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automatycznego wyzwolenia pomiaru NIBP w przypadku wykrycia przez monitor przekroczenia granic alarmowych ciśnienia skurczowego. Każdy dodatkowy pomiar wyzwolony automatycznie oznaczony w trendach tabelarycznych (trend nibp) ze specjalnym indeksem/znacznikiem umożliwiającym odróżnienie dodatkowych pomiarów na tle pomiarów interwałowych lub wyzwolonych ręcznie.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B72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10 pkt.</w:t>
            </w:r>
          </w:p>
          <w:p w14:paraId="2AF67E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451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34EC5A8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C39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05B62F6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B2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5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Pomiaru NIBP podczas pompowania mankietu.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96F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8C5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90F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AE2EFC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B5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i wyświetlanie na ekranie parametru RPP (Rate Pressure Product) oraz SI (Shock Index)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61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7DA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131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B14888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F15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80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saturacji </w:t>
            </w:r>
          </w:p>
          <w:p w14:paraId="6C20B9E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SpO2, z prezentacją krzywej pletyzmograficznej, wartości SpO2 oraz tętna.</w:t>
            </w:r>
          </w:p>
          <w:p w14:paraId="3E88060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SpO2 min: 1 – 100%</w:t>
            </w:r>
          </w:p>
          <w:p w14:paraId="035CA00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pulsu min.: 30 – 300 ud./min.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D43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EC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2B79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E1D10A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F55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C5B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wyboru czułości saturacji pomiędzy normalną a maksymalną.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30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D1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B89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3A4E51A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A4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866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Wodoszczelny czujnik do saturacji typu klips na palec.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B2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6D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40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4549353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EF0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46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wyświetlania pomiaru SpO2 ze wskaźnikiem SQI – wskaźnikiem jakości fali pulsu oraz PI – indeksu amplitudy pulsu.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30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19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C05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EAD4B69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CC9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26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</w:t>
            </w:r>
          </w:p>
          <w:p w14:paraId="798C220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 obwodowej (powierzchniowej) lub centralnej (wewnętrznej).</w:t>
            </w:r>
          </w:p>
          <w:p w14:paraId="1001B4F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Zakres pomiarowy min.: 0 – 45ºC.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21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6D0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D7F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694B372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D5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982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temperatury w 2 kanałach wraz z wyświetlaniem różnicy temperatur.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21D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C63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2F41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AD4001B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64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A8D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Alarm różnicy temperatur, regulowany w zakresie min. 0,5 - 40°C.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C83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7A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4F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4D335365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03B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F1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Kardiomonitor przygotowany do pomiaru inwazyjnego pomiaru ciśnienia krwi. Pomiar możliwy w min. 2 kanałach. Zakres pomiarowy min.: od -50 do +300 mmHg.</w:t>
            </w:r>
          </w:p>
          <w:p w14:paraId="46EE48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Realizacja pomiaru po podłączeniu czujnika pomiarowego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9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030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52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55761D14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C3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6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Podłączenie modułu IBP umożliwia pomiar wartości PPV oraz SPV - wyświetlanie na ekranie głównym min. jednego z podanych parametrów w postaci liczbowej, możliwość zmiany przez użytkownika w dowolnym momencie wyświetlanego parametru z PPV na SPV lub odwrotnie.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515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796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9692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885BC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16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DD1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Możliwość pomiar CO2 w strumieniu głównym u pacjentów zaintubowanych za pośrednictwem modułu zasilanego i sterowanego z poziomu monitora pacjenta. </w:t>
            </w:r>
          </w:p>
          <w:p w14:paraId="03C6E4C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Pomiar realizowany po podłączeniu modułu pomiarowego posiadanego przez zamawiającego. </w:t>
            </w:r>
          </w:p>
          <w:p w14:paraId="0043277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Pomiar CO2 w zakresie min. 3 – 95 mmHg.</w:t>
            </w:r>
          </w:p>
          <w:p w14:paraId="2B4EE304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Oddech: min. 3 – 140 odd./min.</w:t>
            </w:r>
          </w:p>
          <w:p w14:paraId="0C67ECE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  <w:lang w:val="en-US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Czas gotowości do pracy tzw. </w:t>
            </w:r>
            <w:r w:rsidRPr="00DD384D">
              <w:rPr>
                <w:rFonts w:eastAsia="Lucida Sans Unicode"/>
                <w:sz w:val="22"/>
                <w:szCs w:val="22"/>
                <w:lang w:val="en-US"/>
              </w:rPr>
              <w:t>„warm-up time” max 7 .sekund.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AC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21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C92C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87E80AD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9D0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D0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Możliwość rozbudowy o nieinwazyjny pomiar rzutu minutowego serca.</w:t>
            </w:r>
          </w:p>
          <w:p w14:paraId="2AF84C86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Nieinwazyjny pomiar rzutu minutowego w zakresie od min 0,5 do 20 L/min.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1D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70F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84F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3FD44E96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17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8CF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Brak konieczności użycia dedykowanych akcesoriów do pomiaru ciągłego rzutu minutowego serca.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8D5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 – 10 pkt.</w:t>
            </w:r>
          </w:p>
          <w:p w14:paraId="3BEC3A3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NIE – 0 pkt.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98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TAK/NIE</w:t>
            </w:r>
          </w:p>
          <w:p w14:paraId="6BAB487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PODAĆ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5D4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2B3DA00E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AFA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75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Funkcja automatycznego importu danych pacjenta poprzez protokół HL-7, która pozwala na wyszukiwanie danych pacjenta z poziomu monitora przy wykorzystaniu ID pacjenta.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68D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35A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4C4B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6BC57841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58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6E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 xml:space="preserve">Akcesoria kompatybilne z posiadanymi monitorami w serii CSM/BSM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79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8DE2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CFE6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73D5EA27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3D5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EE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Wyposażenie: </w:t>
            </w:r>
          </w:p>
          <w:p w14:paraId="056BF8B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Kabel EKG x 14 szt.</w:t>
            </w:r>
          </w:p>
          <w:p w14:paraId="1A31BE6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EKG, przewody pacjenta min. 3 żyłowe x 14 szt.</w:t>
            </w:r>
          </w:p>
          <w:p w14:paraId="01615BA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zestaw min. 150 jednorazowych elektrod do pomiaru EKG x 14 szt.</w:t>
            </w:r>
          </w:p>
          <w:p w14:paraId="0F066D1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wężyk łączący mankiet z monitorem, dla dorosłych/dzieci x 14 szt.</w:t>
            </w:r>
          </w:p>
          <w:p w14:paraId="0493C72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mankiety wielorazowy , 2 różne rozmiary po 1 szt. x 14</w:t>
            </w:r>
          </w:p>
          <w:p w14:paraId="344BE03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 xml:space="preserve">- wielorazowy wodoszczelny czujnik do pomiaru saturacji na palec typu klips x 14 </w:t>
            </w:r>
          </w:p>
          <w:p w14:paraId="5DE4C91F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- przewód do podłączenia czujnika saturacji x 14</w:t>
            </w:r>
          </w:p>
          <w:p w14:paraId="2D04A27C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color w:val="000000"/>
                <w:sz w:val="22"/>
                <w:szCs w:val="22"/>
              </w:rPr>
              <w:t>-</w:t>
            </w:r>
            <w:r w:rsidRPr="00DD384D">
              <w:rPr>
                <w:sz w:val="22"/>
                <w:szCs w:val="22"/>
              </w:rPr>
              <w:t xml:space="preserve"> mocowanie ścienne kardiomonitora wraz z koszem na akcesoria x 7 szt.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6B7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1E3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5F47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  <w:tr w:rsidR="00DD384D" w:rsidRPr="00DD384D" w14:paraId="1CA388BF" w14:textId="77777777" w:rsidTr="00DD384D">
        <w:trPr>
          <w:cantSplit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F5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8F05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Gwarancja min. 24 miesięcy  z wyłączeniem akcesoriów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91C1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1E8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rFonts w:eastAsia="Lucida Sans Unicode"/>
                <w:sz w:val="22"/>
                <w:szCs w:val="22"/>
              </w:rPr>
            </w:pPr>
            <w:r w:rsidRPr="00DD384D">
              <w:rPr>
                <w:rFonts w:eastAsia="Lucida Sans Unicode"/>
                <w:sz w:val="22"/>
                <w:szCs w:val="22"/>
              </w:rPr>
              <w:t>TAK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558" w14:textId="77777777" w:rsidR="00DD384D" w:rsidRPr="00DD384D" w:rsidRDefault="00DD384D" w:rsidP="00DD384D">
            <w:pPr>
              <w:widowControl w:val="0"/>
              <w:tabs>
                <w:tab w:val="left" w:pos="708"/>
              </w:tabs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</w:tr>
    </w:tbl>
    <w:p w14:paraId="48C1D0E4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4E779BEF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5DA6093F" w14:textId="77777777" w:rsidR="00DD384D" w:rsidRPr="00DD008C" w:rsidRDefault="00DD384D" w:rsidP="00DD384D">
      <w:pPr>
        <w:suppressAutoHyphens w:val="0"/>
        <w:autoSpaceDN/>
        <w:textAlignment w:val="auto"/>
        <w:rPr>
          <w:color w:val="FF0000"/>
          <w:sz w:val="22"/>
          <w:szCs w:val="22"/>
        </w:rPr>
      </w:pPr>
      <w:r w:rsidRPr="00DD008C">
        <w:rPr>
          <w:b/>
          <w:color w:val="FF0000"/>
          <w:sz w:val="22"/>
          <w:szCs w:val="22"/>
        </w:rPr>
        <w:t xml:space="preserve">Centrala monitorująca 1 szt. </w:t>
      </w:r>
    </w:p>
    <w:p w14:paraId="45BDA588" w14:textId="77777777" w:rsidR="00DD384D" w:rsidRPr="00DD384D" w:rsidRDefault="00DD384D" w:rsidP="00DD384D">
      <w:pPr>
        <w:tabs>
          <w:tab w:val="num" w:pos="284"/>
        </w:tabs>
        <w:suppressAutoHyphens w:val="0"/>
        <w:autoSpaceDN/>
        <w:ind w:left="284" w:hanging="284"/>
        <w:jc w:val="center"/>
        <w:textAlignment w:val="auto"/>
        <w:rPr>
          <w:b/>
          <w:sz w:val="22"/>
          <w:szCs w:val="22"/>
          <w:u w:val="single"/>
        </w:rPr>
      </w:pPr>
      <w:r w:rsidRPr="00DD384D">
        <w:rPr>
          <w:b/>
          <w:sz w:val="22"/>
          <w:szCs w:val="22"/>
          <w:u w:val="single"/>
        </w:rPr>
        <w:t>Zestawienie parametrów wymaganych – oferowanych.</w:t>
      </w:r>
    </w:p>
    <w:p w14:paraId="17841E9C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42971619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tbl>
      <w:tblPr>
        <w:tblW w:w="578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685"/>
        <w:gridCol w:w="1559"/>
        <w:gridCol w:w="1560"/>
        <w:gridCol w:w="2834"/>
      </w:tblGrid>
      <w:tr w:rsidR="00DD384D" w:rsidRPr="00DD384D" w14:paraId="6ACA4F91" w14:textId="77777777" w:rsidTr="00DD384D">
        <w:trPr>
          <w:cantSplit/>
        </w:trPr>
        <w:tc>
          <w:tcPr>
            <w:tcW w:w="850" w:type="dxa"/>
            <w:vAlign w:val="center"/>
          </w:tcPr>
          <w:p w14:paraId="3937853D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vAlign w:val="center"/>
          </w:tcPr>
          <w:p w14:paraId="21FF4BEE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1559" w:type="dxa"/>
            <w:vAlign w:val="center"/>
          </w:tcPr>
          <w:p w14:paraId="5A10A9F9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 punktowany</w:t>
            </w:r>
          </w:p>
        </w:tc>
        <w:tc>
          <w:tcPr>
            <w:tcW w:w="1560" w:type="dxa"/>
            <w:vAlign w:val="center"/>
          </w:tcPr>
          <w:p w14:paraId="4C559E5B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 xml:space="preserve">Wymogi graniczne </w:t>
            </w:r>
          </w:p>
        </w:tc>
        <w:tc>
          <w:tcPr>
            <w:tcW w:w="2835" w:type="dxa"/>
            <w:vAlign w:val="center"/>
          </w:tcPr>
          <w:p w14:paraId="0BA8EE4A" w14:textId="77777777" w:rsidR="00DD384D" w:rsidRPr="00DD384D" w:rsidRDefault="00DD384D" w:rsidP="00DD384D">
            <w:pPr>
              <w:tabs>
                <w:tab w:val="left" w:pos="708"/>
              </w:tabs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oferowane</w:t>
            </w:r>
            <w:r w:rsidRPr="00DD384D">
              <w:rPr>
                <w:b/>
                <w:sz w:val="22"/>
                <w:szCs w:val="22"/>
              </w:rPr>
              <w:br/>
            </w:r>
          </w:p>
        </w:tc>
      </w:tr>
      <w:tr w:rsidR="00DD384D" w:rsidRPr="00DD384D" w14:paraId="510B9828" w14:textId="77777777" w:rsidTr="00DD384D">
        <w:trPr>
          <w:cantSplit/>
        </w:trPr>
        <w:tc>
          <w:tcPr>
            <w:tcW w:w="850" w:type="dxa"/>
            <w:vAlign w:val="center"/>
          </w:tcPr>
          <w:p w14:paraId="6E5B60D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429EF8FD" w14:textId="77777777" w:rsidR="00DD384D" w:rsidRPr="00DD384D" w:rsidRDefault="00DD384D" w:rsidP="00DD384D">
            <w:pPr>
              <w:keepNext/>
              <w:numPr>
                <w:ilvl w:val="12"/>
                <w:numId w:val="0"/>
              </w:numPr>
              <w:suppressAutoHyphens w:val="0"/>
              <w:autoSpaceDN/>
              <w:textAlignment w:val="auto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DD384D">
              <w:rPr>
                <w:b/>
                <w:bCs/>
                <w:color w:val="000000"/>
                <w:sz w:val="22"/>
                <w:szCs w:val="22"/>
              </w:rPr>
              <w:t>Model / Typ</w:t>
            </w:r>
          </w:p>
        </w:tc>
        <w:tc>
          <w:tcPr>
            <w:tcW w:w="1559" w:type="dxa"/>
          </w:tcPr>
          <w:p w14:paraId="67C2D681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38ABEF7A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Podać</w:t>
            </w:r>
          </w:p>
        </w:tc>
        <w:tc>
          <w:tcPr>
            <w:tcW w:w="2835" w:type="dxa"/>
          </w:tcPr>
          <w:p w14:paraId="370EE24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DE3B826" w14:textId="77777777" w:rsidTr="00DD384D">
        <w:trPr>
          <w:cantSplit/>
        </w:trPr>
        <w:tc>
          <w:tcPr>
            <w:tcW w:w="850" w:type="dxa"/>
            <w:vAlign w:val="center"/>
          </w:tcPr>
          <w:p w14:paraId="44D9129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6AC1A4D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Rok produkcji</w:t>
            </w:r>
          </w:p>
        </w:tc>
        <w:tc>
          <w:tcPr>
            <w:tcW w:w="1559" w:type="dxa"/>
          </w:tcPr>
          <w:p w14:paraId="2379F330" w14:textId="77777777" w:rsidR="00DD384D" w:rsidRPr="00DD384D" w:rsidRDefault="00DD384D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14:paraId="18732B8B" w14:textId="65397959" w:rsidR="00DD384D" w:rsidRPr="00DD384D" w:rsidRDefault="00676B04" w:rsidP="00DD384D">
            <w:pPr>
              <w:numPr>
                <w:ilvl w:val="12"/>
                <w:numId w:val="0"/>
              </w:num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Min. 2022</w:t>
            </w:r>
          </w:p>
        </w:tc>
        <w:tc>
          <w:tcPr>
            <w:tcW w:w="2835" w:type="dxa"/>
          </w:tcPr>
          <w:p w14:paraId="155A225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E2219E5" w14:textId="77777777" w:rsidTr="00DD384D">
        <w:trPr>
          <w:cantSplit/>
        </w:trPr>
        <w:tc>
          <w:tcPr>
            <w:tcW w:w="10490" w:type="dxa"/>
            <w:gridSpan w:val="5"/>
            <w:vAlign w:val="center"/>
          </w:tcPr>
          <w:p w14:paraId="641C562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b/>
                <w:sz w:val="22"/>
                <w:szCs w:val="22"/>
              </w:rPr>
            </w:pPr>
            <w:r w:rsidRPr="00DD384D">
              <w:rPr>
                <w:b/>
                <w:sz w:val="22"/>
                <w:szCs w:val="22"/>
              </w:rPr>
              <w:t>Parametry ogólne</w:t>
            </w:r>
          </w:p>
        </w:tc>
      </w:tr>
      <w:tr w:rsidR="00DD384D" w:rsidRPr="00DD384D" w14:paraId="4B7EAEC8" w14:textId="77777777" w:rsidTr="00DD384D">
        <w:trPr>
          <w:cantSplit/>
        </w:trPr>
        <w:tc>
          <w:tcPr>
            <w:tcW w:w="850" w:type="dxa"/>
            <w:vAlign w:val="center"/>
          </w:tcPr>
          <w:p w14:paraId="6D48261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03EAB15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Centrala wyposażona w pojedynczy ekran typu LCD-TFT, kolorowy, min. 23,5”. Rozdzielczość wyświetlania min. 1920x1080.</w:t>
            </w:r>
          </w:p>
        </w:tc>
        <w:tc>
          <w:tcPr>
            <w:tcW w:w="1559" w:type="dxa"/>
            <w:vAlign w:val="center"/>
          </w:tcPr>
          <w:p w14:paraId="5DA19CF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C10559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39B0B78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40F0E7E" w14:textId="77777777" w:rsidTr="00DD384D">
        <w:trPr>
          <w:cantSplit/>
        </w:trPr>
        <w:tc>
          <w:tcPr>
            <w:tcW w:w="850" w:type="dxa"/>
            <w:vAlign w:val="center"/>
          </w:tcPr>
          <w:p w14:paraId="5604139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75702EA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Wyświetlanie min. 8 stanowisk/ekran Ilość jednocześnie wyświetlanych przebiegów dynamicznych (krzywych) z jednego stanowiska: min. 3 krzywe przy 8 stanowiskach</w:t>
            </w:r>
          </w:p>
        </w:tc>
        <w:tc>
          <w:tcPr>
            <w:tcW w:w="1559" w:type="dxa"/>
            <w:vAlign w:val="center"/>
          </w:tcPr>
          <w:p w14:paraId="6BBB33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AFFC2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0569B9F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FFC2063" w14:textId="77777777" w:rsidTr="00DD384D">
        <w:trPr>
          <w:cantSplit/>
        </w:trPr>
        <w:tc>
          <w:tcPr>
            <w:tcW w:w="850" w:type="dxa"/>
            <w:vAlign w:val="center"/>
          </w:tcPr>
          <w:p w14:paraId="10ABDD9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14:paraId="2C61310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Centrala przygotowana do monitorowania min. 16 stanowisk pacjenta z możliwością dalszej rozbudowy</w:t>
            </w:r>
          </w:p>
        </w:tc>
        <w:tc>
          <w:tcPr>
            <w:tcW w:w="1559" w:type="dxa"/>
            <w:vAlign w:val="center"/>
          </w:tcPr>
          <w:p w14:paraId="27A238A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5641C1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3C9735E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36F889F" w14:textId="77777777" w:rsidTr="00DD384D">
        <w:trPr>
          <w:cantSplit/>
        </w:trPr>
        <w:tc>
          <w:tcPr>
            <w:tcW w:w="850" w:type="dxa"/>
            <w:vAlign w:val="center"/>
          </w:tcPr>
          <w:p w14:paraId="5673294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03E5F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Podgląd dowolnego pełnego ekranu monitora z sieci</w:t>
            </w:r>
          </w:p>
        </w:tc>
        <w:tc>
          <w:tcPr>
            <w:tcW w:w="1559" w:type="dxa"/>
            <w:vAlign w:val="center"/>
          </w:tcPr>
          <w:p w14:paraId="7F9AAFD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C57B26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B63EC5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E0D5DF4" w14:textId="77777777" w:rsidTr="00DD384D">
        <w:trPr>
          <w:cantSplit/>
        </w:trPr>
        <w:tc>
          <w:tcPr>
            <w:tcW w:w="850" w:type="dxa"/>
            <w:vAlign w:val="center"/>
          </w:tcPr>
          <w:p w14:paraId="28D917B3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B6F02F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dokonania zmiany koloru wyświetlania poszczególnych parametrów.</w:t>
            </w:r>
          </w:p>
        </w:tc>
        <w:tc>
          <w:tcPr>
            <w:tcW w:w="1559" w:type="dxa"/>
            <w:vAlign w:val="center"/>
          </w:tcPr>
          <w:p w14:paraId="5CD2C9B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D91BD4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B1775C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2D68B74" w14:textId="77777777" w:rsidTr="00DD384D">
        <w:trPr>
          <w:cantSplit/>
        </w:trPr>
        <w:tc>
          <w:tcPr>
            <w:tcW w:w="850" w:type="dxa"/>
            <w:vAlign w:val="center"/>
          </w:tcPr>
          <w:p w14:paraId="71DA48C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E2622A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„zamrażania” wyświetlanych krzywych.</w:t>
            </w:r>
          </w:p>
        </w:tc>
        <w:tc>
          <w:tcPr>
            <w:tcW w:w="1559" w:type="dxa"/>
            <w:vAlign w:val="center"/>
          </w:tcPr>
          <w:p w14:paraId="780B408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2B80E5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A0A93D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3CE9DD9" w14:textId="77777777" w:rsidTr="00DD384D">
        <w:trPr>
          <w:cantSplit/>
        </w:trPr>
        <w:tc>
          <w:tcPr>
            <w:tcW w:w="850" w:type="dxa"/>
            <w:vAlign w:val="center"/>
          </w:tcPr>
          <w:p w14:paraId="4BB0ADA4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0257E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Nie dotyczy danych numerycznych, które są cały czas aktualizowane.</w:t>
            </w:r>
          </w:p>
        </w:tc>
        <w:tc>
          <w:tcPr>
            <w:tcW w:w="1559" w:type="dxa"/>
            <w:vAlign w:val="center"/>
          </w:tcPr>
          <w:p w14:paraId="78F20A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86366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FE2331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5E1DA29" w14:textId="77777777" w:rsidTr="00DD384D">
        <w:trPr>
          <w:cantSplit/>
        </w:trPr>
        <w:tc>
          <w:tcPr>
            <w:tcW w:w="850" w:type="dxa"/>
            <w:vAlign w:val="center"/>
          </w:tcPr>
          <w:p w14:paraId="188A52EB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D9BC6F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kopiowania ustawień wybranego monitora i ich przeniesienie na inny monitor z sieci z poziomu centrali</w:t>
            </w:r>
          </w:p>
        </w:tc>
        <w:tc>
          <w:tcPr>
            <w:tcW w:w="1559" w:type="dxa"/>
            <w:vAlign w:val="center"/>
          </w:tcPr>
          <w:p w14:paraId="2C2D5B3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10D9C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8801CE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C8C9654" w14:textId="77777777" w:rsidTr="00DD384D">
        <w:trPr>
          <w:cantSplit/>
        </w:trPr>
        <w:tc>
          <w:tcPr>
            <w:tcW w:w="850" w:type="dxa"/>
            <w:vAlign w:val="center"/>
          </w:tcPr>
          <w:p w14:paraId="447AFD4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D52A6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wybrania typu wyświetlanej krzywej, jej wzmocnienia oraz danych numerycznych niezależnie dla każdego monitorowanego łóżka wyświetlanego w oknie ogólnego przeglądu pacjentów oddziału.</w:t>
            </w:r>
          </w:p>
        </w:tc>
        <w:tc>
          <w:tcPr>
            <w:tcW w:w="1559" w:type="dxa"/>
            <w:vAlign w:val="center"/>
          </w:tcPr>
          <w:p w14:paraId="26D6719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BD0D3F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560C5A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AFA198F" w14:textId="77777777" w:rsidTr="00DD384D">
        <w:trPr>
          <w:cantSplit/>
        </w:trPr>
        <w:tc>
          <w:tcPr>
            <w:tcW w:w="850" w:type="dxa"/>
            <w:vAlign w:val="center"/>
          </w:tcPr>
          <w:p w14:paraId="486FE07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0422A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umożliwiająca ustawienie wspólnej lub oddzielnej skali dla krzywych ciśnienia inwazyjnego.</w:t>
            </w:r>
          </w:p>
        </w:tc>
        <w:tc>
          <w:tcPr>
            <w:tcW w:w="1559" w:type="dxa"/>
            <w:vAlign w:val="center"/>
          </w:tcPr>
          <w:p w14:paraId="44B25B8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96F05DF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340E0B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21E7176" w14:textId="77777777" w:rsidTr="00DD384D">
        <w:trPr>
          <w:cantSplit/>
        </w:trPr>
        <w:tc>
          <w:tcPr>
            <w:tcW w:w="850" w:type="dxa"/>
            <w:vAlign w:val="center"/>
          </w:tcPr>
          <w:p w14:paraId="17B36290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D8F02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umożliwiającą użytkownikowi definiowanie priorytetu wyświetlania parametrów życiowych.</w:t>
            </w:r>
          </w:p>
        </w:tc>
        <w:tc>
          <w:tcPr>
            <w:tcW w:w="1559" w:type="dxa"/>
            <w:vAlign w:val="center"/>
          </w:tcPr>
          <w:p w14:paraId="3882BB3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A55617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8899B7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F5D65DF" w14:textId="77777777" w:rsidTr="00DD384D">
        <w:trPr>
          <w:cantSplit/>
        </w:trPr>
        <w:tc>
          <w:tcPr>
            <w:tcW w:w="850" w:type="dxa"/>
            <w:vAlign w:val="center"/>
          </w:tcPr>
          <w:p w14:paraId="04F3830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F752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zawieszenia monitorowania pacjenta wraz z możliwością nadania etykiety z opisem przyczyny zawieszenia (użytkownik ma możliwość edycji treści etykiet).</w:t>
            </w:r>
          </w:p>
        </w:tc>
        <w:tc>
          <w:tcPr>
            <w:tcW w:w="1559" w:type="dxa"/>
            <w:vAlign w:val="center"/>
          </w:tcPr>
          <w:p w14:paraId="0729BA3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D98DA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31BDF9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3C83D82" w14:textId="77777777" w:rsidTr="00DD384D">
        <w:trPr>
          <w:cantSplit/>
        </w:trPr>
        <w:tc>
          <w:tcPr>
            <w:tcW w:w="850" w:type="dxa"/>
            <w:vAlign w:val="center"/>
          </w:tcPr>
          <w:p w14:paraId="5D19D07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25F1E6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Trendy graficzne i tabelaryczne z min. 120 h.</w:t>
            </w:r>
          </w:p>
        </w:tc>
        <w:tc>
          <w:tcPr>
            <w:tcW w:w="1559" w:type="dxa"/>
            <w:vAlign w:val="center"/>
          </w:tcPr>
          <w:p w14:paraId="561E1F9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CAF03A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12CEE8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9105749" w14:textId="77777777" w:rsidTr="00DD384D">
        <w:trPr>
          <w:cantSplit/>
        </w:trPr>
        <w:tc>
          <w:tcPr>
            <w:tcW w:w="850" w:type="dxa"/>
            <w:vAlign w:val="center"/>
          </w:tcPr>
          <w:p w14:paraId="63EC9D7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7618DD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Archiwizacja z min 100 godzin, min  6 krzywych dynamicznych (nie tylko EKG) z każdego stanowiska.</w:t>
            </w:r>
          </w:p>
        </w:tc>
        <w:tc>
          <w:tcPr>
            <w:tcW w:w="1559" w:type="dxa"/>
            <w:vAlign w:val="center"/>
          </w:tcPr>
          <w:p w14:paraId="448A252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C012A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1D99319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3A3051C" w14:textId="77777777" w:rsidTr="00DD384D">
        <w:trPr>
          <w:cantSplit/>
        </w:trPr>
        <w:tc>
          <w:tcPr>
            <w:tcW w:w="850" w:type="dxa"/>
            <w:vAlign w:val="center"/>
          </w:tcPr>
          <w:p w14:paraId="22F1457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D01C33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Wyświetlanie wyników analizy 12 odprowadzeń EKG wraz z raportami</w:t>
            </w:r>
          </w:p>
        </w:tc>
        <w:tc>
          <w:tcPr>
            <w:tcW w:w="1559" w:type="dxa"/>
          </w:tcPr>
          <w:p w14:paraId="67A9D8A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9EAA00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TAK, podać</w:t>
            </w:r>
          </w:p>
        </w:tc>
        <w:tc>
          <w:tcPr>
            <w:tcW w:w="2835" w:type="dxa"/>
          </w:tcPr>
          <w:p w14:paraId="3909AF9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4EA5C83" w14:textId="77777777" w:rsidTr="00DD384D">
        <w:trPr>
          <w:cantSplit/>
        </w:trPr>
        <w:tc>
          <w:tcPr>
            <w:tcW w:w="850" w:type="dxa"/>
            <w:vAlign w:val="center"/>
          </w:tcPr>
          <w:p w14:paraId="6007CC4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358A9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Komunikacja z użytkownikiem poprzez "mysz" i klawiaturę – oprogramowanie w języku polskim.</w:t>
            </w:r>
          </w:p>
        </w:tc>
        <w:tc>
          <w:tcPr>
            <w:tcW w:w="1559" w:type="dxa"/>
          </w:tcPr>
          <w:p w14:paraId="6F130D9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FE0771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547057E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2FC9C32" w14:textId="77777777" w:rsidTr="00DD384D">
        <w:trPr>
          <w:cantSplit/>
        </w:trPr>
        <w:tc>
          <w:tcPr>
            <w:tcW w:w="850" w:type="dxa"/>
            <w:vAlign w:val="center"/>
          </w:tcPr>
          <w:p w14:paraId="5DEC14F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EDEA14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Wielostopniowe alarmy monitorowanych parametrów min. 3 stopnie.</w:t>
            </w:r>
          </w:p>
        </w:tc>
        <w:tc>
          <w:tcPr>
            <w:tcW w:w="1559" w:type="dxa"/>
          </w:tcPr>
          <w:p w14:paraId="7639D5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C595E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E15522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0A20CFC3" w14:textId="77777777" w:rsidTr="00DD384D">
        <w:trPr>
          <w:cantSplit/>
        </w:trPr>
        <w:tc>
          <w:tcPr>
            <w:tcW w:w="850" w:type="dxa"/>
            <w:vAlign w:val="center"/>
          </w:tcPr>
          <w:p w14:paraId="70010CB1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50DD0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Historia alarmów: min. 500 dla każdego łóżka.</w:t>
            </w:r>
          </w:p>
        </w:tc>
        <w:tc>
          <w:tcPr>
            <w:tcW w:w="1559" w:type="dxa"/>
          </w:tcPr>
          <w:p w14:paraId="003C6A2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C02EF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FD644F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DD4E259" w14:textId="77777777" w:rsidTr="00DD384D">
        <w:trPr>
          <w:cantSplit/>
        </w:trPr>
        <w:tc>
          <w:tcPr>
            <w:tcW w:w="850" w:type="dxa"/>
            <w:vAlign w:val="center"/>
          </w:tcPr>
          <w:p w14:paraId="27CF3472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31BD3A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Pamięć min. 600 plików z pomiarem odcinka ST.</w:t>
            </w:r>
          </w:p>
        </w:tc>
        <w:tc>
          <w:tcPr>
            <w:tcW w:w="1559" w:type="dxa"/>
          </w:tcPr>
          <w:p w14:paraId="6D9295A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B83795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DD3B508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33B9178E" w14:textId="77777777" w:rsidTr="00DD384D">
        <w:trPr>
          <w:cantSplit/>
        </w:trPr>
        <w:tc>
          <w:tcPr>
            <w:tcW w:w="850" w:type="dxa"/>
            <w:vAlign w:val="center"/>
          </w:tcPr>
          <w:p w14:paraId="1AFC66A5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FFA9A9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pozwalająca użytkownikowi na zdefiniowanie, dla których typów arytmii mają być zapisywane zdarzenia arytmii.</w:t>
            </w:r>
          </w:p>
        </w:tc>
        <w:tc>
          <w:tcPr>
            <w:tcW w:w="1559" w:type="dxa"/>
          </w:tcPr>
          <w:p w14:paraId="2C0953B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CDE856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FB0910A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2C2BCA14" w14:textId="77777777" w:rsidTr="00DD384D">
        <w:trPr>
          <w:cantSplit/>
        </w:trPr>
        <w:tc>
          <w:tcPr>
            <w:tcW w:w="850" w:type="dxa"/>
            <w:vAlign w:val="center"/>
          </w:tcPr>
          <w:p w14:paraId="5EC98437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3E225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analizy odcinków krzywych EKG zapisanych podczas wyzwolenia alarmu arytmii (zdarzeń arytmii) pozwalająca na ręczny pomiar odległości między dwoma dowolnie wybranymi przez użytkownika punktami w pionie (mV) lub poziomie (msec) (opisać)</w:t>
            </w:r>
          </w:p>
        </w:tc>
        <w:tc>
          <w:tcPr>
            <w:tcW w:w="1559" w:type="dxa"/>
            <w:vAlign w:val="center"/>
          </w:tcPr>
          <w:p w14:paraId="45D1BC1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966E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15D1CE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33904E6" w14:textId="77777777" w:rsidTr="00DD384D">
        <w:trPr>
          <w:cantSplit/>
        </w:trPr>
        <w:tc>
          <w:tcPr>
            <w:tcW w:w="850" w:type="dxa"/>
            <w:vAlign w:val="center"/>
          </w:tcPr>
          <w:p w14:paraId="26F41F2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E5C1CB7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definiowania parametrów zapisywanych w min. trzech różnych trendach tabelarycznych</w:t>
            </w:r>
          </w:p>
        </w:tc>
        <w:tc>
          <w:tcPr>
            <w:tcW w:w="1559" w:type="dxa"/>
            <w:vAlign w:val="center"/>
          </w:tcPr>
          <w:p w14:paraId="2EC69AD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42F9F8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0206A01C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6A92A415" w14:textId="77777777" w:rsidTr="00DD384D">
        <w:trPr>
          <w:cantSplit/>
        </w:trPr>
        <w:tc>
          <w:tcPr>
            <w:tcW w:w="850" w:type="dxa"/>
            <w:vAlign w:val="center"/>
          </w:tcPr>
          <w:p w14:paraId="4D7DC44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CDF7E4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definiowania przez użytkownika zawartości raportów przeznaczonych do wydruku.</w:t>
            </w:r>
          </w:p>
        </w:tc>
        <w:tc>
          <w:tcPr>
            <w:tcW w:w="1559" w:type="dxa"/>
            <w:vAlign w:val="center"/>
          </w:tcPr>
          <w:p w14:paraId="54FD5E1C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0480B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  <w:lang w:val="en-GB"/>
              </w:rPr>
            </w:pPr>
            <w:r w:rsidRPr="00DD384D">
              <w:rPr>
                <w:sz w:val="22"/>
                <w:szCs w:val="22"/>
                <w:lang w:val="en-GB"/>
              </w:rPr>
              <w:t>TAK</w:t>
            </w:r>
          </w:p>
        </w:tc>
        <w:tc>
          <w:tcPr>
            <w:tcW w:w="2835" w:type="dxa"/>
          </w:tcPr>
          <w:p w14:paraId="66A888B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  <w:lang w:val="en-GB"/>
              </w:rPr>
            </w:pPr>
          </w:p>
        </w:tc>
      </w:tr>
      <w:tr w:rsidR="00DD384D" w:rsidRPr="00DD384D" w14:paraId="5427BFE0" w14:textId="77777777" w:rsidTr="00DD384D">
        <w:trPr>
          <w:cantSplit/>
        </w:trPr>
        <w:tc>
          <w:tcPr>
            <w:tcW w:w="850" w:type="dxa"/>
            <w:vAlign w:val="center"/>
          </w:tcPr>
          <w:p w14:paraId="16ADA94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14:paraId="1F43AEA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definiowania interwału automatycznych wydruków raportów.</w:t>
            </w:r>
          </w:p>
        </w:tc>
        <w:tc>
          <w:tcPr>
            <w:tcW w:w="1559" w:type="dxa"/>
            <w:vAlign w:val="center"/>
          </w:tcPr>
          <w:p w14:paraId="028F4C48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E07F3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2835" w:type="dxa"/>
          </w:tcPr>
          <w:p w14:paraId="6E33CC0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27A2A70" w14:textId="77777777" w:rsidTr="00DD384D">
        <w:trPr>
          <w:cantSplit/>
        </w:trPr>
        <w:tc>
          <w:tcPr>
            <w:tcW w:w="850" w:type="dxa"/>
            <w:vAlign w:val="center"/>
          </w:tcPr>
          <w:p w14:paraId="13F8D436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BF1DB4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Sieć monitorowania LAN do komunikacji z monitorami stacjonarnymi</w:t>
            </w:r>
          </w:p>
        </w:tc>
        <w:tc>
          <w:tcPr>
            <w:tcW w:w="1559" w:type="dxa"/>
            <w:vAlign w:val="center"/>
          </w:tcPr>
          <w:p w14:paraId="1877285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E524AE6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2610181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E56AFAF" w14:textId="77777777" w:rsidTr="00DD384D">
        <w:trPr>
          <w:cantSplit/>
        </w:trPr>
        <w:tc>
          <w:tcPr>
            <w:tcW w:w="850" w:type="dxa"/>
            <w:vAlign w:val="center"/>
          </w:tcPr>
          <w:p w14:paraId="33BAE7F9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621AC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Przesyłanie alarmów z monitorów przyłóżkowych do centrali oraz pomiędzy monitorami</w:t>
            </w:r>
          </w:p>
        </w:tc>
        <w:tc>
          <w:tcPr>
            <w:tcW w:w="1559" w:type="dxa"/>
            <w:vAlign w:val="center"/>
          </w:tcPr>
          <w:p w14:paraId="62A9ACD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2589391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3B21E4E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0722CDE" w14:textId="77777777" w:rsidTr="00DD384D">
        <w:trPr>
          <w:cantSplit/>
        </w:trPr>
        <w:tc>
          <w:tcPr>
            <w:tcW w:w="850" w:type="dxa"/>
            <w:vAlign w:val="center"/>
          </w:tcPr>
          <w:p w14:paraId="7E9E9088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41BA7F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Funkcja przesyłania danych pomiędzy monitorami a centralą oraz pomiędzy monitorami również w razie wyłączenia centrali.</w:t>
            </w:r>
          </w:p>
        </w:tc>
        <w:tc>
          <w:tcPr>
            <w:tcW w:w="1559" w:type="dxa"/>
            <w:vAlign w:val="center"/>
          </w:tcPr>
          <w:p w14:paraId="5406B02D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A1903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425FD46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50DF70D" w14:textId="77777777" w:rsidTr="00DD384D">
        <w:trPr>
          <w:cantSplit/>
        </w:trPr>
        <w:tc>
          <w:tcPr>
            <w:tcW w:w="850" w:type="dxa"/>
            <w:vAlign w:val="center"/>
          </w:tcPr>
          <w:p w14:paraId="072FEA3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439D25E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Interaktywna komunikacja centrali z monitorami.</w:t>
            </w:r>
          </w:p>
        </w:tc>
        <w:tc>
          <w:tcPr>
            <w:tcW w:w="1559" w:type="dxa"/>
            <w:vAlign w:val="center"/>
          </w:tcPr>
          <w:p w14:paraId="4948406E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3DCA575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72C4701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F626886" w14:textId="77777777" w:rsidTr="00DD384D">
        <w:trPr>
          <w:cantSplit/>
        </w:trPr>
        <w:tc>
          <w:tcPr>
            <w:tcW w:w="850" w:type="dxa"/>
            <w:vAlign w:val="center"/>
          </w:tcPr>
          <w:p w14:paraId="33CBAAEE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7693405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regulacji granic alarmów z centrali w monitorach przyłóżkowych.</w:t>
            </w:r>
          </w:p>
        </w:tc>
        <w:tc>
          <w:tcPr>
            <w:tcW w:w="1559" w:type="dxa"/>
            <w:vAlign w:val="center"/>
          </w:tcPr>
          <w:p w14:paraId="09FD693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B9AB02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2E251A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0E177DC" w14:textId="77777777" w:rsidTr="00DD384D">
        <w:trPr>
          <w:cantSplit/>
        </w:trPr>
        <w:tc>
          <w:tcPr>
            <w:tcW w:w="850" w:type="dxa"/>
            <w:vAlign w:val="center"/>
          </w:tcPr>
          <w:p w14:paraId="7D50D11D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073503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ręcznego uruchomienia pomiaru NIBP w monitorze z monitora centralnego</w:t>
            </w:r>
          </w:p>
        </w:tc>
        <w:tc>
          <w:tcPr>
            <w:tcW w:w="1559" w:type="dxa"/>
            <w:vAlign w:val="center"/>
          </w:tcPr>
          <w:p w14:paraId="02D9A34E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25A9FD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19B28693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5569E3D9" w14:textId="77777777" w:rsidTr="00DD384D">
        <w:trPr>
          <w:cantSplit/>
        </w:trPr>
        <w:tc>
          <w:tcPr>
            <w:tcW w:w="850" w:type="dxa"/>
            <w:vAlign w:val="center"/>
          </w:tcPr>
          <w:p w14:paraId="14C0378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D1FBCD1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Możliwość przystosowania centrali do współpracy z nadajnikami telemetrycznymi</w:t>
            </w:r>
          </w:p>
        </w:tc>
        <w:tc>
          <w:tcPr>
            <w:tcW w:w="1559" w:type="dxa"/>
            <w:vAlign w:val="center"/>
          </w:tcPr>
          <w:p w14:paraId="359B784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8628AF9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77A2EFF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4195A694" w14:textId="77777777" w:rsidTr="00DD384D">
        <w:trPr>
          <w:cantSplit/>
        </w:trPr>
        <w:tc>
          <w:tcPr>
            <w:tcW w:w="850" w:type="dxa"/>
            <w:vAlign w:val="center"/>
          </w:tcPr>
          <w:p w14:paraId="5A56D54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4199CD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Drukarka laserowa format A4</w:t>
            </w:r>
          </w:p>
        </w:tc>
        <w:tc>
          <w:tcPr>
            <w:tcW w:w="1559" w:type="dxa"/>
            <w:vAlign w:val="center"/>
          </w:tcPr>
          <w:p w14:paraId="7FB63B7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D1436F3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5B8CBF5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1522F971" w14:textId="77777777" w:rsidTr="00DD384D">
        <w:trPr>
          <w:cantSplit/>
        </w:trPr>
        <w:tc>
          <w:tcPr>
            <w:tcW w:w="850" w:type="dxa"/>
            <w:vAlign w:val="center"/>
          </w:tcPr>
          <w:p w14:paraId="25244F2A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CFDB819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Wydruki danych cyfrowych oraz krzywych dynamicznych z centrali oraz monitorów przyłóżkowych - stanów alarmowych oraz na życzenie użytkownika</w:t>
            </w:r>
          </w:p>
        </w:tc>
        <w:tc>
          <w:tcPr>
            <w:tcW w:w="1559" w:type="dxa"/>
            <w:vAlign w:val="center"/>
          </w:tcPr>
          <w:p w14:paraId="2C8C9FFA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9E20E44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604A1560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DD384D" w:rsidRPr="00DD384D" w14:paraId="7BBC6877" w14:textId="77777777" w:rsidTr="00DD384D">
        <w:trPr>
          <w:cantSplit/>
        </w:trPr>
        <w:tc>
          <w:tcPr>
            <w:tcW w:w="850" w:type="dxa"/>
            <w:vAlign w:val="center"/>
          </w:tcPr>
          <w:p w14:paraId="79C8174C" w14:textId="77777777" w:rsidR="00DD384D" w:rsidRPr="00DD384D" w:rsidRDefault="00DD384D" w:rsidP="00DD384D">
            <w:pPr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32C81B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Zasilacz UPS do podtrzymania pracy centrali.</w:t>
            </w:r>
          </w:p>
        </w:tc>
        <w:tc>
          <w:tcPr>
            <w:tcW w:w="1559" w:type="dxa"/>
            <w:vAlign w:val="center"/>
          </w:tcPr>
          <w:p w14:paraId="13337347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7DA1880" w14:textId="77777777" w:rsidR="00DD384D" w:rsidRPr="00DD384D" w:rsidRDefault="00DD384D" w:rsidP="00DD384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DD384D">
              <w:rPr>
                <w:sz w:val="22"/>
                <w:szCs w:val="22"/>
              </w:rPr>
              <w:t>TAK</w:t>
            </w:r>
          </w:p>
        </w:tc>
        <w:tc>
          <w:tcPr>
            <w:tcW w:w="2835" w:type="dxa"/>
          </w:tcPr>
          <w:p w14:paraId="44EAB8B2" w14:textId="77777777" w:rsidR="00DD384D" w:rsidRPr="00DD384D" w:rsidRDefault="00DD384D" w:rsidP="00DD384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</w:tbl>
    <w:p w14:paraId="06009B57" w14:textId="77777777" w:rsidR="00DD384D" w:rsidRPr="00DD384D" w:rsidRDefault="00DD384D" w:rsidP="00DD384D">
      <w:pPr>
        <w:suppressAutoHyphens w:val="0"/>
        <w:autoSpaceDN/>
        <w:textAlignment w:val="auto"/>
        <w:rPr>
          <w:sz w:val="22"/>
          <w:szCs w:val="22"/>
        </w:rPr>
      </w:pPr>
    </w:p>
    <w:p w14:paraId="65985280" w14:textId="77777777" w:rsidR="00DD384D" w:rsidRPr="00DD384D" w:rsidRDefault="00DD384D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p w14:paraId="6E0240BC" w14:textId="1A17E859" w:rsidR="00DD384D" w:rsidRPr="00676B04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  <w:u w:val="single"/>
        </w:rPr>
      </w:pPr>
      <w:r w:rsidRPr="00676B04">
        <w:rPr>
          <w:b/>
          <w:bCs/>
          <w:sz w:val="22"/>
          <w:szCs w:val="22"/>
          <w:u w:val="single"/>
        </w:rPr>
        <w:t>POZOSTAŁE WYMOGI DO WSZYSTKICH URZĄDZEŃ</w:t>
      </w:r>
    </w:p>
    <w:p w14:paraId="0BE4F920" w14:textId="77777777" w:rsidR="00676B04" w:rsidRPr="00DD384D" w:rsidRDefault="00676B04" w:rsidP="00A6689F">
      <w:pPr>
        <w:tabs>
          <w:tab w:val="left" w:pos="567"/>
          <w:tab w:val="left" w:pos="629"/>
        </w:tabs>
        <w:ind w:left="567"/>
        <w:jc w:val="center"/>
        <w:rPr>
          <w:b/>
          <w:bCs/>
          <w:sz w:val="22"/>
          <w:szCs w:val="22"/>
        </w:rPr>
      </w:pPr>
    </w:p>
    <w:tbl>
      <w:tblPr>
        <w:tblW w:w="911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4350"/>
        <w:gridCol w:w="1792"/>
        <w:gridCol w:w="1803"/>
      </w:tblGrid>
      <w:tr w:rsidR="002B3350" w:rsidRPr="009862CA" w14:paraId="79B660E3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06CB" w14:textId="27087E60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F5B75" w14:textId="5DAF10F8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384D">
              <w:rPr>
                <w:b/>
              </w:rPr>
              <w:t>Opis parametru, funkcji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47CCE" w14:textId="47E35925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Wymogui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70137" w14:textId="5DAF45AE" w:rsidR="002B3350" w:rsidRPr="005362D6" w:rsidRDefault="00676B04" w:rsidP="009862CA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Parametry oferowane</w:t>
            </w:r>
          </w:p>
        </w:tc>
      </w:tr>
      <w:tr w:rsidR="00CB44D4" w:rsidRPr="009862CA" w14:paraId="3C41C5B9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B1A1" w14:textId="0F87FB65" w:rsidR="00CB44D4" w:rsidRPr="009862C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13426" w14:textId="42C2693C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  <w:color w:val="auto"/>
              </w:rPr>
              <w:t>Instrukcja obsługi w języku polskim (wraz z dostawą urządzenia)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D9987" w14:textId="7777777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25BA544C" w14:textId="0ECDFA17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F7D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0F92110A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32E38" w14:textId="73209C1B" w:rsidR="00CB44D4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0C80C" w14:textId="2293B6B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auto"/>
              </w:rPr>
            </w:pPr>
            <w:r w:rsidRPr="0089666A">
              <w:rPr>
                <w:rFonts w:ascii="Times New Roman" w:hAnsi="Times New Roman"/>
                <w:color w:val="auto"/>
              </w:rPr>
              <w:t>Przeglądy w okresie gwarancji – wg zaleceń producenta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76CEA" w14:textId="17D54C45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A5740" w14:textId="77777777" w:rsidR="00CB44D4" w:rsidRPr="00C96D58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CB44D4" w:rsidRPr="009862CA" w14:paraId="4159442B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13605" w14:textId="533D634D" w:rsidR="00CB44D4" w:rsidRPr="0089666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4A3D" w14:textId="51C787D5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Karta gwarancyjna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F341A" w14:textId="77777777" w:rsidR="00CB44D4" w:rsidRPr="0089666A" w:rsidRDefault="00CB44D4" w:rsidP="00CB44D4">
            <w:pPr>
              <w:ind w:left="5"/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  <w:p w14:paraId="5F26D9A1" w14:textId="163EB3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t>załączyć do dostawy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7DCA9" w14:textId="77777777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44D4" w:rsidRPr="009862CA" w14:paraId="34C19C6D" w14:textId="77777777" w:rsidTr="00CB44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0394" w14:textId="1F1FEB6A" w:rsidR="00CB44D4" w:rsidRPr="0089666A" w:rsidRDefault="00676B04" w:rsidP="00CB44D4">
            <w:pPr>
              <w:tabs>
                <w:tab w:val="left" w:pos="708"/>
              </w:tabs>
              <w:autoSpaceDN/>
              <w:ind w:left="255"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E1E87" w14:textId="66539D21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9666A">
              <w:rPr>
                <w:rFonts w:ascii="Times New Roman" w:hAnsi="Times New Roman"/>
              </w:rPr>
              <w:t>Okres pełnej gwarancji – min. 24 miesiące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6121B" w14:textId="30BFDCEC" w:rsidR="00CB44D4" w:rsidRPr="0089666A" w:rsidRDefault="00CB44D4" w:rsidP="00CB44D4">
            <w:pPr>
              <w:jc w:val="center"/>
              <w:rPr>
                <w:sz w:val="22"/>
                <w:szCs w:val="22"/>
              </w:rPr>
            </w:pPr>
            <w:r w:rsidRPr="0089666A">
              <w:rPr>
                <w:sz w:val="22"/>
                <w:szCs w:val="22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99AE" w14:textId="667BE72A" w:rsidR="00CB44D4" w:rsidRPr="0089666A" w:rsidRDefault="00CB44D4" w:rsidP="00CB44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676B04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(dodatkowy okres gwarancji będzie punktowany zgodnie z kryterium oceny ofert opisanym pkt.36 SWZ.)</w:t>
            </w:r>
          </w:p>
        </w:tc>
      </w:tr>
    </w:tbl>
    <w:p w14:paraId="43BC4966" w14:textId="77777777" w:rsidR="00C84146" w:rsidRPr="009862CA" w:rsidRDefault="00C84146" w:rsidP="009862CA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14:paraId="29589C6E" w14:textId="77777777" w:rsidR="00C84146" w:rsidRPr="009862CA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14:paraId="477601A6" w14:textId="77777777" w:rsidR="00C84146" w:rsidRPr="00F06C3C" w:rsidRDefault="00C84146" w:rsidP="009862CA">
      <w:pPr>
        <w:pStyle w:val="Domylnie"/>
        <w:spacing w:after="0" w:line="240" w:lineRule="auto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hAnsi="Times New Roman"/>
          <w:color w:val="002060"/>
          <w:sz w:val="18"/>
          <w:szCs w:val="18"/>
          <w:lang w:eastAsia="zh-CN"/>
        </w:rPr>
        <w:t>Serwis gwarancyjny i pogwarancyjny prowadzi…………………………………....... (uzupełnić)</w:t>
      </w:r>
    </w:p>
    <w:p w14:paraId="152A2768" w14:textId="77777777" w:rsidR="00C84146" w:rsidRPr="00F06C3C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  <w:sz w:val="18"/>
          <w:szCs w:val="18"/>
        </w:rPr>
      </w:pPr>
      <w:r w:rsidRPr="00F06C3C">
        <w:rPr>
          <w:rFonts w:ascii="Times New Roman" w:eastAsia="Arial Unicode MS" w:hAnsi="Times New Roman"/>
          <w:sz w:val="18"/>
          <w:szCs w:val="18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33ED6B8" w14:textId="03B36CB1" w:rsidR="00DB6BAB" w:rsidRPr="009862CA" w:rsidRDefault="00C84146" w:rsidP="00F06C3C">
      <w:pPr>
        <w:pStyle w:val="Domylnie"/>
        <w:spacing w:after="0" w:line="240" w:lineRule="auto"/>
        <w:jc w:val="both"/>
        <w:rPr>
          <w:b/>
          <w:bCs/>
          <w:color w:val="FF0000"/>
          <w:lang w:eastAsia="zh-CN"/>
        </w:rPr>
      </w:pPr>
      <w:r w:rsidRPr="00F06C3C">
        <w:rPr>
          <w:rFonts w:ascii="Times New Roman" w:hAnsi="Times New Roman"/>
          <w:sz w:val="18"/>
          <w:szCs w:val="18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DB6BAB" w:rsidRPr="009862CA" w:rsidSect="0009348E">
      <w:headerReference w:type="default" r:id="rId8"/>
      <w:footerReference w:type="default" r:id="rId9"/>
      <w:pgSz w:w="11906" w:h="16838"/>
      <w:pgMar w:top="851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2703C0" w14:textId="77777777" w:rsidR="00B332C5" w:rsidRDefault="00B332C5" w:rsidP="00E67BE7">
      <w:r>
        <w:separator/>
      </w:r>
    </w:p>
  </w:endnote>
  <w:endnote w:type="continuationSeparator" w:id="0">
    <w:p w14:paraId="12D228CA" w14:textId="77777777" w:rsidR="00B332C5" w:rsidRDefault="00B332C5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751979"/>
      <w:docPartObj>
        <w:docPartGallery w:val="Page Numbers (Bottom of Page)"/>
        <w:docPartUnique/>
      </w:docPartObj>
    </w:sdtPr>
    <w:sdtEndPr/>
    <w:sdtContent>
      <w:p w14:paraId="345F02C4" w14:textId="7C6CBB81" w:rsidR="00DD384D" w:rsidRDefault="00DD38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E62">
          <w:rPr>
            <w:noProof/>
          </w:rPr>
          <w:t>1</w:t>
        </w:r>
        <w:r>
          <w:fldChar w:fldCharType="end"/>
        </w:r>
      </w:p>
    </w:sdtContent>
  </w:sdt>
  <w:p w14:paraId="723DF97E" w14:textId="77777777" w:rsidR="00DD384D" w:rsidRDefault="00DD38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243F9" w14:textId="77777777" w:rsidR="00B332C5" w:rsidRDefault="00B332C5" w:rsidP="00E67BE7">
      <w:r>
        <w:separator/>
      </w:r>
    </w:p>
  </w:footnote>
  <w:footnote w:type="continuationSeparator" w:id="0">
    <w:p w14:paraId="546DF68D" w14:textId="77777777" w:rsidR="00B332C5" w:rsidRDefault="00B332C5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AFCF2" w14:textId="282AED04" w:rsidR="00DD384D" w:rsidRDefault="00DD384D" w:rsidP="0009348E">
    <w:pPr>
      <w:pStyle w:val="Nagwek"/>
      <w:jc w:val="center"/>
    </w:pPr>
    <w:r w:rsidRPr="004A392B">
      <w:rPr>
        <w:sz w:val="16"/>
        <w:szCs w:val="16"/>
      </w:rPr>
      <w:t xml:space="preserve">Postępowanie dofinansowane w ramach realizacji zadania pn. </w:t>
    </w:r>
    <w:r w:rsidRPr="004A392B">
      <w:rPr>
        <w:i/>
        <w:sz w:val="16"/>
        <w:szCs w:val="16"/>
      </w:rPr>
      <w:t>„</w:t>
    </w:r>
    <w:r>
      <w:rPr>
        <w:i/>
        <w:sz w:val="16"/>
        <w:szCs w:val="16"/>
      </w:rPr>
      <w:t xml:space="preserve">Inwestycje w ochronie zdrowia na zakup systemu monitorowania pacjentów odcinek A Kliniki Chirurgii Ogólnej, Onkologicznej i Endokrynologicznej Wojewódzkiego Szpitala Zespolonego w Kielcach”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1A23"/>
    <w:multiLevelType w:val="hybridMultilevel"/>
    <w:tmpl w:val="AE20A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9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4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2"/>
  </w:num>
  <w:num w:numId="14">
    <w:abstractNumId w:val="15"/>
  </w:num>
  <w:num w:numId="15">
    <w:abstractNumId w:val="14"/>
  </w:num>
  <w:num w:numId="16">
    <w:abstractNumId w:val="6"/>
  </w:num>
  <w:num w:numId="17">
    <w:abstractNumId w:val="19"/>
  </w:num>
  <w:num w:numId="18">
    <w:abstractNumId w:val="16"/>
  </w:num>
  <w:num w:numId="19">
    <w:abstractNumId w:val="4"/>
  </w:num>
  <w:num w:numId="20">
    <w:abstractNumId w:val="13"/>
  </w:num>
  <w:num w:numId="21">
    <w:abstractNumId w:val="0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53357"/>
    <w:rsid w:val="00070A22"/>
    <w:rsid w:val="000826B6"/>
    <w:rsid w:val="00085ED1"/>
    <w:rsid w:val="00086300"/>
    <w:rsid w:val="0009348E"/>
    <w:rsid w:val="00097153"/>
    <w:rsid w:val="000B4926"/>
    <w:rsid w:val="000C3530"/>
    <w:rsid w:val="000F44E7"/>
    <w:rsid w:val="0013422F"/>
    <w:rsid w:val="001409C3"/>
    <w:rsid w:val="00146234"/>
    <w:rsid w:val="001502B1"/>
    <w:rsid w:val="001517F9"/>
    <w:rsid w:val="0016362B"/>
    <w:rsid w:val="001D206E"/>
    <w:rsid w:val="001D523F"/>
    <w:rsid w:val="00203FB8"/>
    <w:rsid w:val="00207824"/>
    <w:rsid w:val="00212EB5"/>
    <w:rsid w:val="002152CA"/>
    <w:rsid w:val="00230FD5"/>
    <w:rsid w:val="002424E0"/>
    <w:rsid w:val="00243D51"/>
    <w:rsid w:val="00243DFD"/>
    <w:rsid w:val="0026716A"/>
    <w:rsid w:val="002701A2"/>
    <w:rsid w:val="002A06C6"/>
    <w:rsid w:val="002A181F"/>
    <w:rsid w:val="002A2ABE"/>
    <w:rsid w:val="002A5BF0"/>
    <w:rsid w:val="002B3350"/>
    <w:rsid w:val="002C2647"/>
    <w:rsid w:val="002D42A0"/>
    <w:rsid w:val="002E0D97"/>
    <w:rsid w:val="002E4315"/>
    <w:rsid w:val="002F09E8"/>
    <w:rsid w:val="002F1E1B"/>
    <w:rsid w:val="002F6293"/>
    <w:rsid w:val="00332670"/>
    <w:rsid w:val="00373CF2"/>
    <w:rsid w:val="003869A8"/>
    <w:rsid w:val="0039496C"/>
    <w:rsid w:val="00397124"/>
    <w:rsid w:val="003D4F31"/>
    <w:rsid w:val="003E0227"/>
    <w:rsid w:val="003F6127"/>
    <w:rsid w:val="00400327"/>
    <w:rsid w:val="00402144"/>
    <w:rsid w:val="004106EF"/>
    <w:rsid w:val="00441636"/>
    <w:rsid w:val="004435D7"/>
    <w:rsid w:val="00446379"/>
    <w:rsid w:val="004474F5"/>
    <w:rsid w:val="004879A4"/>
    <w:rsid w:val="004932E8"/>
    <w:rsid w:val="004952B3"/>
    <w:rsid w:val="004A0506"/>
    <w:rsid w:val="004E2967"/>
    <w:rsid w:val="004F4D45"/>
    <w:rsid w:val="00502227"/>
    <w:rsid w:val="00507FFD"/>
    <w:rsid w:val="005362D6"/>
    <w:rsid w:val="00582663"/>
    <w:rsid w:val="005D1585"/>
    <w:rsid w:val="00613C96"/>
    <w:rsid w:val="00630E3C"/>
    <w:rsid w:val="006415F5"/>
    <w:rsid w:val="00654957"/>
    <w:rsid w:val="006549B8"/>
    <w:rsid w:val="0066073E"/>
    <w:rsid w:val="006612EC"/>
    <w:rsid w:val="00665F67"/>
    <w:rsid w:val="00672D43"/>
    <w:rsid w:val="00676B04"/>
    <w:rsid w:val="00684B47"/>
    <w:rsid w:val="006C7268"/>
    <w:rsid w:val="006D0C1C"/>
    <w:rsid w:val="006D3979"/>
    <w:rsid w:val="006E237A"/>
    <w:rsid w:val="006F6265"/>
    <w:rsid w:val="006F62EE"/>
    <w:rsid w:val="00747007"/>
    <w:rsid w:val="007473AA"/>
    <w:rsid w:val="00747842"/>
    <w:rsid w:val="007523B8"/>
    <w:rsid w:val="00756A76"/>
    <w:rsid w:val="00756FEF"/>
    <w:rsid w:val="00757DCF"/>
    <w:rsid w:val="0076208D"/>
    <w:rsid w:val="007879AD"/>
    <w:rsid w:val="007A7F6E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D7B"/>
    <w:rsid w:val="0089666A"/>
    <w:rsid w:val="008A15FF"/>
    <w:rsid w:val="008A2FE3"/>
    <w:rsid w:val="008D3C53"/>
    <w:rsid w:val="008E45BE"/>
    <w:rsid w:val="008F3945"/>
    <w:rsid w:val="008F5400"/>
    <w:rsid w:val="009007B4"/>
    <w:rsid w:val="00902A70"/>
    <w:rsid w:val="00903A99"/>
    <w:rsid w:val="0091787A"/>
    <w:rsid w:val="00923A22"/>
    <w:rsid w:val="00930A3B"/>
    <w:rsid w:val="00931E5E"/>
    <w:rsid w:val="0096034D"/>
    <w:rsid w:val="009654CD"/>
    <w:rsid w:val="00976CC2"/>
    <w:rsid w:val="00984B1A"/>
    <w:rsid w:val="009862CA"/>
    <w:rsid w:val="009933BB"/>
    <w:rsid w:val="00993C45"/>
    <w:rsid w:val="009C22C9"/>
    <w:rsid w:val="009E524E"/>
    <w:rsid w:val="009F2611"/>
    <w:rsid w:val="00A04EBB"/>
    <w:rsid w:val="00A217B5"/>
    <w:rsid w:val="00A36A55"/>
    <w:rsid w:val="00A427C9"/>
    <w:rsid w:val="00A617C1"/>
    <w:rsid w:val="00A6689F"/>
    <w:rsid w:val="00A812A8"/>
    <w:rsid w:val="00A8212A"/>
    <w:rsid w:val="00A9277B"/>
    <w:rsid w:val="00AC44C4"/>
    <w:rsid w:val="00AD4450"/>
    <w:rsid w:val="00AE465C"/>
    <w:rsid w:val="00AE5FF7"/>
    <w:rsid w:val="00AF3A37"/>
    <w:rsid w:val="00AF67E8"/>
    <w:rsid w:val="00B1045C"/>
    <w:rsid w:val="00B332C5"/>
    <w:rsid w:val="00B4483C"/>
    <w:rsid w:val="00B47015"/>
    <w:rsid w:val="00B62A89"/>
    <w:rsid w:val="00BB1469"/>
    <w:rsid w:val="00BB28D6"/>
    <w:rsid w:val="00C059EB"/>
    <w:rsid w:val="00C22CFC"/>
    <w:rsid w:val="00C43DC0"/>
    <w:rsid w:val="00C441AE"/>
    <w:rsid w:val="00C52556"/>
    <w:rsid w:val="00C84146"/>
    <w:rsid w:val="00C93625"/>
    <w:rsid w:val="00C96D58"/>
    <w:rsid w:val="00CA029C"/>
    <w:rsid w:val="00CB44D4"/>
    <w:rsid w:val="00CC0EC3"/>
    <w:rsid w:val="00CD6898"/>
    <w:rsid w:val="00CE5FC0"/>
    <w:rsid w:val="00CF275D"/>
    <w:rsid w:val="00D119D1"/>
    <w:rsid w:val="00D14830"/>
    <w:rsid w:val="00D335D6"/>
    <w:rsid w:val="00D33801"/>
    <w:rsid w:val="00D33EC9"/>
    <w:rsid w:val="00D37F10"/>
    <w:rsid w:val="00D55758"/>
    <w:rsid w:val="00D561E1"/>
    <w:rsid w:val="00D6227F"/>
    <w:rsid w:val="00DA01F0"/>
    <w:rsid w:val="00DB6BAB"/>
    <w:rsid w:val="00DD008C"/>
    <w:rsid w:val="00DD384D"/>
    <w:rsid w:val="00DE0BEF"/>
    <w:rsid w:val="00E024DC"/>
    <w:rsid w:val="00E033CE"/>
    <w:rsid w:val="00E23F52"/>
    <w:rsid w:val="00E53110"/>
    <w:rsid w:val="00E67BE7"/>
    <w:rsid w:val="00E72B3C"/>
    <w:rsid w:val="00EA412B"/>
    <w:rsid w:val="00EC6E62"/>
    <w:rsid w:val="00EF0D98"/>
    <w:rsid w:val="00F06C3C"/>
    <w:rsid w:val="00F17701"/>
    <w:rsid w:val="00F321B8"/>
    <w:rsid w:val="00F328A4"/>
    <w:rsid w:val="00F40111"/>
    <w:rsid w:val="00F43360"/>
    <w:rsid w:val="00F47E10"/>
    <w:rsid w:val="00F60176"/>
    <w:rsid w:val="00F71FE4"/>
    <w:rsid w:val="00F757FA"/>
    <w:rsid w:val="00FC3669"/>
    <w:rsid w:val="00FC5FDD"/>
    <w:rsid w:val="00FC64CD"/>
    <w:rsid w:val="00FD1D8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B2368-3377-4D90-B9AC-F3DA8E41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ekwasniewska</cp:lastModifiedBy>
  <cp:revision>2</cp:revision>
  <dcterms:created xsi:type="dcterms:W3CDTF">2022-06-06T09:59:00Z</dcterms:created>
  <dcterms:modified xsi:type="dcterms:W3CDTF">2022-06-06T09:59:00Z</dcterms:modified>
</cp:coreProperties>
</file>