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23BDE01" w14:textId="22019F6F" w:rsidR="003E23D7" w:rsidRPr="003E23D7" w:rsidRDefault="003E23D7" w:rsidP="00560C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Hlk104886999"/>
            <w:r w:rsidRPr="003E23D7">
              <w:rPr>
                <w:rFonts w:ascii="Times New Roman" w:hAnsi="Times New Roman"/>
                <w:b/>
                <w:color w:val="000000"/>
              </w:rPr>
              <w:t xml:space="preserve">Sukcesywna dostawa zużywalnych materiałów do zabiegów laparoskopowych kompatybilnych z kolumną laparoskopową </w:t>
            </w:r>
            <w:r w:rsidR="00560CF4" w:rsidRPr="00560CF4">
              <w:rPr>
                <w:rFonts w:ascii="Times New Roman" w:hAnsi="Times New Roman"/>
                <w:b/>
                <w:color w:val="000000"/>
              </w:rPr>
              <w:t>Olympus Visera Elite II</w:t>
            </w:r>
            <w:r w:rsidRPr="003E23D7">
              <w:rPr>
                <w:rFonts w:ascii="Times New Roman" w:hAnsi="Times New Roman"/>
                <w:b/>
                <w:color w:val="000000"/>
              </w:rPr>
              <w:t xml:space="preserve"> będącą na wyposażeniu Zamawiającego dla potrzeb Bloku Operacyjnego Wojewódzkiego Szpitala Zespolonego w Kielcach</w:t>
            </w:r>
          </w:p>
          <w:bookmarkEnd w:id="0"/>
          <w:p w14:paraId="7415B31E" w14:textId="560D0CCB" w:rsidR="005A223D" w:rsidRPr="009F618A" w:rsidRDefault="005A223D" w:rsidP="006509A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0205522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2B4FC5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 xml:space="preserve">1129 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a) art. 108 ust 1 pkt 1, 2 ,3, 4, 6 u.p.z.p.,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b) art. 109 ust 1 pkt 5 oraz pkt 7 – 8 u.p.z.p.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lastRenderedPageBreak/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AB94" w14:textId="77777777" w:rsidR="00C63E9C" w:rsidRDefault="00C63E9C" w:rsidP="00193B78">
      <w:pPr>
        <w:spacing w:after="0" w:line="240" w:lineRule="auto"/>
      </w:pPr>
      <w:r>
        <w:separator/>
      </w:r>
    </w:p>
  </w:endnote>
  <w:endnote w:type="continuationSeparator" w:id="0">
    <w:p w14:paraId="58368F8F" w14:textId="77777777" w:rsidR="00C63E9C" w:rsidRDefault="00C63E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3D26" w14:textId="77777777" w:rsidR="00C63E9C" w:rsidRDefault="00C63E9C" w:rsidP="00193B78">
      <w:pPr>
        <w:spacing w:after="0" w:line="240" w:lineRule="auto"/>
      </w:pPr>
      <w:r>
        <w:separator/>
      </w:r>
    </w:p>
  </w:footnote>
  <w:footnote w:type="continuationSeparator" w:id="0">
    <w:p w14:paraId="0E482DC0" w14:textId="77777777" w:rsidR="00C63E9C" w:rsidRDefault="00C63E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2175A42C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3E23D7">
      <w:rPr>
        <w:rFonts w:ascii="Times New Roman" w:hAnsi="Times New Roman" w:cs="Times New Roman"/>
        <w:sz w:val="24"/>
        <w:szCs w:val="24"/>
      </w:rPr>
      <w:t>111</w:t>
    </w:r>
    <w:r w:rsidR="002B4FC5">
      <w:rPr>
        <w:rFonts w:ascii="Times New Roman" w:hAnsi="Times New Roman" w:cs="Times New Roman"/>
        <w:sz w:val="24"/>
        <w:szCs w:val="24"/>
      </w:rPr>
      <w:t>/2022/SN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044750638">
    <w:abstractNumId w:val="2"/>
  </w:num>
  <w:num w:numId="2" w16cid:durableId="483470772">
    <w:abstractNumId w:val="1"/>
  </w:num>
  <w:num w:numId="3" w16cid:durableId="1142115566">
    <w:abstractNumId w:val="0"/>
  </w:num>
  <w:num w:numId="4" w16cid:durableId="480540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7</cp:revision>
  <cp:lastPrinted>2021-02-10T09:46:00Z</cp:lastPrinted>
  <dcterms:created xsi:type="dcterms:W3CDTF">2021-03-30T07:02:00Z</dcterms:created>
  <dcterms:modified xsi:type="dcterms:W3CDTF">2022-06-07T08:05:00Z</dcterms:modified>
</cp:coreProperties>
</file>