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F5CF" w14:textId="0D984856" w:rsidR="00E801CF" w:rsidRPr="00E801CF" w:rsidRDefault="00B03E53" w:rsidP="00540D97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right="-227"/>
        <w:outlineLvl w:val="3"/>
        <w:rPr>
          <w:rFonts w:ascii="Tahoma" w:eastAsia="Times New Roman" w:hAnsi="Tahoma" w:cs="Tahoma"/>
          <w:b/>
          <w:i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   </w:t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>EZ/ZP/</w:t>
      </w:r>
      <w:r w:rsidR="00881C4C">
        <w:rPr>
          <w:rFonts w:ascii="Times New Roman" w:eastAsia="Times New Roman" w:hAnsi="Times New Roman" w:cs="Times New Roman"/>
          <w:b/>
          <w:lang w:eastAsia="zh-CN"/>
        </w:rPr>
        <w:t>187</w:t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>/20</w:t>
      </w:r>
      <w:r w:rsidR="00A36A32">
        <w:rPr>
          <w:rFonts w:ascii="Times New Roman" w:eastAsia="Times New Roman" w:hAnsi="Times New Roman" w:cs="Times New Roman"/>
          <w:b/>
          <w:lang w:eastAsia="zh-CN"/>
        </w:rPr>
        <w:t>2</w:t>
      </w:r>
      <w:r w:rsidR="00A52193">
        <w:rPr>
          <w:rFonts w:ascii="Times New Roman" w:eastAsia="Times New Roman" w:hAnsi="Times New Roman" w:cs="Times New Roman"/>
          <w:b/>
          <w:lang w:eastAsia="zh-CN"/>
        </w:rPr>
        <w:t>2</w:t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>/ES</w:t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                </w:t>
      </w:r>
      <w:r w:rsidR="00540D97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</w:t>
      </w:r>
      <w:r w:rsidR="00540D97" w:rsidRPr="00540D97">
        <w:rPr>
          <w:rFonts w:ascii="Times New Roman" w:eastAsia="Times New Roman" w:hAnsi="Times New Roman" w:cs="Times New Roman"/>
          <w:b/>
          <w:lang w:eastAsia="zh-CN"/>
        </w:rPr>
        <w:t xml:space="preserve">Załącznik nr </w:t>
      </w:r>
      <w:r w:rsidR="006C4075">
        <w:rPr>
          <w:rFonts w:ascii="Times New Roman" w:eastAsia="Times New Roman" w:hAnsi="Times New Roman" w:cs="Times New Roman"/>
          <w:b/>
          <w:lang w:eastAsia="zh-CN"/>
        </w:rPr>
        <w:t xml:space="preserve">1 </w:t>
      </w:r>
      <w:r w:rsidR="00540D97" w:rsidRPr="00540D97">
        <w:rPr>
          <w:rFonts w:ascii="Times New Roman" w:eastAsia="Times New Roman" w:hAnsi="Times New Roman" w:cs="Times New Roman"/>
          <w:b/>
          <w:lang w:eastAsia="zh-CN"/>
        </w:rPr>
        <w:t>do umowy</w:t>
      </w:r>
    </w:p>
    <w:p w14:paraId="30C7D5D9" w14:textId="77777777" w:rsidR="00E801CF" w:rsidRPr="00E801CF" w:rsidRDefault="00E801CF" w:rsidP="00E801C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outlineLvl w:val="3"/>
        <w:rPr>
          <w:rFonts w:ascii="Tahoma" w:eastAsia="Times New Roman" w:hAnsi="Tahoma" w:cs="Tahoma"/>
          <w:b/>
          <w:i/>
          <w:sz w:val="16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lang w:eastAsia="zh-CN"/>
        </w:rPr>
        <w:t>Formularz asortymentowo – cenowy</w:t>
      </w:r>
      <w:r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14:paraId="7D63C2E4" w14:textId="6EBAB96C" w:rsidR="00E801CF" w:rsidRPr="00E801CF" w:rsidRDefault="00E801CF" w:rsidP="00E801C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jc w:val="right"/>
        <w:outlineLvl w:val="3"/>
        <w:rPr>
          <w:rFonts w:ascii="Tahoma" w:eastAsia="Times New Roman" w:hAnsi="Tahoma" w:cs="Tahoma"/>
          <w:b/>
          <w:i/>
          <w:sz w:val="16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Załącznik nr 2 do </w:t>
      </w:r>
      <w:r w:rsidR="006C407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Zaproszenia</w:t>
      </w:r>
    </w:p>
    <w:p w14:paraId="77389598" w14:textId="3BC83981" w:rsidR="00E801CF" w:rsidRPr="00E801CF" w:rsidRDefault="00E801CF" w:rsidP="00E801CF">
      <w:pPr>
        <w:tabs>
          <w:tab w:val="left" w:pos="907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Zastawki biologiczne serca aortalne i mitralne o zwiększonym polu powierzchni otwarcia</w:t>
      </w:r>
    </w:p>
    <w:tbl>
      <w:tblPr>
        <w:tblW w:w="13972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815"/>
        <w:gridCol w:w="1267"/>
        <w:gridCol w:w="1134"/>
        <w:gridCol w:w="1134"/>
        <w:gridCol w:w="1843"/>
        <w:gridCol w:w="3119"/>
      </w:tblGrid>
      <w:tr w:rsidR="00E801CF" w:rsidRPr="00E801CF" w14:paraId="11DE3AFA" w14:textId="77777777" w:rsidTr="00FF17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D04B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6B2A0" w14:textId="77777777" w:rsidR="00E801CF" w:rsidRPr="00E801CF" w:rsidRDefault="00E801CF" w:rsidP="00E801C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produktu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74C0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Ilość </w:t>
            </w:r>
          </w:p>
          <w:p w14:paraId="411EAE4F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EE41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EE207C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0BF7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14D12E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Stawka</w:t>
            </w:r>
          </w:p>
          <w:p w14:paraId="34A9B25F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%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A620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Cena</w:t>
            </w:r>
          </w:p>
          <w:p w14:paraId="64EDFBA1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before="80"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jednostkowa</w:t>
            </w:r>
          </w:p>
          <w:p w14:paraId="18DB3FCF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brutto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BA664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B9B1B06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 zamówienia</w:t>
            </w:r>
          </w:p>
          <w:p w14:paraId="6868A712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E801CF" w:rsidRPr="00E801CF" w14:paraId="34DE151F" w14:textId="77777777" w:rsidTr="00FF17ED">
        <w:trPr>
          <w:trHeight w:val="7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4FB5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7FC9" w14:textId="77777777" w:rsidR="00E801CF" w:rsidRPr="00E801CF" w:rsidRDefault="00E801CF" w:rsidP="00E801CF">
            <w:pPr>
              <w:tabs>
                <w:tab w:val="left" w:pos="90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Zastawki biologiczne serca</w:t>
            </w: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aortalne i mitralne o zwiększonym polu powierzchni otwarcia</w:t>
            </w:r>
          </w:p>
          <w:p w14:paraId="1A0A223B" w14:textId="77777777" w:rsidR="00E801CF" w:rsidRPr="00E801CF" w:rsidRDefault="00E801CF" w:rsidP="00E80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ED9B" w14:textId="1A1F3F33" w:rsidR="00E801CF" w:rsidRPr="00E801CF" w:rsidRDefault="00091300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015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CE482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 xml:space="preserve">Szt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13B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C669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zł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B7C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zł</w:t>
            </w:r>
          </w:p>
        </w:tc>
      </w:tr>
    </w:tbl>
    <w:p w14:paraId="46DD0DF8" w14:textId="77777777" w:rsidR="00E801CF" w:rsidRPr="00E801CF" w:rsidRDefault="00E801CF" w:rsidP="00E801C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szCs w:val="24"/>
          <w:vertAlign w:val="superscript"/>
          <w:lang w:eastAsia="zh-CN"/>
        </w:rPr>
        <w:tab/>
      </w:r>
    </w:p>
    <w:tbl>
      <w:tblPr>
        <w:tblW w:w="139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173"/>
        <w:gridCol w:w="2198"/>
        <w:gridCol w:w="5954"/>
      </w:tblGrid>
      <w:tr w:rsidR="00E801CF" w:rsidRPr="00E801CF" w14:paraId="498BABDE" w14:textId="77777777" w:rsidTr="00FF17ED">
        <w:trPr>
          <w:trHeight w:val="68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DCD6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E520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ahoma" w:hAnsi="Times New Roman" w:cs="Times New Roman"/>
                <w:lang w:eastAsia="zh-CN"/>
              </w:rPr>
              <w:t>Opis przedmiotu zamówienia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577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Parametr wymagany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90F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Opis oferowanego wyrobu medycznego</w:t>
            </w:r>
          </w:p>
        </w:tc>
      </w:tr>
      <w:tr w:rsidR="00E801CF" w:rsidRPr="00E801CF" w14:paraId="0714D038" w14:textId="77777777" w:rsidTr="00FF17ED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D4B9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1DC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producent/nazwa produktu</w:t>
            </w:r>
          </w:p>
          <w:p w14:paraId="63D7E07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AFD2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F61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3512A55E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4965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9331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numer katalogowy produktu lub grupy</w:t>
            </w:r>
          </w:p>
          <w:p w14:paraId="0379FA3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1937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CA2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0EBCB098" w14:textId="77777777" w:rsidTr="00FF17ED">
        <w:trPr>
          <w:trHeight w:val="450"/>
        </w:trPr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EE79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7103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wymagane rozmiary: aortalne 19 – 29 mm, mitralne 25 – 33 mm</w:t>
            </w:r>
          </w:p>
        </w:tc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562E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FDA7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9E1AA28" w14:textId="77777777" w:rsidTr="00FF17ED">
        <w:trPr>
          <w:trHeight w:val="6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806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D2AE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zastawka stentowa z perykardium wołowego, chemicznie zabezpieczona przez zwapnieniem poprzez usunięcie z tkanki fosfolipidów oraz wolnych grup aldehydowych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37C0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83C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511F6EC7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9AF5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DC0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zastawka zbudowana z trzech niezależnych płatków o jednakowej grubości i jednorodności tkanki, zapewniających maksymalizację pola otwarcia i optymalizację warunków hemodynamicznych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E95B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9A1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43D0A7FA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9A82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3B9AD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stent zastawki metalowy, elastyczny z pamięcią kształtu.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70AD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067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91C9562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EEF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89EC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konstrukcja holdera zastawki mitralnej zabezpieczająca przed zaczepieniem się szwu o spojenia komisur zastawki podczas implantacji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9020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3BA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1695752A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C12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8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D7BAF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kołnierz zastawki aortalnej i mitralnej wyprofilowany trójwymiarowo, specyficznie do anatomicznej budowy pierścienia natywnego.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E136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990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2E5C4948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C9B0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371E5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zastawka aortalna do implantacji całkowicie nadpierścieniowej, po wszczepieniu żadna część stentu nie znajduje się w świetle pierścienia zastawki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33D6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63D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4B1C50B5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086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3289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aortalnej 19 min. 1,50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2FE811A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F88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2A1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3B731C19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1161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84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aortalnej 21 min. 1,90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51E160F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7D6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CA6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23149E17" w14:textId="77777777" w:rsidTr="00FF17ED">
        <w:trPr>
          <w:trHeight w:val="36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9D1E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AD0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aortalnej 23 min. 2,00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3B8BF54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A77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51F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7A8B31C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956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2B7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efektywna powierzchnia otwarcia (EOA) dla zastawki mitralnej 25  min. 2,30 [cm</w:t>
            </w:r>
            <w:r w:rsidRPr="00E801C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]</w:t>
            </w:r>
          </w:p>
          <w:p w14:paraId="0C678A1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78C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B9B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5DD8C548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240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EAE8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efektywna powierzchnia otwarcia (EOA) dla zastawki mitralnej 27  min. 2,40 [cm</w:t>
            </w:r>
            <w:r w:rsidRPr="00E801C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]</w:t>
            </w:r>
          </w:p>
          <w:p w14:paraId="24EB562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E47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A25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27C728D1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3C6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7F8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efektywna powierzchnia otwarcia (EOA) dla zastawki mitralnej 29  min. 2,60 [cm</w:t>
            </w:r>
            <w:r w:rsidRPr="00E801C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]</w:t>
            </w:r>
          </w:p>
          <w:p w14:paraId="19175F4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E80A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756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E75B471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49816B7" w14:textId="77777777" w:rsidR="00E801CF" w:rsidRPr="00E801CF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9AC1EC7" w14:textId="77777777" w:rsidR="00E801CF" w:rsidRPr="001018E6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bookmarkStart w:id="0" w:name="_Hlk113348557"/>
      <w:r w:rsidRPr="001018E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1. Przedstawione dane techniczne należy bezwzględnie potwierdzić odpowiednimi materiałami informacyjnymi (katalogi, foldery w języku polskim). </w:t>
      </w:r>
    </w:p>
    <w:p w14:paraId="5B25B040" w14:textId="0CF077A4" w:rsidR="00E801CF" w:rsidRPr="001018E6" w:rsidRDefault="00E801CF" w:rsidP="00D952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1018E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2. </w:t>
      </w:r>
      <w:r w:rsidR="00E55AB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Na żądanie Zamawiającego, Wykonawca dostarczy</w:t>
      </w:r>
      <w:r w:rsidRPr="001018E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 </w:t>
      </w:r>
      <w:r w:rsidRPr="001018E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zh-CN"/>
        </w:rPr>
        <w:t xml:space="preserve">właściwy dokument  potwierdzający, że przedmiot zamówienia jest zgodny z Ustawą o wyrobach medycznych z dnia </w:t>
      </w:r>
      <w:r w:rsidR="00A52193" w:rsidRPr="001018E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zh-CN"/>
        </w:rPr>
        <w:t xml:space="preserve">7 kwietnia 2022r. (Dz. U. z 2022 r., poz. 974).   </w:t>
      </w:r>
      <w:r w:rsidRPr="001018E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zh-CN"/>
        </w:rPr>
        <w:t>/oraz dopuszczony do obrotu i stosowania w służbie zdrowia. (certyfikaty, deklaracje zgodności/).</w:t>
      </w:r>
    </w:p>
    <w:p w14:paraId="7F2A8B7C" w14:textId="77777777" w:rsidR="00E801CF" w:rsidRPr="00D952F9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952F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Oświadczamy, że oferowane, powyżej wyspecyfikowane wyroby medyczne są kompletne i będą gotowe do podjęcia prawidłowej pracy bez żadnych dodatkowych zakupów i inwestycji.</w:t>
      </w:r>
    </w:p>
    <w:p w14:paraId="1E3601AB" w14:textId="61D3D8BF" w:rsidR="00D952F9" w:rsidRPr="00D952F9" w:rsidRDefault="00302361" w:rsidP="00D95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D952F9" w:rsidRPr="00D952F9">
        <w:rPr>
          <w:rFonts w:ascii="Times New Roman" w:eastAsia="Times New Roman" w:hAnsi="Times New Roman" w:cs="Times New Roman"/>
          <w:sz w:val="18"/>
          <w:szCs w:val="18"/>
          <w:lang w:eastAsia="pl-PL"/>
        </w:rPr>
        <w:t>. Wykonawca zobowiązany jest na wniosek Zamawiającego do wydania zaświadczenia o możliwości lub braku wykonania badań z zakresu zaawansowanej diagnostyki obrazowej (badanie w</w:t>
      </w:r>
      <w:r w:rsidR="00D952F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952F9" w:rsidRPr="00D952F9">
        <w:rPr>
          <w:rFonts w:ascii="Times New Roman" w:eastAsia="Times New Roman" w:hAnsi="Times New Roman" w:cs="Times New Roman"/>
          <w:sz w:val="18"/>
          <w:szCs w:val="18"/>
          <w:lang w:eastAsia="pl-PL"/>
        </w:rPr>
        <w:t>środowisku MRI) po zabiegu operacyjnym z wszczepieniem w/w asortymentu.</w:t>
      </w:r>
    </w:p>
    <w:bookmarkEnd w:id="0"/>
    <w:p w14:paraId="18EACD13" w14:textId="77777777" w:rsidR="00E801CF" w:rsidRPr="00D952F9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zh-CN"/>
        </w:rPr>
      </w:pPr>
    </w:p>
    <w:p w14:paraId="02C9FE1D" w14:textId="77777777" w:rsidR="00E801CF" w:rsidRPr="00E801CF" w:rsidRDefault="00E801CF" w:rsidP="00E801CF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</w:pPr>
    </w:p>
    <w:p w14:paraId="1A265875" w14:textId="77777777" w:rsidR="00E801CF" w:rsidRPr="00E801CF" w:rsidRDefault="00E801CF" w:rsidP="00E801CF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</w:pPr>
    </w:p>
    <w:p w14:paraId="4C1C43A4" w14:textId="77777777" w:rsidR="00E801CF" w:rsidRPr="00E801CF" w:rsidRDefault="00E801CF" w:rsidP="00E801CF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</w:pPr>
    </w:p>
    <w:p w14:paraId="66F5CE63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sectPr w:rsidR="00E801CF" w:rsidRPr="00E801CF" w:rsidSect="003C7A1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CF"/>
    <w:rsid w:val="00091300"/>
    <w:rsid w:val="00091546"/>
    <w:rsid w:val="001018E6"/>
    <w:rsid w:val="00283944"/>
    <w:rsid w:val="00302361"/>
    <w:rsid w:val="0046241E"/>
    <w:rsid w:val="004624F6"/>
    <w:rsid w:val="004D154B"/>
    <w:rsid w:val="004E01A7"/>
    <w:rsid w:val="00540D97"/>
    <w:rsid w:val="006C4075"/>
    <w:rsid w:val="00795EB5"/>
    <w:rsid w:val="007C5285"/>
    <w:rsid w:val="00851972"/>
    <w:rsid w:val="00881C4C"/>
    <w:rsid w:val="008A0F25"/>
    <w:rsid w:val="00956D1E"/>
    <w:rsid w:val="009C15BE"/>
    <w:rsid w:val="00A36A32"/>
    <w:rsid w:val="00A52193"/>
    <w:rsid w:val="00B03E53"/>
    <w:rsid w:val="00B55343"/>
    <w:rsid w:val="00C20583"/>
    <w:rsid w:val="00C70F32"/>
    <w:rsid w:val="00D34DAA"/>
    <w:rsid w:val="00D952F9"/>
    <w:rsid w:val="00DD3895"/>
    <w:rsid w:val="00E0443A"/>
    <w:rsid w:val="00E55AB3"/>
    <w:rsid w:val="00E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AD51"/>
  <w15:chartTrackingRefBased/>
  <w15:docId w15:val="{745F8DC6-29A8-4FD6-8278-1B2D807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5</cp:revision>
  <cp:lastPrinted>2022-09-16T07:17:00Z</cp:lastPrinted>
  <dcterms:created xsi:type="dcterms:W3CDTF">2022-10-03T09:56:00Z</dcterms:created>
  <dcterms:modified xsi:type="dcterms:W3CDTF">2022-10-06T10:47:00Z</dcterms:modified>
</cp:coreProperties>
</file>