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7349" w14:textId="77777777" w:rsidR="00945788" w:rsidRDefault="00410FE3" w:rsidP="00945788">
      <w:pPr>
        <w:suppressAutoHyphens w:val="0"/>
        <w:autoSpaceDE w:val="0"/>
        <w:adjustRightInd w:val="0"/>
        <w:spacing w:line="360" w:lineRule="auto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5268EF">
        <w:rPr>
          <w:rFonts w:eastAsia="Calibri"/>
          <w:b/>
          <w:bCs/>
          <w:sz w:val="24"/>
          <w:szCs w:val="24"/>
          <w:lang w:eastAsia="en-US"/>
        </w:rPr>
        <w:t>EZ/198/2022/SN</w:t>
      </w:r>
      <w:r w:rsidR="005268EF" w:rsidRPr="005268EF">
        <w:rPr>
          <w:rFonts w:eastAsia="Calibri"/>
          <w:b/>
          <w:bCs/>
          <w:sz w:val="24"/>
          <w:szCs w:val="24"/>
          <w:lang w:eastAsia="en-US"/>
        </w:rPr>
        <w:t xml:space="preserve">              </w:t>
      </w:r>
    </w:p>
    <w:p w14:paraId="5F622D48" w14:textId="73794268" w:rsidR="00945788" w:rsidRDefault="00945788" w:rsidP="00945788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  <w:r w:rsidR="005268EF" w:rsidRPr="005268EF"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color w:val="FF0000"/>
          <w:sz w:val="22"/>
          <w:szCs w:val="22"/>
          <w:lang w:eastAsia="zh-CN"/>
        </w:rPr>
        <w:t>Załącznik nr 2.</w:t>
      </w:r>
      <w:r>
        <w:rPr>
          <w:color w:val="FF0000"/>
          <w:sz w:val="22"/>
          <w:szCs w:val="22"/>
          <w:lang w:eastAsia="zh-CN"/>
        </w:rPr>
        <w:t>2</w:t>
      </w:r>
      <w:r>
        <w:rPr>
          <w:color w:val="FF0000"/>
          <w:sz w:val="22"/>
          <w:szCs w:val="22"/>
          <w:lang w:eastAsia="zh-CN"/>
        </w:rPr>
        <w:t xml:space="preserve"> do</w:t>
      </w:r>
      <w:r>
        <w:rPr>
          <w:color w:val="FF0000"/>
          <w:sz w:val="22"/>
          <w:szCs w:val="22"/>
          <w:lang w:eastAsia="zh-CN"/>
        </w:rPr>
        <w:t xml:space="preserve"> </w:t>
      </w:r>
      <w:r>
        <w:rPr>
          <w:color w:val="FF0000"/>
          <w:sz w:val="22"/>
          <w:szCs w:val="22"/>
          <w:lang w:eastAsia="zh-CN"/>
        </w:rPr>
        <w:t>SWZ</w:t>
      </w:r>
    </w:p>
    <w:p w14:paraId="54700CE1" w14:textId="2BD68A7F" w:rsidR="00945788" w:rsidRDefault="00945788" w:rsidP="00945788">
      <w:pPr>
        <w:jc w:val="right"/>
        <w:rPr>
          <w:bCs/>
          <w:sz w:val="22"/>
          <w:szCs w:val="22"/>
          <w:u w:val="single"/>
          <w:lang w:eastAsia="zh-CN"/>
        </w:rPr>
      </w:pPr>
      <w:r>
        <w:rPr>
          <w:sz w:val="22"/>
          <w:szCs w:val="22"/>
          <w:lang w:eastAsia="zh-CN"/>
        </w:rPr>
        <w:t>(</w:t>
      </w:r>
      <w:r>
        <w:rPr>
          <w:sz w:val="22"/>
          <w:szCs w:val="22"/>
          <w:u w:val="single"/>
          <w:lang w:eastAsia="zh-CN"/>
        </w:rPr>
        <w:t xml:space="preserve">Załącznik nr </w:t>
      </w:r>
      <w:r>
        <w:rPr>
          <w:sz w:val="22"/>
          <w:szCs w:val="22"/>
          <w:u w:val="single"/>
          <w:lang w:eastAsia="zh-CN"/>
        </w:rPr>
        <w:t>…</w:t>
      </w:r>
      <w:r>
        <w:rPr>
          <w:sz w:val="22"/>
          <w:szCs w:val="22"/>
          <w:u w:val="single"/>
          <w:lang w:eastAsia="zh-CN"/>
        </w:rPr>
        <w:t xml:space="preserve"> do umowy)</w:t>
      </w:r>
    </w:p>
    <w:p w14:paraId="3FA7B6BA" w14:textId="69AAF8E4" w:rsidR="005268EF" w:rsidRPr="005268EF" w:rsidRDefault="005268EF" w:rsidP="00945788">
      <w:pPr>
        <w:suppressAutoHyphens w:val="0"/>
        <w:autoSpaceDE w:val="0"/>
        <w:adjustRightInd w:val="0"/>
        <w:spacing w:line="360" w:lineRule="auto"/>
        <w:textAlignment w:val="auto"/>
        <w:rPr>
          <w:rFonts w:eastAsia="Calibri"/>
          <w:i/>
          <w:iCs/>
          <w:sz w:val="24"/>
          <w:szCs w:val="24"/>
          <w:lang w:eastAsia="en-US"/>
        </w:rPr>
      </w:pPr>
      <w:r w:rsidRPr="005268EF">
        <w:rPr>
          <w:rFonts w:eastAsia="Calibri"/>
          <w:b/>
          <w:bCs/>
          <w:sz w:val="24"/>
          <w:szCs w:val="24"/>
          <w:lang w:eastAsia="en-US"/>
        </w:rPr>
        <w:t xml:space="preserve">                                                    </w:t>
      </w:r>
    </w:p>
    <w:p w14:paraId="09A1CADB" w14:textId="77777777" w:rsidR="00410FE3" w:rsidRDefault="00410FE3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</w:pPr>
    </w:p>
    <w:p w14:paraId="1C6F4FF4" w14:textId="77777777" w:rsidR="00D41607" w:rsidRPr="00727CDD" w:rsidRDefault="00410FE3" w:rsidP="00D41607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727CDD">
        <w:rPr>
          <w:rFonts w:eastAsia="Calibri"/>
          <w:b/>
          <w:bCs/>
          <w:sz w:val="28"/>
          <w:szCs w:val="28"/>
          <w:u w:val="single"/>
          <w:lang w:eastAsia="en-US"/>
        </w:rPr>
        <w:t>Opis przedmiotu zamówienia</w:t>
      </w:r>
    </w:p>
    <w:p w14:paraId="5D41D832" w14:textId="0F612258" w:rsidR="00410FE3" w:rsidRPr="00727CDD" w:rsidRDefault="00D41607" w:rsidP="00D41607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727CDD">
        <w:rPr>
          <w:rFonts w:eastAsia="Calibri"/>
          <w:b/>
          <w:bCs/>
          <w:sz w:val="24"/>
          <w:szCs w:val="24"/>
          <w:u w:val="single"/>
          <w:lang w:eastAsia="en-US"/>
        </w:rPr>
        <w:t>Infokioski (terminale) wraz z oprogramowaniem i licencja oraz klawiatura braill’a</w:t>
      </w:r>
    </w:p>
    <w:p w14:paraId="76210BB6" w14:textId="77777777" w:rsidR="00410FE3" w:rsidRDefault="00410FE3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eastAsia="Calibri" w:hAnsi="Calibri" w:cs="Calibri"/>
          <w:b/>
          <w:bCs/>
          <w:sz w:val="24"/>
          <w:szCs w:val="24"/>
          <w:u w:val="single"/>
          <w:lang w:eastAsia="en-US"/>
        </w:rPr>
      </w:pPr>
    </w:p>
    <w:p w14:paraId="612FA7E6" w14:textId="454B9DE7" w:rsidR="00410FE3" w:rsidRPr="00727CDD" w:rsidRDefault="00410FE3" w:rsidP="00410FE3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727CDD">
        <w:rPr>
          <w:rFonts w:eastAsia="Calibri"/>
          <w:sz w:val="22"/>
          <w:szCs w:val="22"/>
          <w:lang w:eastAsia="en-US"/>
        </w:rPr>
        <w:t xml:space="preserve">Przedmiotem zamówienia jest </w:t>
      </w:r>
    </w:p>
    <w:p w14:paraId="7C4908D4" w14:textId="77777777" w:rsidR="00410FE3" w:rsidRPr="00727CDD" w:rsidRDefault="00410FE3" w:rsidP="00410FE3">
      <w:pPr>
        <w:numPr>
          <w:ilvl w:val="0"/>
          <w:numId w:val="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</w:pPr>
      <w:r w:rsidRPr="00727CDD">
        <w:rPr>
          <w:rFonts w:eastAsia="Calibri"/>
          <w:sz w:val="22"/>
          <w:szCs w:val="22"/>
          <w:lang w:eastAsia="en-US"/>
        </w:rPr>
        <w:t>dostawa fabrycznie nowych infokiosków wraz z oprogramowaniem systemowym i aplikacyjnym, niezbędnymi licencjami oraz klawiaturą braill’a</w:t>
      </w:r>
      <w:r w:rsidRPr="00727CDD"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  <w:t>,</w:t>
      </w:r>
    </w:p>
    <w:p w14:paraId="18E4AAE6" w14:textId="7E28B622" w:rsidR="00410FE3" w:rsidRPr="00727CDD" w:rsidRDefault="00410FE3" w:rsidP="00410FE3">
      <w:pPr>
        <w:numPr>
          <w:ilvl w:val="0"/>
          <w:numId w:val="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</w:pPr>
      <w:r w:rsidRPr="00727CDD"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  <w:t>opracowanie map umożliwiających poruszanie się po terenie i obiektach Wojewódzkiego Szpitala Zespolonego w Kielcach,</w:t>
      </w:r>
    </w:p>
    <w:p w14:paraId="0A2074F7" w14:textId="70B54986" w:rsidR="00410FE3" w:rsidRPr="00727CDD" w:rsidRDefault="00410FE3" w:rsidP="00410FE3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727CDD"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  <w:t xml:space="preserve">montaż infokiosków (terminali) oraz przytwierdzenie ich do podłoża wraz z podłączeniem do sieci zasilającej i teleinformatycznej Zamawiającego. </w:t>
      </w:r>
      <w:r w:rsidRPr="00727CDD">
        <w:rPr>
          <w:rFonts w:eastAsia="Calibri"/>
          <w:sz w:val="22"/>
          <w:szCs w:val="22"/>
          <w:lang w:eastAsia="en-US"/>
        </w:rPr>
        <w:t>Wszystkie przyłącza teletechniczne (zasilanie oraz sieć LAN) po stronie Zamawiającego.</w:t>
      </w:r>
    </w:p>
    <w:p w14:paraId="4DC7B167" w14:textId="73A58AE5" w:rsidR="00410FE3" w:rsidRPr="00727CDD" w:rsidRDefault="00410FE3" w:rsidP="00410FE3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27CDD">
        <w:rPr>
          <w:rFonts w:eastAsia="Calibri"/>
          <w:sz w:val="22"/>
          <w:szCs w:val="22"/>
          <w:lang w:eastAsia="en-US"/>
        </w:rPr>
        <w:t>Na potrzeby realizacji projektu Zamawiający zapewnia środowisko serwerowe w postaci wirtualnej o parametrach: procesor 4-rdzeniowy, pamięć 16GB RAM, przestrzeń dyskowa 50GB. W przypadku wyższych wymagań Wykonawca zobowiązany jest do dostarczenia serwera we własnym zakresie.</w:t>
      </w:r>
    </w:p>
    <w:p w14:paraId="0AE67486" w14:textId="1268CE0E" w:rsidR="00410FE3" w:rsidRPr="00727CDD" w:rsidRDefault="00410FE3" w:rsidP="00410FE3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27CDD"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  <w:t xml:space="preserve">  wdrożenie oraz szkolenie personelu</w:t>
      </w:r>
      <w:r w:rsidRPr="00727CDD">
        <w:rPr>
          <w:rFonts w:eastAsia="Calibri"/>
          <w:sz w:val="22"/>
          <w:szCs w:val="22"/>
          <w:lang w:eastAsia="en-US"/>
        </w:rPr>
        <w:t xml:space="preserve"> z zakresu obsługi urządzeń oraz aplikacji ( do 5 osób )</w:t>
      </w:r>
    </w:p>
    <w:p w14:paraId="282EA657" w14:textId="77777777" w:rsidR="00E646C7" w:rsidRPr="00727CDD" w:rsidRDefault="00E646C7" w:rsidP="00E646C7">
      <w:pPr>
        <w:pStyle w:val="Akapitzlist"/>
        <w:numPr>
          <w:ilvl w:val="0"/>
          <w:numId w:val="6"/>
        </w:numPr>
        <w:rPr>
          <w:rFonts w:eastAsia="Calibri"/>
          <w:sz w:val="22"/>
          <w:szCs w:val="22"/>
          <w:lang w:eastAsia="en-US"/>
        </w:rPr>
      </w:pPr>
      <w:r w:rsidRPr="00727CDD">
        <w:rPr>
          <w:rFonts w:eastAsia="Calibri"/>
          <w:sz w:val="22"/>
          <w:szCs w:val="22"/>
          <w:lang w:eastAsia="en-US"/>
        </w:rPr>
        <w:t>Montaż, przytwierdzenie do podłoża oraz uruchomienie dostarczonych infokiosków (terminali)</w:t>
      </w:r>
    </w:p>
    <w:p w14:paraId="59B59F57" w14:textId="77777777" w:rsidR="00E646C7" w:rsidRPr="00727CDD" w:rsidRDefault="00E646C7" w:rsidP="00E646C7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0A8AF02" w14:textId="0382DC90" w:rsidR="00410FE3" w:rsidRPr="00727CDD" w:rsidRDefault="00410FE3" w:rsidP="00410FE3">
      <w:pPr>
        <w:pStyle w:val="Akapitzlist"/>
        <w:numPr>
          <w:ilvl w:val="0"/>
          <w:numId w:val="5"/>
        </w:numPr>
        <w:autoSpaceDE w:val="0"/>
        <w:adjustRightInd w:val="0"/>
        <w:spacing w:line="360" w:lineRule="auto"/>
        <w:ind w:left="567" w:hanging="283"/>
        <w:jc w:val="both"/>
        <w:rPr>
          <w:rFonts w:cs="Calibri"/>
          <w:b/>
          <w:bCs/>
          <w:color w:val="202124"/>
          <w:sz w:val="22"/>
          <w:szCs w:val="22"/>
          <w:u w:val="single"/>
          <w:shd w:val="clear" w:color="auto" w:fill="FFFFFF"/>
        </w:rPr>
      </w:pPr>
      <w:r w:rsidRPr="00727CDD">
        <w:rPr>
          <w:rFonts w:cs="Calibri"/>
          <w:b/>
          <w:bCs/>
          <w:color w:val="202124"/>
          <w:sz w:val="22"/>
          <w:szCs w:val="22"/>
          <w:u w:val="single"/>
          <w:shd w:val="clear" w:color="auto" w:fill="FFFFFF"/>
        </w:rPr>
        <w:t>Zakres prac związanych z opracowaniem interaktywnych map uwzględniających teren, budynki oraz pomieszczenia Wojewódzkiego Szpitala Zespolonego w Kielcach, implementację tych map w dostarczonej aplikacji oraz uruchomienie ich w infokioskach (terminalach)</w:t>
      </w:r>
    </w:p>
    <w:p w14:paraId="424EC3C2" w14:textId="2A6127FA" w:rsidR="00410FE3" w:rsidRPr="00727CDD" w:rsidRDefault="00410FE3" w:rsidP="00727CDD">
      <w:pPr>
        <w:pStyle w:val="Akapitzlist"/>
        <w:numPr>
          <w:ilvl w:val="0"/>
          <w:numId w:val="9"/>
        </w:numPr>
        <w:autoSpaceDE w:val="0"/>
        <w:adjustRightInd w:val="0"/>
        <w:spacing w:line="360" w:lineRule="auto"/>
        <w:ind w:left="426" w:hanging="284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Zmapowanie terenu oraz wszystkich budynków z uwzględnieniem:</w:t>
      </w:r>
    </w:p>
    <w:p w14:paraId="62B8AFC2" w14:textId="77777777" w:rsidR="00410FE3" w:rsidRPr="00727CDD" w:rsidRDefault="00410FE3" w:rsidP="00727CDD">
      <w:pPr>
        <w:numPr>
          <w:ilvl w:val="2"/>
          <w:numId w:val="10"/>
        </w:numPr>
        <w:autoSpaceDE w:val="0"/>
        <w:adjustRightInd w:val="0"/>
        <w:spacing w:line="360" w:lineRule="auto"/>
        <w:ind w:left="851" w:hanging="284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Dróg wewnętrznych znajdujących się na terenie Wojewódzkiego Szpitala Zespolonego w Kielcach wraz bramami wjazdowymi oraz wejściami</w:t>
      </w:r>
    </w:p>
    <w:p w14:paraId="623B8DDA" w14:textId="77777777" w:rsidR="00410FE3" w:rsidRPr="00727CDD" w:rsidRDefault="00410FE3" w:rsidP="00727CDD">
      <w:pPr>
        <w:numPr>
          <w:ilvl w:val="2"/>
          <w:numId w:val="10"/>
        </w:numPr>
        <w:autoSpaceDE w:val="0"/>
        <w:adjustRightInd w:val="0"/>
        <w:spacing w:line="360" w:lineRule="auto"/>
        <w:ind w:left="851" w:hanging="284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Rozmieszczenia miejsc parkingowych z uwzględnieniem miejsc przeznaczonych dla osób niepełnosprawnych</w:t>
      </w:r>
    </w:p>
    <w:p w14:paraId="21BDBF03" w14:textId="77777777" w:rsidR="00410FE3" w:rsidRPr="00727CDD" w:rsidRDefault="00410FE3" w:rsidP="00727CDD">
      <w:pPr>
        <w:numPr>
          <w:ilvl w:val="2"/>
          <w:numId w:val="10"/>
        </w:numPr>
        <w:autoSpaceDE w:val="0"/>
        <w:adjustRightInd w:val="0"/>
        <w:spacing w:line="360" w:lineRule="auto"/>
        <w:ind w:left="851" w:hanging="284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lastRenderedPageBreak/>
        <w:t>Budynków należących do WSzZ w Kielcach z oznaczeniem wszystkich wejść i podjazdów, w szczególności przeznaczonych dla osób niepełnosprawnych</w:t>
      </w:r>
    </w:p>
    <w:p w14:paraId="07558F44" w14:textId="77777777" w:rsidR="00410FE3" w:rsidRPr="00727CDD" w:rsidRDefault="00410FE3" w:rsidP="00727CDD">
      <w:pPr>
        <w:numPr>
          <w:ilvl w:val="2"/>
          <w:numId w:val="10"/>
        </w:numPr>
        <w:autoSpaceDE w:val="0"/>
        <w:adjustRightInd w:val="0"/>
        <w:spacing w:line="360" w:lineRule="auto"/>
        <w:ind w:left="851" w:hanging="425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 xml:space="preserve">Wszystkich kondygnacji w budynkach z uwzględnieniem jednostek organizacyjnych Szpitala, w tym m.in. : oddziały/kliniki, poradnie, gabinety, rejestracje, pracownie, jednostki administracyjne i techniczne, punkty handlowo-gastronomiczne, kaplice. </w:t>
      </w:r>
    </w:p>
    <w:p w14:paraId="7865C784" w14:textId="77777777" w:rsidR="00410FE3" w:rsidRPr="00727CDD" w:rsidRDefault="00410FE3" w:rsidP="00727CDD">
      <w:pPr>
        <w:numPr>
          <w:ilvl w:val="2"/>
          <w:numId w:val="10"/>
        </w:numPr>
        <w:autoSpaceDE w:val="0"/>
        <w:adjustRightInd w:val="0"/>
        <w:spacing w:line="360" w:lineRule="auto"/>
        <w:ind w:left="851" w:hanging="425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 xml:space="preserve">Elementów infrastruktury, w tym m.in. : windy, klatki schodowe, toalety ze szczególnym uwzględnieniem miejsc dostosowanych do osób niepełnosprawnych. </w:t>
      </w:r>
    </w:p>
    <w:p w14:paraId="73A40C69" w14:textId="71209C24" w:rsidR="00410FE3" w:rsidRPr="00727CDD" w:rsidRDefault="00410FE3" w:rsidP="00727CDD">
      <w:pPr>
        <w:pStyle w:val="Akapitzlist"/>
        <w:numPr>
          <w:ilvl w:val="0"/>
          <w:numId w:val="11"/>
        </w:numPr>
        <w:autoSpaceDE w:val="0"/>
        <w:adjustRightInd w:val="0"/>
        <w:spacing w:line="360" w:lineRule="auto"/>
        <w:ind w:left="0" w:hanging="284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 xml:space="preserve">Opracowanie ścieżek dotarcia do wybranych punktów z bieżącego miejsca położenia infokiosku (terminala), tzw. punkt </w:t>
      </w:r>
      <w:r w:rsidRPr="00727CDD">
        <w:rPr>
          <w:rFonts w:cs="Calibri"/>
          <w:sz w:val="22"/>
          <w:szCs w:val="22"/>
        </w:rPr>
        <w:t>„</w:t>
      </w:r>
      <w:r w:rsidRPr="00727CDD">
        <w:rPr>
          <w:rFonts w:cs="Calibri"/>
          <w:b/>
          <w:bCs/>
          <w:sz w:val="22"/>
          <w:szCs w:val="22"/>
        </w:rPr>
        <w:t>tu jesteś</w:t>
      </w:r>
      <w:r w:rsidRPr="00727CDD">
        <w:rPr>
          <w:rFonts w:cs="Calibri"/>
          <w:sz w:val="22"/>
          <w:szCs w:val="22"/>
        </w:rPr>
        <w:t>”</w:t>
      </w:r>
      <w:r w:rsidRPr="00727CDD">
        <w:rPr>
          <w:rFonts w:cs="Calibri"/>
          <w:color w:val="202124"/>
          <w:sz w:val="22"/>
          <w:szCs w:val="22"/>
          <w:shd w:val="clear" w:color="auto" w:fill="FFFFFF"/>
        </w:rPr>
        <w:t>.</w:t>
      </w:r>
    </w:p>
    <w:p w14:paraId="777D02EA" w14:textId="675954B0" w:rsidR="00410FE3" w:rsidRPr="00727CDD" w:rsidRDefault="00410FE3" w:rsidP="00727CDD">
      <w:pPr>
        <w:pStyle w:val="Akapitzlist"/>
        <w:numPr>
          <w:ilvl w:val="1"/>
          <w:numId w:val="12"/>
        </w:numPr>
        <w:autoSpaceDE w:val="0"/>
        <w:adjustRightInd w:val="0"/>
        <w:spacing w:line="360" w:lineRule="auto"/>
        <w:ind w:left="709" w:hanging="425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 xml:space="preserve">Orientacyjny zakres map oraz ilości pomieszczeń do zwizualizowania zgodnie </w:t>
      </w:r>
    </w:p>
    <w:p w14:paraId="11E5C512" w14:textId="5C139697" w:rsidR="00410FE3" w:rsidRPr="00727CDD" w:rsidRDefault="00410FE3" w:rsidP="00727CDD">
      <w:pPr>
        <w:pStyle w:val="Akapitzlist"/>
        <w:numPr>
          <w:ilvl w:val="0"/>
          <w:numId w:val="12"/>
        </w:numPr>
        <w:autoSpaceDE w:val="0"/>
        <w:adjustRightInd w:val="0"/>
        <w:spacing w:line="360" w:lineRule="auto"/>
        <w:ind w:left="709" w:hanging="425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Lista budynków zgodnie z zamieszczonymi poniżej mapami</w:t>
      </w:r>
    </w:p>
    <w:p w14:paraId="36C5F2F8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1A. Budynek główny, skrzydło A (piwnica + 3 piętra)</w:t>
      </w:r>
    </w:p>
    <w:p w14:paraId="6306ED1B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1B. Budynek główny, skrzydło B (piwnica + 3 piętra)</w:t>
      </w:r>
    </w:p>
    <w:p w14:paraId="1BC31CEC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1C. Budynek główny, skrzydło C (piwnica + 3 piętra)</w:t>
      </w:r>
    </w:p>
    <w:p w14:paraId="273943BB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2. Szpitalny Oddział Ratunkowy (2 piętra) oraz Centrum Urazowo dla Dorosłych (1 piętro)</w:t>
      </w:r>
    </w:p>
    <w:p w14:paraId="5AE82709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3. Klinika Neurochirurgii (2 piętra)</w:t>
      </w:r>
    </w:p>
    <w:p w14:paraId="172E76C3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4. Świętokrzyskie Centrum Neurologii + część z oddziałami (piwnica + 4 piętra)</w:t>
      </w:r>
    </w:p>
    <w:p w14:paraId="6C8EDF4B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5. Świętokrzyskie Centrum Neurologii + część administracyjna (2 piętra)</w:t>
      </w:r>
    </w:p>
    <w:p w14:paraId="401932E3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6. Świętokrzyskie Centrum Kardiologii (piwnica + 4 piętra)</w:t>
      </w:r>
    </w:p>
    <w:p w14:paraId="21C20502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7. Klinika Kardiochirurgii z Blokiem Operacyjnym (2 piętra)</w:t>
      </w:r>
    </w:p>
    <w:p w14:paraId="2B46EFB3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8. Świętokrzyskie Centrum Pediatrii (4 piętra)</w:t>
      </w:r>
    </w:p>
    <w:p w14:paraId="5B6674ED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9. Budynek Laboratorium (2 piętra)</w:t>
      </w:r>
    </w:p>
    <w:p w14:paraId="04A08C35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10. Wojewódzka Przychodnia Przyszpitalna (3 piętra)</w:t>
      </w:r>
    </w:p>
    <w:p w14:paraId="1E2F7425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11. Wojewódzka Przychodnia Sportowo-Lekarska (2 piętra)</w:t>
      </w:r>
    </w:p>
    <w:p w14:paraId="1D876D56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12. Świętokrzyskie Centrum Pediatrii + pawilon G (piwnica + 2 piętra)</w:t>
      </w:r>
    </w:p>
    <w:p w14:paraId="6F7A3110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13. Klinika Rehabilitacji, ul. Kościuszki 3 (4 piętra)</w:t>
      </w:r>
    </w:p>
    <w:p w14:paraId="3DB93530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14. Budynek Zakładu Medycyny Sądowej, ul. Radiowa 7 (2 piętra)</w:t>
      </w:r>
    </w:p>
    <w:p w14:paraId="053A4E61" w14:textId="77777777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15. Budynek przy ul. Radiowej 7 (3 piętra)</w:t>
      </w:r>
    </w:p>
    <w:p w14:paraId="28DD8DD8" w14:textId="779F5DD4" w:rsidR="00410FE3" w:rsidRPr="00727CDD" w:rsidRDefault="00410FE3" w:rsidP="00727CDD">
      <w:pPr>
        <w:autoSpaceDE w:val="0"/>
        <w:adjustRightInd w:val="0"/>
        <w:spacing w:line="360" w:lineRule="auto"/>
        <w:ind w:left="1584" w:hanging="1080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  <w:r w:rsidRPr="00727CDD">
        <w:rPr>
          <w:rFonts w:cs="Calibri"/>
          <w:color w:val="202124"/>
          <w:sz w:val="22"/>
          <w:szCs w:val="22"/>
          <w:shd w:val="clear" w:color="auto" w:fill="FFFFFF"/>
        </w:rPr>
        <w:t>16. Dział Zamówień Publicznych (1 piętro)</w:t>
      </w:r>
    </w:p>
    <w:p w14:paraId="37DF7F62" w14:textId="77777777" w:rsidR="00410FE3" w:rsidRPr="00727CDD" w:rsidRDefault="00410FE3" w:rsidP="00410FE3">
      <w:pPr>
        <w:autoSpaceDE w:val="0"/>
        <w:adjustRightInd w:val="0"/>
        <w:spacing w:line="360" w:lineRule="auto"/>
        <w:ind w:left="1584"/>
        <w:jc w:val="both"/>
        <w:rPr>
          <w:rFonts w:cs="Calibri"/>
          <w:color w:val="202124"/>
          <w:sz w:val="22"/>
          <w:szCs w:val="22"/>
          <w:shd w:val="clear" w:color="auto" w:fill="FFFFFF"/>
        </w:rPr>
      </w:pPr>
    </w:p>
    <w:p w14:paraId="40012BFF" w14:textId="77777777" w:rsidR="00D41607" w:rsidRPr="00727CDD" w:rsidRDefault="00410FE3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</w:pPr>
      <w:r w:rsidRPr="00727CDD">
        <w:rPr>
          <w:rFonts w:ascii="Calibri" w:eastAsia="Calibri" w:hAnsi="Calibri" w:cs="Calibri"/>
          <w:b/>
          <w:bCs/>
          <w:color w:val="202124"/>
          <w:sz w:val="22"/>
          <w:szCs w:val="22"/>
          <w:shd w:val="clear" w:color="auto" w:fill="FFFFFF"/>
          <w:lang w:eastAsia="en-US"/>
        </w:rPr>
        <w:t xml:space="preserve"> </w:t>
      </w:r>
      <w:r w:rsidRPr="00727CDD"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  <w:t xml:space="preserve">Orientacyjna ilość wszystkich pomieszczeń do zwizualizowania: ok. 1800. Zamawiający dopuszcza możliwość oznaczenia na mapach poszczególnych jednostek organizacyjnych, typu klinika/oddział bez konieczności rozróżniania wszystkich pomieszczeń w obrębie tej jednostki. </w:t>
      </w:r>
    </w:p>
    <w:p w14:paraId="42261EF8" w14:textId="77777777" w:rsidR="00D41607" w:rsidRPr="00727CDD" w:rsidRDefault="00D41607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color w:val="202124"/>
          <w:sz w:val="22"/>
          <w:szCs w:val="22"/>
          <w:shd w:val="clear" w:color="auto" w:fill="FFFFFF"/>
          <w:lang w:eastAsia="en-US"/>
        </w:rPr>
      </w:pPr>
    </w:p>
    <w:p w14:paraId="215FB43C" w14:textId="0801A510" w:rsidR="00410FE3" w:rsidRPr="00D41607" w:rsidRDefault="00F64F52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color w:val="202124"/>
          <w:sz w:val="24"/>
          <w:szCs w:val="24"/>
          <w:u w:val="single"/>
          <w:shd w:val="clear" w:color="auto" w:fill="FFFFFF"/>
          <w:lang w:eastAsia="en-US"/>
        </w:rPr>
      </w:pPr>
      <w:r w:rsidRPr="00D41607">
        <w:rPr>
          <w:rFonts w:eastAsia="Calibri"/>
          <w:b/>
          <w:bCs/>
          <w:color w:val="202124"/>
          <w:sz w:val="24"/>
          <w:szCs w:val="24"/>
          <w:u w:val="single"/>
          <w:shd w:val="clear" w:color="auto" w:fill="FFFFFF"/>
          <w:lang w:eastAsia="en-US"/>
        </w:rPr>
        <w:t>W załączeniu rzuty lokalizacji budynków:</w:t>
      </w:r>
    </w:p>
    <w:p w14:paraId="763D2B42" w14:textId="23B184C1" w:rsidR="00847149" w:rsidRDefault="00847149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color w:val="202124"/>
          <w:sz w:val="24"/>
          <w:szCs w:val="24"/>
          <w:shd w:val="clear" w:color="auto" w:fill="FFFFFF"/>
          <w:lang w:eastAsia="en-US"/>
        </w:rPr>
      </w:pPr>
    </w:p>
    <w:p w14:paraId="6C3EAAAA" w14:textId="60E4E746" w:rsidR="00847149" w:rsidRPr="00410FE3" w:rsidRDefault="00847149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color w:val="202124"/>
          <w:sz w:val="24"/>
          <w:szCs w:val="24"/>
          <w:shd w:val="clear" w:color="auto" w:fill="FFFFFF"/>
          <w:lang w:eastAsia="en-US"/>
        </w:rPr>
      </w:pPr>
      <w:r>
        <w:rPr>
          <w:rFonts w:cs="Calibri"/>
          <w:noProof/>
          <w:color w:val="202124"/>
          <w:sz w:val="24"/>
          <w:szCs w:val="24"/>
          <w:shd w:val="clear" w:color="auto" w:fill="FFFFFF"/>
        </w:rPr>
        <w:drawing>
          <wp:inline distT="0" distB="0" distL="0" distR="0" wp14:anchorId="3CFDE5ED" wp14:editId="4C04CBCF">
            <wp:extent cx="5760720" cy="43776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40FE7" w14:textId="77777777" w:rsidR="00847149" w:rsidRPr="00847149" w:rsidRDefault="00847149" w:rsidP="00847149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Calibri" w:eastAsia="Calibri" w:hAnsi="Calibri" w:cs="Calibri"/>
          <w:color w:val="202124"/>
          <w:sz w:val="16"/>
          <w:szCs w:val="16"/>
          <w:shd w:val="clear" w:color="auto" w:fill="FFFFFF"/>
          <w:lang w:eastAsia="en-US"/>
        </w:rPr>
      </w:pPr>
      <w:r w:rsidRPr="00847149">
        <w:rPr>
          <w:rFonts w:ascii="Calibri" w:eastAsia="Calibri" w:hAnsi="Calibri" w:cs="Calibri"/>
          <w:color w:val="202124"/>
          <w:sz w:val="16"/>
          <w:szCs w:val="16"/>
          <w:shd w:val="clear" w:color="auto" w:fill="FFFFFF"/>
          <w:lang w:eastAsia="en-US"/>
        </w:rPr>
        <w:t>rys. 1 (obiekty zlokalizowane przy ul. Grunwaldzkiej oraz Artwińskiego)</w:t>
      </w:r>
    </w:p>
    <w:p w14:paraId="4C30086A" w14:textId="1AB18EF3" w:rsidR="00410FE3" w:rsidRDefault="00410FE3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eastAsia="Calibri" w:hAnsi="Calibri" w:cs="Calibri"/>
          <w:color w:val="202124"/>
          <w:sz w:val="24"/>
          <w:szCs w:val="24"/>
          <w:shd w:val="clear" w:color="auto" w:fill="FFFFFF"/>
          <w:lang w:eastAsia="en-US"/>
        </w:rPr>
      </w:pPr>
    </w:p>
    <w:p w14:paraId="28C5C716" w14:textId="44E7C0FF" w:rsidR="00847149" w:rsidRPr="00410FE3" w:rsidRDefault="00847149" w:rsidP="00410FE3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="Calibri" w:eastAsia="Calibri" w:hAnsi="Calibri" w:cs="Calibri"/>
          <w:color w:val="202124"/>
          <w:sz w:val="24"/>
          <w:szCs w:val="24"/>
          <w:shd w:val="clear" w:color="auto" w:fill="FFFFFF"/>
          <w:lang w:eastAsia="en-US"/>
        </w:rPr>
      </w:pPr>
      <w:r>
        <w:rPr>
          <w:rFonts w:cs="Calibri"/>
          <w:noProof/>
          <w:color w:val="202124"/>
          <w:sz w:val="24"/>
          <w:szCs w:val="24"/>
          <w:shd w:val="clear" w:color="auto" w:fill="FFFFFF"/>
        </w:rPr>
        <w:lastRenderedPageBreak/>
        <w:drawing>
          <wp:inline distT="0" distB="0" distL="0" distR="0" wp14:anchorId="0A35F733" wp14:editId="70FB3070">
            <wp:extent cx="5760720" cy="38347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C298" w14:textId="77777777" w:rsidR="00847149" w:rsidRPr="00847149" w:rsidRDefault="00847149" w:rsidP="00847149">
      <w:pPr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Calibri" w:eastAsia="Calibri" w:hAnsi="Calibri" w:cs="Calibri"/>
          <w:color w:val="202124"/>
          <w:sz w:val="16"/>
          <w:szCs w:val="16"/>
          <w:shd w:val="clear" w:color="auto" w:fill="FFFFFF"/>
          <w:lang w:eastAsia="en-US"/>
        </w:rPr>
      </w:pPr>
      <w:r w:rsidRPr="00847149">
        <w:rPr>
          <w:rFonts w:ascii="Calibri" w:eastAsia="Calibri" w:hAnsi="Calibri" w:cs="Calibri"/>
          <w:color w:val="202124"/>
          <w:sz w:val="16"/>
          <w:szCs w:val="16"/>
          <w:shd w:val="clear" w:color="auto" w:fill="FFFFFF"/>
          <w:lang w:eastAsia="en-US"/>
        </w:rPr>
        <w:t>rys. 2 (obiekty zlokalizowane przy ul. Radiowej oraz Kościuszki)</w:t>
      </w:r>
    </w:p>
    <w:p w14:paraId="36B8677E" w14:textId="69BFAE3C" w:rsidR="00410FE3" w:rsidRDefault="00410FE3" w:rsidP="00410FE3">
      <w:pPr>
        <w:rPr>
          <w:rFonts w:ascii="Calibri" w:eastAsia="Calibri" w:hAnsi="Calibri" w:cs="Calibri"/>
          <w:color w:val="202124"/>
          <w:sz w:val="24"/>
          <w:szCs w:val="24"/>
          <w:shd w:val="clear" w:color="auto" w:fill="FFFFFF"/>
          <w:lang w:eastAsia="en-US"/>
        </w:rPr>
      </w:pPr>
    </w:p>
    <w:p w14:paraId="2C896A70" w14:textId="2EC52128" w:rsidR="00410FE3" w:rsidRDefault="00410FE3" w:rsidP="00410FE3">
      <w:pPr>
        <w:rPr>
          <w:rFonts w:ascii="Calibri" w:eastAsia="Calibri" w:hAnsi="Calibri" w:cs="Calibri"/>
          <w:color w:val="202124"/>
          <w:sz w:val="24"/>
          <w:szCs w:val="24"/>
          <w:shd w:val="clear" w:color="auto" w:fill="FFFFFF"/>
          <w:lang w:eastAsia="en-US"/>
        </w:rPr>
      </w:pPr>
    </w:p>
    <w:p w14:paraId="5B95C688" w14:textId="77777777" w:rsidR="00410FE3" w:rsidRDefault="00410FE3" w:rsidP="00410FE3"/>
    <w:sectPr w:rsidR="00410F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FE54" w14:textId="77777777" w:rsidR="007A16E6" w:rsidRDefault="007A16E6" w:rsidP="00410FE3">
      <w:r>
        <w:separator/>
      </w:r>
    </w:p>
  </w:endnote>
  <w:endnote w:type="continuationSeparator" w:id="0">
    <w:p w14:paraId="2172F78F" w14:textId="77777777" w:rsidR="007A16E6" w:rsidRDefault="007A16E6" w:rsidP="0041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C52E" w14:textId="77777777" w:rsidR="007A16E6" w:rsidRDefault="007A16E6" w:rsidP="00410FE3">
      <w:r>
        <w:separator/>
      </w:r>
    </w:p>
  </w:footnote>
  <w:footnote w:type="continuationSeparator" w:id="0">
    <w:p w14:paraId="52BB9D9E" w14:textId="77777777" w:rsidR="007A16E6" w:rsidRDefault="007A16E6" w:rsidP="00410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3DEA" w14:textId="37EAB9D5" w:rsidR="00410FE3" w:rsidRDefault="00410FE3">
    <w:pPr>
      <w:pStyle w:val="Nagwek"/>
    </w:pPr>
    <w:r w:rsidRPr="00816DAC">
      <w:rPr>
        <w:rFonts w:ascii="Arial" w:eastAsia="Calibri" w:hAnsi="Arial" w:cs="Arial"/>
        <w:noProof/>
        <w:sz w:val="18"/>
        <w:szCs w:val="18"/>
      </w:rPr>
      <w:drawing>
        <wp:inline distT="0" distB="0" distL="0" distR="0" wp14:anchorId="589C30CC" wp14:editId="612B9472">
          <wp:extent cx="5760720" cy="549849"/>
          <wp:effectExtent l="0" t="0" r="0" b="3175"/>
          <wp:docPr id="1" name="Obraz 1" descr="E:\Dostępność Plus\ciąg znaków z M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Dostępność Plus\ciąg znaków z M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934AF5" w14:textId="77777777" w:rsidR="00410FE3" w:rsidRDefault="00410FE3" w:rsidP="00410FE3">
    <w:pPr>
      <w:autoSpaceDE w:val="0"/>
      <w:jc w:val="center"/>
      <w:rPr>
        <w:rFonts w:ascii="Arial" w:hAnsi="Arial" w:cs="Arial"/>
        <w:sz w:val="18"/>
        <w:szCs w:val="18"/>
      </w:rPr>
    </w:pPr>
    <w:bookmarkStart w:id="0" w:name="_Hlk120609134"/>
    <w:r>
      <w:t xml:space="preserve">Projekt pn. </w:t>
    </w:r>
    <w:r w:rsidRPr="00E55384">
      <w:rPr>
        <w:i/>
      </w:rPr>
      <w:t>Dostępność Plus dla zdrowia</w:t>
    </w:r>
    <w:r>
      <w:t xml:space="preserve">, realizowany w ramach Działania 5.2 </w:t>
    </w:r>
    <w:r>
      <w:rPr>
        <w:i/>
      </w:rPr>
      <w:t xml:space="preserve">Działania projakościowe i rozwiązania </w:t>
    </w:r>
    <w:r w:rsidRPr="00E55384">
      <w:rPr>
        <w:i/>
      </w:rPr>
      <w:t>organizac</w:t>
    </w:r>
    <w:r>
      <w:rPr>
        <w:i/>
      </w:rPr>
      <w:t xml:space="preserve">yjne w </w:t>
    </w:r>
    <w:r w:rsidRPr="00E55384">
      <w:rPr>
        <w:i/>
      </w:rPr>
      <w:t>systemie</w:t>
    </w:r>
    <w:r>
      <w:rPr>
        <w:i/>
      </w:rPr>
      <w:t xml:space="preserve"> ochrony </w:t>
    </w:r>
    <w:r w:rsidRPr="00E55384">
      <w:rPr>
        <w:i/>
      </w:rPr>
      <w:t xml:space="preserve">zdrowia </w:t>
    </w:r>
    <w:r>
      <w:rPr>
        <w:i/>
      </w:rPr>
      <w:t xml:space="preserve">ułatwiające dostęp do niedrogich, trwałych oraz wysokiej jakości usług </w:t>
    </w:r>
    <w:r w:rsidRPr="00E55384">
      <w:rPr>
        <w:i/>
      </w:rPr>
      <w:t>zdrowotnych</w:t>
    </w:r>
    <w:r>
      <w:t xml:space="preserve"> Programu Operacyjnego Wiedza Edukacja Rozwój</w:t>
    </w:r>
  </w:p>
  <w:bookmarkEnd w:id="0"/>
  <w:p w14:paraId="42E800BD" w14:textId="77777777" w:rsidR="00410FE3" w:rsidRDefault="00410FE3">
    <w:pPr>
      <w:pStyle w:val="Nagwek"/>
    </w:pPr>
  </w:p>
  <w:p w14:paraId="0D3B9416" w14:textId="77777777" w:rsidR="00410FE3" w:rsidRDefault="00410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902"/>
    <w:multiLevelType w:val="hybridMultilevel"/>
    <w:tmpl w:val="A6F0F4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3C40"/>
    <w:multiLevelType w:val="hybridMultilevel"/>
    <w:tmpl w:val="643011F8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95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62D48"/>
    <w:multiLevelType w:val="multilevel"/>
    <w:tmpl w:val="BF50E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C667963"/>
    <w:multiLevelType w:val="hybridMultilevel"/>
    <w:tmpl w:val="2A0EE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40A0C"/>
    <w:multiLevelType w:val="multilevel"/>
    <w:tmpl w:val="AFD87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9D1029"/>
    <w:multiLevelType w:val="hybridMultilevel"/>
    <w:tmpl w:val="D710437C"/>
    <w:lvl w:ilvl="0" w:tplc="4EB031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58CB"/>
    <w:multiLevelType w:val="hybridMultilevel"/>
    <w:tmpl w:val="7DBAAE64"/>
    <w:lvl w:ilvl="0" w:tplc="0415000F">
      <w:start w:val="1"/>
      <w:numFmt w:val="decimal"/>
      <w:lvlText w:val="%1."/>
      <w:lvlJc w:val="left"/>
      <w:pPr>
        <w:ind w:left="1739" w:hanging="360"/>
      </w:pPr>
    </w:lvl>
    <w:lvl w:ilvl="1" w:tplc="04150019" w:tentative="1">
      <w:start w:val="1"/>
      <w:numFmt w:val="lowerLetter"/>
      <w:lvlText w:val="%2."/>
      <w:lvlJc w:val="left"/>
      <w:pPr>
        <w:ind w:left="2459" w:hanging="360"/>
      </w:pPr>
    </w:lvl>
    <w:lvl w:ilvl="2" w:tplc="0415001B" w:tentative="1">
      <w:start w:val="1"/>
      <w:numFmt w:val="lowerRoman"/>
      <w:lvlText w:val="%3."/>
      <w:lvlJc w:val="right"/>
      <w:pPr>
        <w:ind w:left="3179" w:hanging="180"/>
      </w:pPr>
    </w:lvl>
    <w:lvl w:ilvl="3" w:tplc="0415000F" w:tentative="1">
      <w:start w:val="1"/>
      <w:numFmt w:val="decimal"/>
      <w:lvlText w:val="%4."/>
      <w:lvlJc w:val="left"/>
      <w:pPr>
        <w:ind w:left="3899" w:hanging="360"/>
      </w:pPr>
    </w:lvl>
    <w:lvl w:ilvl="4" w:tplc="04150019" w:tentative="1">
      <w:start w:val="1"/>
      <w:numFmt w:val="lowerLetter"/>
      <w:lvlText w:val="%5."/>
      <w:lvlJc w:val="left"/>
      <w:pPr>
        <w:ind w:left="4619" w:hanging="360"/>
      </w:pPr>
    </w:lvl>
    <w:lvl w:ilvl="5" w:tplc="0415001B" w:tentative="1">
      <w:start w:val="1"/>
      <w:numFmt w:val="lowerRoman"/>
      <w:lvlText w:val="%6."/>
      <w:lvlJc w:val="right"/>
      <w:pPr>
        <w:ind w:left="5339" w:hanging="180"/>
      </w:pPr>
    </w:lvl>
    <w:lvl w:ilvl="6" w:tplc="0415000F" w:tentative="1">
      <w:start w:val="1"/>
      <w:numFmt w:val="decimal"/>
      <w:lvlText w:val="%7."/>
      <w:lvlJc w:val="left"/>
      <w:pPr>
        <w:ind w:left="6059" w:hanging="360"/>
      </w:pPr>
    </w:lvl>
    <w:lvl w:ilvl="7" w:tplc="04150019" w:tentative="1">
      <w:start w:val="1"/>
      <w:numFmt w:val="lowerLetter"/>
      <w:lvlText w:val="%8."/>
      <w:lvlJc w:val="left"/>
      <w:pPr>
        <w:ind w:left="6779" w:hanging="360"/>
      </w:pPr>
    </w:lvl>
    <w:lvl w:ilvl="8" w:tplc="0415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7" w15:restartNumberingAfterBreak="0">
    <w:nsid w:val="630325CE"/>
    <w:multiLevelType w:val="hybridMultilevel"/>
    <w:tmpl w:val="643011F8"/>
    <w:lvl w:ilvl="0" w:tplc="D13C74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625E2"/>
    <w:multiLevelType w:val="hybridMultilevel"/>
    <w:tmpl w:val="5AF870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7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806BA"/>
    <w:multiLevelType w:val="hybridMultilevel"/>
    <w:tmpl w:val="782498D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A9FE1ED0">
      <w:start w:val="1"/>
      <w:numFmt w:val="lowerLetter"/>
      <w:lvlText w:val="%2)"/>
      <w:lvlJc w:val="left"/>
      <w:pPr>
        <w:ind w:left="1637" w:hanging="360"/>
      </w:pPr>
      <w:rPr>
        <w:rFonts w:ascii="Times New Roman" w:eastAsia="Times New Roman" w:hAnsi="Times New Roman" w:cs="Calibri"/>
      </w:r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72754332"/>
    <w:multiLevelType w:val="multilevel"/>
    <w:tmpl w:val="AFD87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CA6FCB"/>
    <w:multiLevelType w:val="hybridMultilevel"/>
    <w:tmpl w:val="31E0A6B2"/>
    <w:lvl w:ilvl="0" w:tplc="8C762C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145313">
    <w:abstractNumId w:val="5"/>
  </w:num>
  <w:num w:numId="2" w16cid:durableId="2020303716">
    <w:abstractNumId w:val="0"/>
  </w:num>
  <w:num w:numId="3" w16cid:durableId="857625966">
    <w:abstractNumId w:val="10"/>
  </w:num>
  <w:num w:numId="4" w16cid:durableId="1634093890">
    <w:abstractNumId w:val="4"/>
  </w:num>
  <w:num w:numId="5" w16cid:durableId="1101296827">
    <w:abstractNumId w:val="7"/>
  </w:num>
  <w:num w:numId="6" w16cid:durableId="555972515">
    <w:abstractNumId w:val="11"/>
  </w:num>
  <w:num w:numId="7" w16cid:durableId="323780574">
    <w:abstractNumId w:val="3"/>
  </w:num>
  <w:num w:numId="8" w16cid:durableId="1217547124">
    <w:abstractNumId w:val="2"/>
  </w:num>
  <w:num w:numId="9" w16cid:durableId="660626183">
    <w:abstractNumId w:val="6"/>
  </w:num>
  <w:num w:numId="10" w16cid:durableId="351535915">
    <w:abstractNumId w:val="8"/>
  </w:num>
  <w:num w:numId="11" w16cid:durableId="461001140">
    <w:abstractNumId w:val="1"/>
  </w:num>
  <w:num w:numId="12" w16cid:durableId="5575159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E3"/>
    <w:rsid w:val="002B2032"/>
    <w:rsid w:val="00410FE3"/>
    <w:rsid w:val="004537F1"/>
    <w:rsid w:val="005268EF"/>
    <w:rsid w:val="005F666C"/>
    <w:rsid w:val="0066534C"/>
    <w:rsid w:val="00727CDD"/>
    <w:rsid w:val="007A16E6"/>
    <w:rsid w:val="00847149"/>
    <w:rsid w:val="00945788"/>
    <w:rsid w:val="00D41607"/>
    <w:rsid w:val="00E646C7"/>
    <w:rsid w:val="00EC59F8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CC7D"/>
  <w15:chartTrackingRefBased/>
  <w15:docId w15:val="{CEE9CC0D-9969-4E24-BDB3-919C3D6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F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Waluś</dc:creator>
  <cp:keywords/>
  <dc:description/>
  <cp:lastModifiedBy>Łukasz Waluś</cp:lastModifiedBy>
  <cp:revision>7</cp:revision>
  <dcterms:created xsi:type="dcterms:W3CDTF">2022-12-06T07:38:00Z</dcterms:created>
  <dcterms:modified xsi:type="dcterms:W3CDTF">2022-12-09T08:43:00Z</dcterms:modified>
</cp:coreProperties>
</file>