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C68" w:rsidRDefault="00D15C68" w:rsidP="00D15C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EZ/</w:t>
      </w:r>
      <w:r w:rsidR="00E001F4">
        <w:rPr>
          <w:rFonts w:ascii="Times New Roman" w:hAnsi="Times New Roman" w:cs="Times New Roman"/>
          <w:b/>
        </w:rPr>
        <w:t>214</w:t>
      </w:r>
      <w:r>
        <w:rPr>
          <w:rFonts w:ascii="Times New Roman" w:hAnsi="Times New Roman" w:cs="Times New Roman"/>
          <w:b/>
        </w:rPr>
        <w:t>/2022/ESŁ</w:t>
      </w:r>
    </w:p>
    <w:p w:rsidR="00E31ECA" w:rsidRDefault="00000000" w:rsidP="0092219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74D38">
        <w:rPr>
          <w:rFonts w:ascii="Times New Roman" w:hAnsi="Times New Roman" w:cs="Times New Roman"/>
          <w:b/>
        </w:rPr>
        <w:t xml:space="preserve">Załącznik nr </w:t>
      </w:r>
      <w:r w:rsidR="00922195">
        <w:rPr>
          <w:rFonts w:ascii="Times New Roman" w:hAnsi="Times New Roman" w:cs="Times New Roman"/>
          <w:b/>
        </w:rPr>
        <w:t>1</w:t>
      </w:r>
      <w:r w:rsidR="000A7BF9">
        <w:rPr>
          <w:rFonts w:ascii="Times New Roman" w:hAnsi="Times New Roman" w:cs="Times New Roman"/>
          <w:b/>
        </w:rPr>
        <w:t>b</w:t>
      </w:r>
      <w:r w:rsidR="00A74D38">
        <w:rPr>
          <w:rFonts w:ascii="Times New Roman" w:hAnsi="Times New Roman" w:cs="Times New Roman"/>
          <w:b/>
        </w:rPr>
        <w:t xml:space="preserve"> do SWZ</w:t>
      </w:r>
    </w:p>
    <w:p w:rsidR="00A74D38" w:rsidRPr="00A74D38" w:rsidRDefault="00A74D38" w:rsidP="00202AEA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A74D38">
        <w:rPr>
          <w:rFonts w:ascii="Times New Roman" w:hAnsi="Times New Roman" w:cs="Times New Roman"/>
          <w:bCs/>
          <w:i/>
          <w:iCs/>
        </w:rPr>
        <w:t xml:space="preserve">Załącznik nr </w:t>
      </w:r>
      <w:r w:rsidR="000A7BF9">
        <w:rPr>
          <w:rFonts w:ascii="Times New Roman" w:hAnsi="Times New Roman" w:cs="Times New Roman"/>
          <w:bCs/>
          <w:i/>
          <w:iCs/>
        </w:rPr>
        <w:t>………</w:t>
      </w:r>
      <w:r w:rsidRPr="00A74D38">
        <w:rPr>
          <w:rFonts w:ascii="Times New Roman" w:hAnsi="Times New Roman" w:cs="Times New Roman"/>
          <w:bCs/>
          <w:i/>
          <w:iCs/>
        </w:rPr>
        <w:t xml:space="preserve"> do umowy</w:t>
      </w:r>
    </w:p>
    <w:p w:rsidR="00E31ECA" w:rsidRPr="00A74D38" w:rsidRDefault="00E31ECA" w:rsidP="00202AEA">
      <w:pPr>
        <w:spacing w:after="0" w:line="240" w:lineRule="auto"/>
        <w:rPr>
          <w:rFonts w:ascii="Times New Roman" w:hAnsi="Times New Roman" w:cs="Times New Roman"/>
        </w:rPr>
      </w:pPr>
    </w:p>
    <w:p w:rsidR="00E31ECA" w:rsidRPr="00A74D38" w:rsidRDefault="00E31ECA" w:rsidP="00202AEA">
      <w:pPr>
        <w:spacing w:after="0" w:line="240" w:lineRule="auto"/>
        <w:rPr>
          <w:rFonts w:ascii="Times New Roman" w:hAnsi="Times New Roman" w:cs="Times New Roman"/>
          <w:b/>
        </w:rPr>
      </w:pPr>
    </w:p>
    <w:p w:rsidR="00E31ECA" w:rsidRDefault="00000000" w:rsidP="00202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 w:rsidRPr="00A74D38">
        <w:rPr>
          <w:rFonts w:ascii="Times New Roman" w:hAnsi="Times New Roman" w:cs="Times New Roman"/>
          <w:b/>
          <w:spacing w:val="-2"/>
        </w:rPr>
        <w:t>OPIS PARAMETRÓW TECHNICZNO-FUNKCJONALNYCH</w:t>
      </w:r>
    </w:p>
    <w:p w:rsidR="00202AEA" w:rsidRDefault="00202AEA" w:rsidP="00202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202AEA" w:rsidRPr="00A74D38" w:rsidRDefault="00202AEA" w:rsidP="00202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E31ECA" w:rsidRDefault="00000000" w:rsidP="00202A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4D38">
        <w:rPr>
          <w:rFonts w:ascii="Times New Roman" w:hAnsi="Times New Roman" w:cs="Times New Roman"/>
          <w:b/>
        </w:rPr>
        <w:t>Właściwości funkcjonalno-użytkowe dźwigu</w:t>
      </w:r>
    </w:p>
    <w:p w:rsidR="00202AEA" w:rsidRPr="00A74D38" w:rsidRDefault="00202AEA" w:rsidP="00202A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ECA" w:rsidRPr="00A74D38" w:rsidRDefault="00000000" w:rsidP="00202A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Dźwig po zamontowaniu winien spełniać następujące wymagania funkcjonalno-użytkowe: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prędkość dźwigów  powinna wynosić 1,0 m/s,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czas oczekiwania na przyjazd kabiny powinien być regulowany szybkością  otwarcia/zamknięcia drzwi,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ruszanie i zatrzymywanie się kabiny dźwigu powinno następować łagodnie,</w:t>
      </w:r>
      <w:r w:rsidR="00202AEA">
        <w:rPr>
          <w:rFonts w:ascii="Times New Roman" w:hAnsi="Times New Roman" w:cs="Times New Roman"/>
        </w:rPr>
        <w:t xml:space="preserve"> </w:t>
      </w:r>
      <w:r w:rsidRPr="00A74D38">
        <w:rPr>
          <w:rFonts w:ascii="Times New Roman" w:hAnsi="Times New Roman" w:cs="Times New Roman"/>
        </w:rPr>
        <w:t>w przypadku obciążenia kabiny zbliżonego do dopuszczalnego, ruszanie</w:t>
      </w:r>
      <w:r w:rsidR="00202AEA">
        <w:rPr>
          <w:rFonts w:ascii="Times New Roman" w:hAnsi="Times New Roman" w:cs="Times New Roman"/>
        </w:rPr>
        <w:t xml:space="preserve"> </w:t>
      </w:r>
      <w:r w:rsidRPr="00A74D38">
        <w:rPr>
          <w:rFonts w:ascii="Times New Roman" w:hAnsi="Times New Roman" w:cs="Times New Roman"/>
        </w:rPr>
        <w:t>i zatrzymywanie się kabiny na przystanku nie może spowodować sygnalizacji przeciążenia spowodowanego nagłym przyspieszeniem lub opóźnieniem ruchu kabiny,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kabina powinna zabierać pasażerów ze wszystkich przystanków jadąc w obu kierunkach,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kabina powinna zatrzymywać się na przystankach precyzyjnie - ewentualnie próg powstały po otwarciu kabiny nie może być wyższy niż 3mm,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system sterowania dźwigu musi być odporny na zakłócenia elektromagnetyczne oraz nie emitować takich zakłóceń,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montaż systemu odzysku energii, falownika i funkcji stand-by głównych podzespołów elektrycznych dźwigu powinien zagwarantować oszczędność energii elektrycznej kabina dźwigu powinna w przypadku sygnału p.poż zjeżdżać na przystanek ewakuacyjny (parter) i tam się zatrzymywać a w przypadku zaniku napięcia – dojeżdżać do najbliższego przystanku w celu uwolnienia pasażerów,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po zjeździe pożarowym na przystanek ewakuacyjny i zatrzymaniu kabiny uprawione służby powinny mieć możliwość odblokowania dźwigu a miedzy przystankiem ewakuacyjnym, a kabina powinna być zapewniona łączność,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kabina dźwigu powinna posiadać podświetlenie  awaryjne z czasem podtrzymania min. 2 godz.,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kabina powinna być wyposażona we wszystkie niezbędne rozwiązania umożliwiające korzystanie z dźwigu osobom niepełnosprawnym,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kabina powinna posiadać załączony automatycznie wentylator zapewniający dostateczna wymianę powietrza 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oświetlenie energooszczędne LED kabiny dźwigu powinno wyłączać się po upływie max. 0,5godz. od czasu ostatniej jazdy kabiny, a po wyłączeniu powinno być załączane w momencie otwarcia drzwi kabiny,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przycisk w panelu sterującym powinny podświetlać się po zadaniu dyspozycji</w:t>
      </w:r>
      <w:r w:rsidR="00202AEA">
        <w:rPr>
          <w:rFonts w:ascii="Times New Roman" w:hAnsi="Times New Roman" w:cs="Times New Roman"/>
        </w:rPr>
        <w:t xml:space="preserve"> </w:t>
      </w:r>
      <w:r w:rsidRPr="00A74D38">
        <w:rPr>
          <w:rFonts w:ascii="Times New Roman" w:hAnsi="Times New Roman" w:cs="Times New Roman"/>
        </w:rPr>
        <w:t>i powinny być oznaczone alfabetem Braille`a,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w panelu sterującym w kabinie powinna być zainstalowana stacyjka kluczykowa umożliwiająca blokadę otwarcia drzwi i jazdę specjalną,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szyb powinien być dostatecznie oświetlony.</w:t>
      </w:r>
    </w:p>
    <w:p w:rsidR="00E31ECA" w:rsidRDefault="00E31ECA" w:rsidP="000500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0D3" w:rsidRDefault="000500D3" w:rsidP="000500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0D3" w:rsidRDefault="000500D3" w:rsidP="000500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0D3" w:rsidRDefault="000500D3" w:rsidP="000500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0D3" w:rsidRDefault="000500D3" w:rsidP="000500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E5B" w:rsidRDefault="000B5E5B" w:rsidP="000500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1ECA" w:rsidRDefault="00000000" w:rsidP="000500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4D38">
        <w:rPr>
          <w:rFonts w:ascii="Times New Roman" w:hAnsi="Times New Roman" w:cs="Times New Roman"/>
          <w:b/>
        </w:rPr>
        <w:t>Parametry techniczne dźwigu osobowego</w:t>
      </w:r>
    </w:p>
    <w:p w:rsidR="000B5E5B" w:rsidRPr="00A74D38" w:rsidRDefault="000B5E5B" w:rsidP="00202AE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3"/>
        <w:gridCol w:w="3401"/>
        <w:gridCol w:w="1276"/>
        <w:gridCol w:w="2410"/>
      </w:tblGrid>
      <w:tr w:rsidR="00E31ECA" w:rsidRPr="00A74D38" w:rsidTr="00B84E07">
        <w:tc>
          <w:tcPr>
            <w:tcW w:w="5954" w:type="dxa"/>
            <w:gridSpan w:val="2"/>
            <w:vAlign w:val="center"/>
          </w:tcPr>
          <w:p w:rsidR="00E31ECA" w:rsidRPr="000500D3" w:rsidRDefault="00000000" w:rsidP="000500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b/>
              </w:rPr>
              <w:t>Wymagane parametry techniczno-funkcjonalne</w:t>
            </w:r>
          </w:p>
        </w:tc>
        <w:tc>
          <w:tcPr>
            <w:tcW w:w="1276" w:type="dxa"/>
            <w:vAlign w:val="center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00D3">
              <w:rPr>
                <w:rFonts w:ascii="Times New Roman" w:eastAsia="Calibri" w:hAnsi="Times New Roman" w:cs="Times New Roman"/>
                <w:b/>
              </w:rPr>
              <w:t>TAK/NIE</w:t>
            </w:r>
          </w:p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00D3">
              <w:rPr>
                <w:rFonts w:ascii="Times New Roman" w:eastAsia="Calibri" w:hAnsi="Times New Roman" w:cs="Times New Roman"/>
                <w:b/>
              </w:rPr>
              <w:t>(określić)</w:t>
            </w:r>
          </w:p>
        </w:tc>
        <w:tc>
          <w:tcPr>
            <w:tcW w:w="2410" w:type="dxa"/>
            <w:vAlign w:val="center"/>
          </w:tcPr>
          <w:p w:rsidR="00E31ECA" w:rsidRPr="000500D3" w:rsidRDefault="00000000" w:rsidP="000500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D3">
              <w:rPr>
                <w:rFonts w:ascii="Times New Roman" w:eastAsia="Calibri" w:hAnsi="Times New Roman" w:cs="Times New Roman"/>
                <w:b/>
                <w:bCs/>
              </w:rPr>
              <w:t>PODAĆ/OPISAĆ</w:t>
            </w:r>
          </w:p>
          <w:p w:rsidR="00E31ECA" w:rsidRPr="000500D3" w:rsidRDefault="00000000" w:rsidP="000500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00D3">
              <w:rPr>
                <w:rFonts w:ascii="Times New Roman" w:eastAsia="Calibri" w:hAnsi="Times New Roman" w:cs="Times New Roman"/>
                <w:b/>
                <w:bCs/>
              </w:rPr>
              <w:t>PARAMETR OFEROWANY</w:t>
            </w:r>
          </w:p>
        </w:tc>
      </w:tr>
      <w:tr w:rsidR="00E31ECA" w:rsidRPr="00A74D38" w:rsidTr="000500D3">
        <w:tc>
          <w:tcPr>
            <w:tcW w:w="7230" w:type="dxa"/>
            <w:gridSpan w:val="3"/>
          </w:tcPr>
          <w:p w:rsidR="00E31ECA" w:rsidRPr="000500D3" w:rsidRDefault="00000000" w:rsidP="004C36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00D3">
              <w:rPr>
                <w:rFonts w:ascii="Times New Roman" w:eastAsia="Times New Roman" w:hAnsi="Times New Roman" w:cs="Times New Roman"/>
                <w:lang w:eastAsia="pl-PL"/>
              </w:rPr>
              <w:t xml:space="preserve">Urządzenie fabrycznie nowe, </w:t>
            </w:r>
            <w:r w:rsidR="000500D3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0500D3">
              <w:rPr>
                <w:rFonts w:ascii="Times New Roman" w:eastAsia="Times New Roman" w:hAnsi="Times New Roman" w:cs="Times New Roman"/>
                <w:lang w:eastAsia="pl-PL"/>
              </w:rPr>
              <w:t xml:space="preserve">ok produkcja </w:t>
            </w:r>
            <w:r w:rsidRPr="000A7BF9">
              <w:rPr>
                <w:rFonts w:ascii="Times New Roman" w:eastAsia="Times New Roman" w:hAnsi="Times New Roman" w:cs="Times New Roman"/>
                <w:lang w:eastAsia="pl-PL"/>
              </w:rPr>
              <w:t>min.</w:t>
            </w:r>
            <w:r w:rsidR="000500D3" w:rsidRPr="000A7B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876F5" w:rsidRPr="000A7BF9">
              <w:rPr>
                <w:rFonts w:ascii="Times New Roman" w:eastAsia="Times New Roman" w:hAnsi="Times New Roman" w:cs="Times New Roman"/>
                <w:lang w:eastAsia="pl-PL"/>
              </w:rPr>
              <w:t>2022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31ECA" w:rsidRPr="00A74D38" w:rsidTr="000500D3">
        <w:tc>
          <w:tcPr>
            <w:tcW w:w="7230" w:type="dxa"/>
            <w:gridSpan w:val="3"/>
          </w:tcPr>
          <w:p w:rsidR="00E31ECA" w:rsidRPr="000500D3" w:rsidRDefault="00000000" w:rsidP="004C36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00D3">
              <w:rPr>
                <w:rFonts w:ascii="Times New Roman" w:eastAsia="Times New Roman" w:hAnsi="Times New Roman" w:cs="Times New Roman"/>
                <w:lang w:eastAsia="pl-PL"/>
              </w:rPr>
              <w:t>Kraj pochodzenia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Rodzaj dźwigu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Osobowo -Towarowy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Napęd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Elektryczny, liniowy, bezreduktorowy z falownikiem, lewy</w:t>
            </w:r>
          </w:p>
        </w:tc>
        <w:tc>
          <w:tcPr>
            <w:tcW w:w="1276" w:type="dxa"/>
          </w:tcPr>
          <w:p w:rsidR="00E31ECA" w:rsidRPr="000500D3" w:rsidRDefault="00861AD5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Udźwig  nominalny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Q= 1600kg/21 osób</w:t>
            </w: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Prędkość nominalna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1,0 m/s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Moc silnika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Min. 400V, 50Hz/11,7kW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Wysokość podnoszenia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Ok. 6,6m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Ilość przystanków/dojść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3/3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Oznaczenie przystanków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|-1| |0| |1|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Przystanek podstawowy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Maszynownia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górna nad szybem</w:t>
            </w: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00D3" w:rsidRPr="00A74D38" w:rsidTr="00230A6D">
        <w:tc>
          <w:tcPr>
            <w:tcW w:w="9640" w:type="dxa"/>
            <w:gridSpan w:val="4"/>
          </w:tcPr>
          <w:p w:rsidR="000500D3" w:rsidRPr="000500D3" w:rsidRDefault="000500D3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b/>
              </w:rPr>
              <w:t>SYSTEM STEROWANIA</w:t>
            </w: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Producent / typ tablicy sterowej</w:t>
            </w:r>
          </w:p>
        </w:tc>
        <w:tc>
          <w:tcPr>
            <w:tcW w:w="3401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Rodzaj sterowania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Mikroprocesorowe zbiorcze góra-dół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Producent/ typ falownika</w:t>
            </w:r>
          </w:p>
        </w:tc>
        <w:tc>
          <w:tcPr>
            <w:tcW w:w="3401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Dokładność zatrzymania kabiny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±3mm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Producent/typ systemu zjazdu awaryjnego</w:t>
            </w:r>
          </w:p>
        </w:tc>
        <w:tc>
          <w:tcPr>
            <w:tcW w:w="3401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Producent/typ systemu odzysku energii</w:t>
            </w:r>
          </w:p>
        </w:tc>
        <w:tc>
          <w:tcPr>
            <w:tcW w:w="3401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Wykonanie/typ kasety dyspozycji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Stal nierdzewna szczotkowana, przyciski podświetlane, pi</w:t>
            </w:r>
            <w:r w:rsidR="00216197">
              <w:rPr>
                <w:rFonts w:ascii="Times New Roman" w:eastAsia="Calibri" w:hAnsi="Times New Roman" w:cs="Times New Roman"/>
              </w:rPr>
              <w:t>ę</w:t>
            </w:r>
            <w:r w:rsidRPr="000500D3">
              <w:rPr>
                <w:rFonts w:ascii="Times New Roman" w:eastAsia="Calibri" w:hAnsi="Times New Roman" w:cs="Times New Roman"/>
              </w:rPr>
              <w:t>trowskazywacz elektroniczny, stacyjka kluczykowa do blokowania drzwi i jazdy specjalnej, przyciski otwierania i zamykania drzwi, system kontroli dostępu/ standard lub równoważny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Wykonanie/typ kaset wezwań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Stal nierdzewna szczotkowana, przyciski podświetlane,/ standard lub równoważny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B5E5B">
        <w:tc>
          <w:tcPr>
            <w:tcW w:w="2553" w:type="dxa"/>
            <w:tcBorders>
              <w:bottom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Wykonanie/typ piętrowskazywacza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Elektroniczny, ze strzałkami kierunku jazdy na parterze ( na pozostałych przystankach strzałki kierunku jazdy)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00D3" w:rsidRPr="00A74D38" w:rsidTr="000B5E5B">
        <w:trPr>
          <w:trHeight w:val="70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0500D3" w:rsidRPr="000500D3" w:rsidRDefault="000500D3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b/>
              </w:rPr>
              <w:lastRenderedPageBreak/>
              <w:t>ZESPÓŁ NAPĘDOWY</w:t>
            </w: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Producent/typ wciągarki</w:t>
            </w:r>
          </w:p>
        </w:tc>
        <w:tc>
          <w:tcPr>
            <w:tcW w:w="3401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Rodzaj napędu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Elektryczny/linowy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Producent/typ ogranicznika prędkości</w:t>
            </w:r>
          </w:p>
        </w:tc>
        <w:tc>
          <w:tcPr>
            <w:tcW w:w="3401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00D3" w:rsidRPr="00A74D38" w:rsidTr="00B979E5">
        <w:tc>
          <w:tcPr>
            <w:tcW w:w="9640" w:type="dxa"/>
            <w:gridSpan w:val="4"/>
          </w:tcPr>
          <w:p w:rsidR="000500D3" w:rsidRPr="000500D3" w:rsidRDefault="000500D3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b/>
              </w:rPr>
              <w:t>DRZWI SZYBOWE</w:t>
            </w: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Producent/typ</w:t>
            </w:r>
          </w:p>
        </w:tc>
        <w:tc>
          <w:tcPr>
            <w:tcW w:w="3401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rodzaj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Automatyczne, teleskopowe 2 panelowe, wykonane ze stali nierdzewnej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Min./max. 1300mmx2100mm (szer. - wys.) (należy pobrać wymiary z natury)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1B67" w:rsidRPr="00CC1B67" w:rsidTr="000500D3">
        <w:tc>
          <w:tcPr>
            <w:tcW w:w="2553" w:type="dxa"/>
          </w:tcPr>
          <w:p w:rsidR="00E31ECA" w:rsidRPr="00CC1B67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1B67">
              <w:rPr>
                <w:rFonts w:ascii="Times New Roman" w:eastAsia="Calibri" w:hAnsi="Times New Roman" w:cs="Times New Roman"/>
              </w:rPr>
              <w:t>Wykonanie/wyposażenie</w:t>
            </w:r>
          </w:p>
        </w:tc>
        <w:tc>
          <w:tcPr>
            <w:tcW w:w="3401" w:type="dxa"/>
          </w:tcPr>
          <w:p w:rsidR="00E31ECA" w:rsidRPr="00CC1B67" w:rsidRDefault="009A49FF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</w:t>
            </w:r>
            <w:r w:rsidR="00E0360E" w:rsidRPr="00CC1B67">
              <w:rPr>
                <w:rFonts w:ascii="Times New Roman" w:hAnsi="Times New Roman" w:cs="Times New Roman"/>
              </w:rPr>
              <w:t xml:space="preserve"> odporności ogniowej EI 60 na wszystkich kondygnacjach, liczba drzwi 3 szt.</w:t>
            </w:r>
          </w:p>
        </w:tc>
        <w:tc>
          <w:tcPr>
            <w:tcW w:w="1276" w:type="dxa"/>
          </w:tcPr>
          <w:p w:rsidR="00E31ECA" w:rsidRPr="00CC1B67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B67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CC1B67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00D3" w:rsidRPr="00A74D38" w:rsidTr="008506B5">
        <w:tc>
          <w:tcPr>
            <w:tcW w:w="9640" w:type="dxa"/>
            <w:gridSpan w:val="4"/>
          </w:tcPr>
          <w:p w:rsidR="000500D3" w:rsidRPr="000500D3" w:rsidRDefault="000500D3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b/>
              </w:rPr>
              <w:t>DRZWI KABINOWE</w:t>
            </w: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Producent/typ</w:t>
            </w:r>
          </w:p>
        </w:tc>
        <w:tc>
          <w:tcPr>
            <w:tcW w:w="3401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rodzaj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Automatyczne, teleskopowe 2 panelowe, wykonane ze stali nierdzewnej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1300x2100 mm +/- 5% (należy pobrać wymiary z natury)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Wykonanie/wyposażenie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Stal nierdzewna szczotkowana/ zabezpieczone kurtyną świetlną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Liczba drzwi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1szt.</w:t>
            </w: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00D3" w:rsidRPr="00A74D38" w:rsidTr="008B5C4E">
        <w:tc>
          <w:tcPr>
            <w:tcW w:w="9640" w:type="dxa"/>
            <w:gridSpan w:val="4"/>
          </w:tcPr>
          <w:p w:rsidR="000500D3" w:rsidRPr="000500D3" w:rsidRDefault="000500D3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b/>
              </w:rPr>
              <w:t>KABINA</w:t>
            </w: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Producent/typ</w:t>
            </w:r>
          </w:p>
        </w:tc>
        <w:tc>
          <w:tcPr>
            <w:tcW w:w="3401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1400 x 2500 x 2200 mm (szer. gł. wys.) +/- 5% (należy pobrać wymiary z natury)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Rodzaj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Nieprzelotowa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1B67" w:rsidRPr="00CC1B67" w:rsidTr="000500D3">
        <w:tc>
          <w:tcPr>
            <w:tcW w:w="2553" w:type="dxa"/>
            <w:tcBorders>
              <w:top w:val="nil"/>
            </w:tcBorders>
          </w:tcPr>
          <w:p w:rsidR="00E31ECA" w:rsidRPr="00CC1B67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1B67">
              <w:rPr>
                <w:rFonts w:ascii="Times New Roman" w:eastAsia="Calibri" w:hAnsi="Times New Roman" w:cs="Times New Roman"/>
              </w:rPr>
              <w:t>Ściany kabiny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CC1B67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1B67">
              <w:rPr>
                <w:rFonts w:ascii="Times New Roman" w:eastAsia="Calibri" w:hAnsi="Times New Roman" w:cs="Times New Roman"/>
              </w:rPr>
              <w:t>Wykonane ze stali nierdzewnej szczotkowanej</w:t>
            </w:r>
          </w:p>
        </w:tc>
        <w:tc>
          <w:tcPr>
            <w:tcW w:w="1276" w:type="dxa"/>
            <w:tcBorders>
              <w:top w:val="nil"/>
            </w:tcBorders>
          </w:tcPr>
          <w:p w:rsidR="00E31ECA" w:rsidRPr="00CC1B67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B67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CC1B67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Odboje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Tak, ze stali nierdzewnej szczotkowanej po dwa rzędy na każdej ścianie</w:t>
            </w: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Podłoga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Wykładzina antypoślizgowa PVC - HIGH,  wykładzina antypoślizgowa,</w:t>
            </w: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Listwy przypodłogowe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Anodowane aluminium</w:t>
            </w: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610313"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Sufit</w:t>
            </w:r>
          </w:p>
        </w:tc>
        <w:tc>
          <w:tcPr>
            <w:tcW w:w="3401" w:type="dxa"/>
            <w:tcBorders>
              <w:top w:val="nil"/>
              <w:bottom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UP 37 – stal nierdzewna szczotkowana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31ECA" w:rsidRPr="000500D3" w:rsidRDefault="00E31ECA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61031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Oświetlenie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Oświetlenie LED (automatyczne wyłączanie oświetlenia)  i 120 min. akumulatorowe - awaryjne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1B67" w:rsidRPr="00CC1B67" w:rsidTr="0061031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E" w:rsidRPr="00CC1B67" w:rsidRDefault="00E0360E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1B67">
              <w:rPr>
                <w:rFonts w:ascii="Times New Roman" w:eastAsia="Calibri" w:hAnsi="Times New Roman" w:cs="Times New Roman"/>
              </w:rPr>
              <w:t>Kamera do monitoringu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E" w:rsidRPr="00CC1B67" w:rsidRDefault="00E0360E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E" w:rsidRPr="00CC1B67" w:rsidRDefault="00E0360E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B67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E" w:rsidRPr="00CC1B67" w:rsidRDefault="00E0360E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610313"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lastRenderedPageBreak/>
              <w:t>Wentylacja elektryczna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Wentylator  włączany automatycznie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352C1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Lustro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½ ściany tylnej - jasne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352C19">
        <w:tc>
          <w:tcPr>
            <w:tcW w:w="2553" w:type="dxa"/>
            <w:tcBorders>
              <w:top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Poręcz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Na ścianie bocznej – wykonane ze stali nierdzewnej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Panel dyspozycji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Ze stali nierdzewnej szczotkowanej z przyciskami z oznaczeniami Braill’a</w:t>
            </w: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Urządzenie głośnomówiące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Przycisk otwierania drzwi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845B8F"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Przycisk zamykania drzwi</w:t>
            </w:r>
          </w:p>
        </w:tc>
        <w:tc>
          <w:tcPr>
            <w:tcW w:w="3401" w:type="dxa"/>
            <w:tcBorders>
              <w:top w:val="nil"/>
              <w:bottom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845B8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Blokada otwartych drzwi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Tak, stacyjka kluczykowa w panelu dyspozycji w kabinie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845B8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Łączność telefoniczna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GSM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845B8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Wskaźnik przeciążenia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845B8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Interkom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Kabina szafa sterowa dźwigu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845B8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845B8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Dostępność dla osób niepełnosprawnych (PN – EN 81-70)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845B8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Priorytetowe wezwanie dźwigu na przystanek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 (stacyjka z kluczykiem) na każdym przystanku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845B8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Rodzaj, typ łączności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System komunikacji głosowej z firmą serwisowa poprzez stacjonarną linię telefoniczną, dodatkowo interkom do portierni, system zdalnego monitoringu technicznego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845B8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Gwarancja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Min. 36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31ECA" w:rsidRDefault="00E31ECA" w:rsidP="00202AEA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2"/>
        </w:rPr>
      </w:pPr>
    </w:p>
    <w:p w:rsidR="004C3695" w:rsidRPr="00A74D38" w:rsidRDefault="004C3695" w:rsidP="00202AEA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2"/>
        </w:rPr>
      </w:pPr>
    </w:p>
    <w:p w:rsidR="00E31ECA" w:rsidRPr="00610313" w:rsidRDefault="00000000" w:rsidP="00202AEA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10313">
        <w:rPr>
          <w:rFonts w:ascii="Times New Roman" w:eastAsia="Lucida Sans Unicode" w:hAnsi="Times New Roman" w:cs="Times New Roman"/>
          <w:b/>
          <w:bCs/>
          <w:kern w:val="2"/>
        </w:rPr>
        <w:t>Serwis gwarancyjny i pogwarancyjny prowadzi: …</w:t>
      </w:r>
      <w:r w:rsidR="000500D3" w:rsidRPr="00610313">
        <w:rPr>
          <w:rFonts w:ascii="Times New Roman" w:eastAsia="Lucida Sans Unicode" w:hAnsi="Times New Roman" w:cs="Times New Roman"/>
          <w:b/>
          <w:bCs/>
          <w:kern w:val="2"/>
        </w:rPr>
        <w:t>………..</w:t>
      </w:r>
      <w:r w:rsidRPr="00610313">
        <w:rPr>
          <w:rFonts w:ascii="Times New Roman" w:eastAsia="Lucida Sans Unicode" w:hAnsi="Times New Roman" w:cs="Times New Roman"/>
          <w:b/>
          <w:bCs/>
          <w:kern w:val="2"/>
        </w:rPr>
        <w:t>…………………………</w:t>
      </w:r>
      <w:r w:rsidR="00610313">
        <w:rPr>
          <w:rFonts w:ascii="Times New Roman" w:eastAsia="Lucida Sans Unicode" w:hAnsi="Times New Roman" w:cs="Times New Roman"/>
          <w:b/>
          <w:bCs/>
          <w:kern w:val="2"/>
        </w:rPr>
        <w:t>..</w:t>
      </w:r>
      <w:r w:rsidRPr="00610313">
        <w:rPr>
          <w:rFonts w:ascii="Times New Roman" w:eastAsia="Lucida Sans Unicode" w:hAnsi="Times New Roman" w:cs="Times New Roman"/>
          <w:b/>
          <w:bCs/>
          <w:kern w:val="2"/>
        </w:rPr>
        <w:t xml:space="preserve"> (uzupełnić)</w:t>
      </w:r>
    </w:p>
    <w:p w:rsidR="00E31ECA" w:rsidRPr="00A74D38" w:rsidRDefault="00E31ECA" w:rsidP="00202AEA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</w:p>
    <w:p w:rsidR="00E31ECA" w:rsidRPr="00A74D38" w:rsidRDefault="00000000" w:rsidP="000500D3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  <w:r w:rsidRPr="00A74D38">
        <w:rPr>
          <w:rFonts w:ascii="Times New Roman" w:hAnsi="Times New Roman" w:cs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:rsidR="00E31ECA" w:rsidRPr="00A74D38" w:rsidRDefault="00E31ECA" w:rsidP="000500D3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31ECA" w:rsidRDefault="00000000" w:rsidP="000500D3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Oświadczamy, że oferowane powyżej</w:t>
      </w:r>
      <w:r w:rsidR="000500D3">
        <w:rPr>
          <w:rFonts w:ascii="Times New Roman" w:hAnsi="Times New Roman" w:cs="Times New Roman"/>
        </w:rPr>
        <w:t>,</w:t>
      </w:r>
      <w:r w:rsidRPr="00A74D38">
        <w:rPr>
          <w:rFonts w:ascii="Times New Roman" w:hAnsi="Times New Roman" w:cs="Times New Roman"/>
        </w:rPr>
        <w:t xml:space="preserve"> wyspecyfikowane, urządzenie jest kompletne i po zainstalowaniu będzie gotowe do pracy zgodnie z przeznaczeniem bez żadnych dodatkowych zakupów inwestycyjnych.</w:t>
      </w:r>
    </w:p>
    <w:p w:rsidR="000500D3" w:rsidRPr="00A74D38" w:rsidRDefault="000500D3" w:rsidP="000500D3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0500D3" w:rsidRPr="00A74D38" w:rsidSect="00A74D38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154" w:rsidRDefault="00F44154" w:rsidP="00D15C68">
      <w:pPr>
        <w:spacing w:after="0" w:line="240" w:lineRule="auto"/>
      </w:pPr>
      <w:r>
        <w:separator/>
      </w:r>
    </w:p>
  </w:endnote>
  <w:endnote w:type="continuationSeparator" w:id="0">
    <w:p w:rsidR="00F44154" w:rsidRDefault="00F44154" w:rsidP="00D1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855391"/>
      <w:docPartObj>
        <w:docPartGallery w:val="Page Numbers (Bottom of Page)"/>
        <w:docPartUnique/>
      </w:docPartObj>
    </w:sdtPr>
    <w:sdtContent>
      <w:p w:rsidR="00B973F0" w:rsidRDefault="00B973F0">
        <w:pPr>
          <w:pStyle w:val="Stopka"/>
          <w:jc w:val="center"/>
        </w:pPr>
        <w:r w:rsidRPr="00CF211B">
          <w:rPr>
            <w:rFonts w:ascii="Times New Roman" w:hAnsi="Times New Roman" w:cs="Times New Roman"/>
          </w:rPr>
          <w:fldChar w:fldCharType="begin"/>
        </w:r>
        <w:r w:rsidRPr="00CF211B">
          <w:rPr>
            <w:rFonts w:ascii="Times New Roman" w:hAnsi="Times New Roman" w:cs="Times New Roman"/>
          </w:rPr>
          <w:instrText>PAGE   \* MERGEFORMAT</w:instrText>
        </w:r>
        <w:r w:rsidRPr="00CF211B">
          <w:rPr>
            <w:rFonts w:ascii="Times New Roman" w:hAnsi="Times New Roman" w:cs="Times New Roman"/>
          </w:rPr>
          <w:fldChar w:fldCharType="separate"/>
        </w:r>
        <w:r w:rsidRPr="00CF211B">
          <w:rPr>
            <w:rFonts w:ascii="Times New Roman" w:hAnsi="Times New Roman" w:cs="Times New Roman"/>
          </w:rPr>
          <w:t>2</w:t>
        </w:r>
        <w:r w:rsidRPr="00CF211B">
          <w:rPr>
            <w:rFonts w:ascii="Times New Roman" w:hAnsi="Times New Roman" w:cs="Times New Roman"/>
          </w:rPr>
          <w:fldChar w:fldCharType="end"/>
        </w:r>
      </w:p>
    </w:sdtContent>
  </w:sdt>
  <w:p w:rsidR="00B973F0" w:rsidRDefault="00B97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154" w:rsidRDefault="00F44154" w:rsidP="00D15C68">
      <w:pPr>
        <w:spacing w:after="0" w:line="240" w:lineRule="auto"/>
      </w:pPr>
      <w:r>
        <w:separator/>
      </w:r>
    </w:p>
  </w:footnote>
  <w:footnote w:type="continuationSeparator" w:id="0">
    <w:p w:rsidR="00F44154" w:rsidRDefault="00F44154" w:rsidP="00D1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46A" w:rsidRPr="0057246A" w:rsidRDefault="0057246A" w:rsidP="0057246A">
    <w:pPr>
      <w:autoSpaceDE w:val="0"/>
      <w:spacing w:after="0" w:line="240" w:lineRule="auto"/>
      <w:rPr>
        <w:rFonts w:ascii="Arial" w:hAnsi="Arial" w:cs="Arial"/>
        <w:b/>
        <w:i/>
        <w:sz w:val="20"/>
        <w:szCs w:val="20"/>
      </w:rPr>
    </w:pPr>
    <w:r w:rsidRPr="0057246A">
      <w:rPr>
        <w:rFonts w:ascii="Arial" w:eastAsia="Calibri" w:hAnsi="Arial" w:cs="Arial"/>
        <w:noProof/>
        <w:sz w:val="20"/>
        <w:szCs w:val="20"/>
      </w:rPr>
      <w:drawing>
        <wp:inline distT="0" distB="0" distL="0" distR="0" wp14:anchorId="0FB06C35" wp14:editId="7E33D650">
          <wp:extent cx="57594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246A">
      <w:rPr>
        <w:rFonts w:ascii="Arial" w:hAnsi="Arial" w:cs="Arial"/>
        <w:noProof/>
        <w:sz w:val="20"/>
        <w:szCs w:val="20"/>
      </w:rPr>
      <w:t xml:space="preserve">                       </w:t>
    </w:r>
  </w:p>
  <w:p w:rsidR="00EA187B" w:rsidRDefault="00EA187B" w:rsidP="00EA187B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pn. </w:t>
    </w:r>
    <w:r w:rsidRPr="0057246A">
      <w:rPr>
        <w:rFonts w:ascii="Arial" w:hAnsi="Arial" w:cs="Arial"/>
        <w:i/>
        <w:iCs/>
        <w:sz w:val="18"/>
        <w:szCs w:val="18"/>
      </w:rPr>
      <w:t>Dostępność Plus dla zdrowia</w:t>
    </w:r>
    <w:r>
      <w:rPr>
        <w:rFonts w:ascii="Arial" w:hAnsi="Arial" w:cs="Arial"/>
        <w:i/>
        <w:iCs/>
        <w:sz w:val="18"/>
        <w:szCs w:val="18"/>
      </w:rPr>
      <w:t>,</w:t>
    </w:r>
    <w:r w:rsidRPr="0057246A">
      <w:rPr>
        <w:rFonts w:ascii="Arial" w:hAnsi="Arial" w:cs="Arial"/>
        <w:sz w:val="18"/>
        <w:szCs w:val="18"/>
      </w:rPr>
      <w:t xml:space="preserve"> realizowany w ramach Działania 5.2 Działania projakościowe i rozwiązania organizacyjne w systemie ochrony zdrowia ułatwiające dostęp do niedrogich, trwałych oraz wysokiej jakości usług zdrowotnych Programu Operacyjnego Wiedza Edukacja Rozwój</w:t>
    </w:r>
  </w:p>
  <w:p w:rsidR="00EA187B" w:rsidRPr="0057246A" w:rsidRDefault="00EA187B" w:rsidP="00EA187B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EA187B" w:rsidRDefault="00EA187B" w:rsidP="00EA187B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Przedsięwzięcie pn. „</w:t>
    </w:r>
    <w:r w:rsidRPr="0057246A">
      <w:rPr>
        <w:rFonts w:ascii="Arial" w:hAnsi="Arial" w:cs="Arial"/>
        <w:sz w:val="18"/>
        <w:szCs w:val="18"/>
      </w:rPr>
      <w:t xml:space="preserve">Dostosowanie Wojewódzkiego Szpitala Zespolonego w Kielcach </w:t>
    </w:r>
  </w:p>
  <w:p w:rsidR="0057246A" w:rsidRDefault="00EA187B" w:rsidP="00EA187B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>do standardów Dostępność Plus dla zdrowia”</w:t>
    </w:r>
  </w:p>
  <w:p w:rsidR="0057246A" w:rsidRDefault="0057246A" w:rsidP="0057246A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:rsidR="0057246A" w:rsidRPr="0057246A" w:rsidRDefault="0057246A" w:rsidP="0057246A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1B5"/>
    <w:multiLevelType w:val="multilevel"/>
    <w:tmpl w:val="EC5ACF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42B72"/>
    <w:multiLevelType w:val="multilevel"/>
    <w:tmpl w:val="FE7EBE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42080832">
    <w:abstractNumId w:val="1"/>
  </w:num>
  <w:num w:numId="2" w16cid:durableId="38765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CA"/>
    <w:rsid w:val="00043FC8"/>
    <w:rsid w:val="000500D3"/>
    <w:rsid w:val="000A7BF9"/>
    <w:rsid w:val="000B5E5B"/>
    <w:rsid w:val="00142F6C"/>
    <w:rsid w:val="00202AEA"/>
    <w:rsid w:val="00206C57"/>
    <w:rsid w:val="00216197"/>
    <w:rsid w:val="002641B9"/>
    <w:rsid w:val="00352C19"/>
    <w:rsid w:val="003720D8"/>
    <w:rsid w:val="00375A84"/>
    <w:rsid w:val="003C3121"/>
    <w:rsid w:val="00414DA8"/>
    <w:rsid w:val="00417BC6"/>
    <w:rsid w:val="004C3695"/>
    <w:rsid w:val="004E0200"/>
    <w:rsid w:val="004E38A7"/>
    <w:rsid w:val="00526563"/>
    <w:rsid w:val="0057246A"/>
    <w:rsid w:val="00610313"/>
    <w:rsid w:val="0064106F"/>
    <w:rsid w:val="007876F5"/>
    <w:rsid w:val="008413A4"/>
    <w:rsid w:val="00843F76"/>
    <w:rsid w:val="00845B8F"/>
    <w:rsid w:val="00861AD5"/>
    <w:rsid w:val="00883D1E"/>
    <w:rsid w:val="00922195"/>
    <w:rsid w:val="009A49FF"/>
    <w:rsid w:val="00A413C1"/>
    <w:rsid w:val="00A74D38"/>
    <w:rsid w:val="00B31637"/>
    <w:rsid w:val="00B77721"/>
    <w:rsid w:val="00B84E07"/>
    <w:rsid w:val="00B973F0"/>
    <w:rsid w:val="00BA040C"/>
    <w:rsid w:val="00BD00C8"/>
    <w:rsid w:val="00C3780D"/>
    <w:rsid w:val="00C72AF1"/>
    <w:rsid w:val="00CC1B67"/>
    <w:rsid w:val="00CF211B"/>
    <w:rsid w:val="00D15C68"/>
    <w:rsid w:val="00E001F4"/>
    <w:rsid w:val="00E0360E"/>
    <w:rsid w:val="00E03F03"/>
    <w:rsid w:val="00E31ECA"/>
    <w:rsid w:val="00E500F2"/>
    <w:rsid w:val="00E80811"/>
    <w:rsid w:val="00EA187B"/>
    <w:rsid w:val="00EA696B"/>
    <w:rsid w:val="00F35CB2"/>
    <w:rsid w:val="00F44154"/>
    <w:rsid w:val="00FB5141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AB476"/>
  <w15:docId w15:val="{3F3FEB0F-AC57-4CE4-8609-10085C71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42305"/>
  </w:style>
  <w:style w:type="character" w:customStyle="1" w:styleId="StopkaZnak">
    <w:name w:val="Stopka Znak"/>
    <w:basedOn w:val="Domylnaczcionkaakapitu"/>
    <w:link w:val="Stopka"/>
    <w:uiPriority w:val="99"/>
    <w:qFormat/>
    <w:rsid w:val="00942305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D2EDC"/>
    <w:rPr>
      <w:rFonts w:ascii="Calibri" w:eastAsia="Times New Roman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45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nhideWhenUsed/>
    <w:rsid w:val="009423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2709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423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1D2EDC"/>
    <w:pPr>
      <w:spacing w:after="120" w:line="259" w:lineRule="auto"/>
      <w:ind w:left="283"/>
    </w:pPr>
    <w:rPr>
      <w:rFonts w:ascii="Calibri" w:eastAsia="Times New Roman" w:hAnsi="Calibri" w:cs="Calibri"/>
    </w:rPr>
  </w:style>
  <w:style w:type="paragraph" w:customStyle="1" w:styleId="Style35">
    <w:name w:val="Style35"/>
    <w:basedOn w:val="Normalny"/>
    <w:qFormat/>
    <w:rsid w:val="001D2EDC"/>
    <w:pPr>
      <w:widowControl w:val="0"/>
      <w:spacing w:after="0" w:line="254" w:lineRule="exact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45A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7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Jacek Janicki</cp:lastModifiedBy>
  <cp:revision>6</cp:revision>
  <cp:lastPrinted>2022-11-02T14:18:00Z</cp:lastPrinted>
  <dcterms:created xsi:type="dcterms:W3CDTF">2023-01-16T12:02:00Z</dcterms:created>
  <dcterms:modified xsi:type="dcterms:W3CDTF">2023-01-17T07:38:00Z</dcterms:modified>
  <dc:language>pl-PL</dc:language>
</cp:coreProperties>
</file>