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7777777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w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>art.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 xml:space="preserve">zwanej dalej </w:t>
      </w:r>
      <w:proofErr w:type="spellStart"/>
      <w:r w:rsidRPr="00611E56">
        <w:rPr>
          <w:rFonts w:ascii="Arial Narrow" w:hAnsi="Arial Narrow"/>
          <w:i/>
          <w:iCs/>
          <w:sz w:val="22"/>
          <w:szCs w:val="22"/>
        </w:rPr>
        <w:t>u.p.z.p</w:t>
      </w:r>
      <w:proofErr w:type="spellEnd"/>
      <w:r w:rsidRPr="00611E56">
        <w:rPr>
          <w:rFonts w:ascii="Arial Narrow" w:hAnsi="Arial Narrow"/>
          <w:i/>
          <w:iCs/>
          <w:sz w:val="22"/>
          <w:szCs w:val="22"/>
        </w:rPr>
        <w:t>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709E5FE1" w:rsidR="006738AC" w:rsidRPr="00611E56" w:rsidRDefault="00611E56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 xml:space="preserve">uwzględniające  przesłanki wykluczenia z </w:t>
      </w:r>
      <w:r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2C147ED7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326BEB" w:rsidRPr="00326BEB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leków w ramach Programów Lekowych B.35 i B.101 dla Wojewódzkiego Szpitala Zespolonego w Kielcach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 </w:t>
      </w:r>
      <w:proofErr w:type="spellStart"/>
      <w:r w:rsidRPr="003839A7">
        <w:rPr>
          <w:rFonts w:ascii="Arial Narrow" w:eastAsia="Calibri" w:hAnsi="Arial Narrow" w:cs="Arial"/>
        </w:rPr>
        <w:t>WSzZ</w:t>
      </w:r>
      <w:proofErr w:type="spellEnd"/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326BEB">
        <w:rPr>
          <w:rFonts w:ascii="Arial Narrow" w:eastAsia="Calibri" w:hAnsi="Arial Narrow" w:cs="Arial"/>
          <w:b/>
        </w:rPr>
        <w:t>128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7E9F523C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26EB9F40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3839A7">
        <w:rPr>
          <w:rFonts w:ascii="Arial Narrow" w:hAnsi="Arial Narrow" w:cs="Times New Roman"/>
        </w:rPr>
        <w:t xml:space="preserve">a) </w:t>
      </w:r>
      <w:r w:rsidRPr="00582721">
        <w:rPr>
          <w:rFonts w:ascii="Arial Narrow" w:hAnsi="Arial Narrow" w:cs="Times New Roman"/>
          <w:b/>
          <w:bCs/>
        </w:rPr>
        <w:t>art. 108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.,</w:t>
      </w:r>
    </w:p>
    <w:p w14:paraId="2DF65FCC" w14:textId="38492AB9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582721">
        <w:rPr>
          <w:rFonts w:ascii="Arial Narrow" w:hAnsi="Arial Narrow" w:cs="Times New Roman"/>
          <w:b/>
          <w:bCs/>
        </w:rPr>
        <w:t>b) art. 109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582721">
        <w:rPr>
          <w:rFonts w:ascii="Arial Narrow" w:hAnsi="Arial Narrow" w:cs="Times New Roman"/>
          <w:b/>
          <w:bCs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C56D" w14:textId="77777777" w:rsidR="00B720DB" w:rsidRDefault="00B720DB" w:rsidP="00193B78">
      <w:pPr>
        <w:spacing w:after="0" w:line="240" w:lineRule="auto"/>
      </w:pPr>
      <w:r>
        <w:separator/>
      </w:r>
    </w:p>
  </w:endnote>
  <w:endnote w:type="continuationSeparator" w:id="0">
    <w:p w14:paraId="7DB13931" w14:textId="77777777" w:rsidR="00B720DB" w:rsidRDefault="00B720D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B47B" w14:textId="77777777" w:rsidR="00B720DB" w:rsidRDefault="00B720DB" w:rsidP="00193B78">
      <w:pPr>
        <w:spacing w:after="0" w:line="240" w:lineRule="auto"/>
      </w:pPr>
      <w:r>
        <w:separator/>
      </w:r>
    </w:p>
  </w:footnote>
  <w:footnote w:type="continuationSeparator" w:id="0">
    <w:p w14:paraId="72B16574" w14:textId="77777777" w:rsidR="00B720DB" w:rsidRDefault="00B720D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45BF17CE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326BEB">
      <w:rPr>
        <w:rFonts w:ascii="Arial Narrow" w:hAnsi="Arial Narrow" w:cs="Times New Roman"/>
        <w:b/>
        <w:bCs/>
      </w:rPr>
      <w:t>128</w:t>
    </w:r>
    <w:r w:rsidR="002B4FC5" w:rsidRPr="003839A7">
      <w:rPr>
        <w:rFonts w:ascii="Arial Narrow" w:hAnsi="Arial Narrow" w:cs="Times New Roman"/>
        <w:b/>
        <w:bCs/>
      </w:rPr>
      <w:t>/202</w:t>
    </w:r>
    <w:r w:rsidR="00EA0708" w:rsidRPr="003839A7">
      <w:rPr>
        <w:rFonts w:ascii="Arial Narrow" w:hAnsi="Arial Narrow" w:cs="Times New Roman"/>
        <w:b/>
        <w:bCs/>
      </w:rPr>
      <w:t>3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20DB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19</cp:revision>
  <cp:lastPrinted>2021-02-10T09:46:00Z</cp:lastPrinted>
  <dcterms:created xsi:type="dcterms:W3CDTF">2021-03-30T07:02:00Z</dcterms:created>
  <dcterms:modified xsi:type="dcterms:W3CDTF">2023-06-29T09:33:00Z</dcterms:modified>
</cp:coreProperties>
</file>