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5C663" w14:textId="296650B2" w:rsidR="00AF0FE1" w:rsidRPr="00B9127D" w:rsidRDefault="00A845DD" w:rsidP="00A845DD">
      <w:pPr>
        <w:suppressAutoHyphens w:val="0"/>
        <w:spacing w:line="276" w:lineRule="auto"/>
        <w:jc w:val="right"/>
        <w:rPr>
          <w:rFonts w:cs="Times New Roman"/>
          <w:b/>
          <w:bCs/>
          <w:sz w:val="22"/>
          <w:szCs w:val="22"/>
        </w:rPr>
      </w:pPr>
      <w:r w:rsidRPr="00B9127D">
        <w:rPr>
          <w:rFonts w:cs="Times New Roman"/>
          <w:b/>
          <w:bCs/>
          <w:sz w:val="22"/>
          <w:szCs w:val="22"/>
        </w:rPr>
        <w:t>Załącznik nr 5 do wzoru umowy</w:t>
      </w:r>
    </w:p>
    <w:p w14:paraId="0DFC76CD" w14:textId="77777777" w:rsidR="00A845DD" w:rsidRPr="00B9127D" w:rsidRDefault="00A845DD" w:rsidP="00A845DD">
      <w:pPr>
        <w:suppressAutoHyphens w:val="0"/>
        <w:spacing w:line="276" w:lineRule="auto"/>
        <w:jc w:val="right"/>
        <w:rPr>
          <w:rFonts w:cs="Times New Roman"/>
          <w:b/>
          <w:bCs/>
          <w:sz w:val="22"/>
          <w:szCs w:val="22"/>
        </w:rPr>
      </w:pPr>
    </w:p>
    <w:p w14:paraId="6BB8B062" w14:textId="77777777" w:rsidR="00AF0FE1" w:rsidRPr="00B9127D" w:rsidRDefault="00AF0FE1" w:rsidP="00AF0FE1">
      <w:pPr>
        <w:tabs>
          <w:tab w:val="left" w:pos="8080"/>
        </w:tabs>
        <w:suppressAutoHyphens w:val="0"/>
        <w:spacing w:line="276" w:lineRule="auto"/>
        <w:jc w:val="center"/>
        <w:rPr>
          <w:rFonts w:cs="Times New Roman"/>
          <w:b/>
          <w:bCs/>
          <w:sz w:val="22"/>
          <w:szCs w:val="22"/>
        </w:rPr>
      </w:pPr>
      <w:r w:rsidRPr="00B9127D">
        <w:rPr>
          <w:rFonts w:cs="Times New Roman"/>
          <w:b/>
          <w:bCs/>
          <w:sz w:val="22"/>
          <w:szCs w:val="22"/>
        </w:rPr>
        <w:t>SZCZEGÓŁOWE WYMAGANIA DOTYCZĄCE UBEZPIECZEŃ</w:t>
      </w:r>
    </w:p>
    <w:p w14:paraId="27539970" w14:textId="77777777" w:rsidR="00AF0FE1" w:rsidRPr="00B9127D" w:rsidRDefault="00AF0FE1" w:rsidP="00AF0FE1">
      <w:pPr>
        <w:suppressAutoHyphens w:val="0"/>
        <w:spacing w:line="276" w:lineRule="auto"/>
        <w:jc w:val="both"/>
        <w:rPr>
          <w:rFonts w:cs="Times New Roman"/>
          <w:b/>
          <w:bCs/>
          <w:sz w:val="22"/>
          <w:szCs w:val="22"/>
        </w:rPr>
      </w:pPr>
    </w:p>
    <w:p w14:paraId="4D321EA6" w14:textId="77777777" w:rsidR="00AF0FE1" w:rsidRPr="00B9127D" w:rsidRDefault="00AF0FE1" w:rsidP="00AF0FE1">
      <w:pPr>
        <w:autoSpaceDE w:val="0"/>
        <w:autoSpaceDN w:val="0"/>
        <w:adjustRightInd w:val="0"/>
        <w:spacing w:line="276" w:lineRule="auto"/>
        <w:jc w:val="both"/>
        <w:rPr>
          <w:rFonts w:cs="Times New Roman"/>
          <w:sz w:val="22"/>
          <w:szCs w:val="22"/>
        </w:rPr>
      </w:pPr>
    </w:p>
    <w:p w14:paraId="16CEB2A7" w14:textId="77777777" w:rsidR="00AF0FE1" w:rsidRPr="00B9127D" w:rsidRDefault="00AF0FE1" w:rsidP="00AF0FE1">
      <w:pPr>
        <w:autoSpaceDE w:val="0"/>
        <w:autoSpaceDN w:val="0"/>
        <w:adjustRightInd w:val="0"/>
        <w:spacing w:line="276" w:lineRule="auto"/>
        <w:jc w:val="both"/>
        <w:rPr>
          <w:rFonts w:cs="Times New Roman"/>
          <w:sz w:val="22"/>
          <w:szCs w:val="22"/>
        </w:rPr>
      </w:pPr>
      <w:r w:rsidRPr="00B9127D">
        <w:rPr>
          <w:rFonts w:cs="Times New Roman"/>
          <w:sz w:val="22"/>
          <w:szCs w:val="22"/>
        </w:rPr>
        <w:t>Wykonawca w ramach wynagrodzenia przewidzianego Umową zobowiązany jest do zawarcia i zapewnienia ciągłości ochrony w okresie realizacji Umowy następujących umów ubezpieczeń:</w:t>
      </w:r>
    </w:p>
    <w:p w14:paraId="12A87D2C" w14:textId="77777777" w:rsidR="00AF0FE1" w:rsidRPr="00B9127D" w:rsidRDefault="00AF0FE1" w:rsidP="00AF0FE1">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szCs w:val="22"/>
        </w:rPr>
      </w:pPr>
      <w:r w:rsidRPr="00B9127D">
        <w:rPr>
          <w:rFonts w:ascii="Times New Roman" w:hAnsi="Times New Roman" w:cs="Times New Roman"/>
          <w:b/>
          <w:bCs/>
          <w:szCs w:val="22"/>
          <w:u w:val="single"/>
        </w:rPr>
        <w:t>Ubezpieczenie robót kontraktowych</w:t>
      </w:r>
      <w:r w:rsidRPr="00B9127D">
        <w:rPr>
          <w:rFonts w:ascii="Times New Roman" w:hAnsi="Times New Roman" w:cs="Times New Roman"/>
          <w:szCs w:val="22"/>
        </w:rPr>
        <w:t xml:space="preserve"> </w:t>
      </w:r>
    </w:p>
    <w:p w14:paraId="49F7CF9E" w14:textId="77777777" w:rsidR="00CB1398" w:rsidRPr="00B9127D" w:rsidRDefault="00AF0FE1" w:rsidP="00AF0FE1">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Wykonawca zobowiązany jest do zawarcia na własny koszt ubezpieczenia wszystkich ryzyk budowy i montażu na warunkach odpowiadających co najmniej standardowi warunków monachijskich (Munich Re), z uwzględnieniem poniższych wymagań.  </w:t>
      </w:r>
    </w:p>
    <w:p w14:paraId="51B8E39F" w14:textId="4FF924B5" w:rsidR="00CB1398" w:rsidRPr="0026756C" w:rsidRDefault="00AF0FE1" w:rsidP="00CB1398">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 </w:t>
      </w:r>
      <w:r w:rsidR="00CB1398" w:rsidRPr="00B9127D">
        <w:rPr>
          <w:rFonts w:ascii="Times New Roman" w:hAnsi="Times New Roman" w:cs="Times New Roman"/>
          <w:szCs w:val="22"/>
        </w:rPr>
        <w:t xml:space="preserve">Wykonawca zobowiązany jest </w:t>
      </w:r>
      <w:r w:rsidR="00CB1398" w:rsidRPr="0026756C">
        <w:rPr>
          <w:rFonts w:ascii="Times New Roman" w:hAnsi="Times New Roman" w:cs="Times New Roman"/>
          <w:b/>
          <w:szCs w:val="22"/>
        </w:rPr>
        <w:t xml:space="preserve">w terminie 30 dni przed przekazaniem placu budowy przedstawić Zamawiającemu polisę ubezpieczenia wszystkich ryzyk budowy i montażu uwzględniającą poniższe założenia. W celu potwierdzenia ważności ww. umowy ubezpieczenia </w:t>
      </w:r>
      <w:r w:rsidR="00CB1398" w:rsidRPr="0026756C">
        <w:rPr>
          <w:rFonts w:ascii="Times New Roman" w:hAnsi="Times New Roman" w:cs="Times New Roman"/>
          <w:b/>
          <w:szCs w:val="22"/>
          <w:u w:val="single"/>
        </w:rPr>
        <w:t>Wykonawca będzie przesyłał Zamawiającemu potwierdzenia opłacenia każdej kolejnej raty/składki w ciągu 3 dni od terminu jej wymagalności.</w:t>
      </w:r>
    </w:p>
    <w:p w14:paraId="0C2D1072" w14:textId="77777777" w:rsidR="00F63F18" w:rsidRPr="0026756C" w:rsidRDefault="00AF0FE1" w:rsidP="00CB1398">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26756C">
        <w:rPr>
          <w:rFonts w:ascii="Times New Roman" w:hAnsi="Times New Roman" w:cs="Times New Roman"/>
          <w:szCs w:val="22"/>
        </w:rPr>
        <w:t xml:space="preserve">Okres ubezpieczenia będzie rozpoczynał się od momentu przekazania Wykonawcy placu budowy, z chwilą rozpoczęcia prac lub z chwilą wyładunku mienia objętego ochroną ubezpieczeniową (w zależności od tego, która z tych sytuacji zajdzie pierwsza), do momentu sporządzenia bezusterkowego protokołu odbioru końcowego prac, w tym okres wszelkich prób i testów. </w:t>
      </w:r>
      <w:r w:rsidR="00F63F18" w:rsidRPr="0026756C">
        <w:rPr>
          <w:rFonts w:ascii="Times New Roman" w:hAnsi="Times New Roman" w:cs="Times New Roman"/>
          <w:szCs w:val="22"/>
        </w:rPr>
        <w:t xml:space="preserve">W przypadku przedłużenia wykonywania Umowy Wykonawca zobowiązany jest przedłużyć okres ubezpieczenia do dnia zakończenia wykonywania Umowy i przedstawić Zamawiającemu przed upływem ważności polisy dokument potwierdzający przedłużenie okresu ubezpieczenia. </w:t>
      </w:r>
    </w:p>
    <w:p w14:paraId="5111F126" w14:textId="6630AAF7" w:rsidR="00AF0FE1" w:rsidRPr="00B9127D" w:rsidRDefault="00AF0FE1" w:rsidP="00CB1398">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Ubezpieczonymi w ramach polisy będą: Zamawiający, Wykonawca, Podwykonawcy i wszystkie inne strony formalnie zaangażowane w realizację Umowy.</w:t>
      </w:r>
      <w:r w:rsidRPr="00B9127D">
        <w:rPr>
          <w:rFonts w:ascii="Times New Roman" w:hAnsi="Times New Roman" w:cs="Times New Roman"/>
          <w:color w:val="FF0000"/>
          <w:szCs w:val="22"/>
        </w:rPr>
        <w:t xml:space="preserve"> </w:t>
      </w:r>
    </w:p>
    <w:p w14:paraId="385D2203" w14:textId="77777777" w:rsidR="00AF0FE1" w:rsidRPr="00B9127D" w:rsidRDefault="00AF0FE1" w:rsidP="00CB1398">
      <w:pPr>
        <w:pStyle w:val="Akapitzlist"/>
        <w:numPr>
          <w:ilvl w:val="0"/>
          <w:numId w:val="3"/>
        </w:numPr>
        <w:autoSpaceDE w:val="0"/>
        <w:autoSpaceDN w:val="0"/>
        <w:adjustRightInd w:val="0"/>
        <w:spacing w:before="240"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Ubezpieczenie, o którym mowa powyżej zostanie zawarte na bazie ubezpieczenia od wszystkich ryzyk budowy/montażu (</w:t>
      </w:r>
      <w:r w:rsidRPr="00B9127D">
        <w:rPr>
          <w:rFonts w:ascii="Times New Roman" w:hAnsi="Times New Roman" w:cs="Times New Roman"/>
          <w:i/>
          <w:iCs/>
          <w:szCs w:val="22"/>
        </w:rPr>
        <w:t>all risks</w:t>
      </w:r>
      <w:r w:rsidRPr="00B9127D">
        <w:rPr>
          <w:rFonts w:ascii="Times New Roman" w:hAnsi="Times New Roman" w:cs="Times New Roman"/>
          <w:szCs w:val="22"/>
        </w:rPr>
        <w:t xml:space="preserve">) i będzie obejmować swym zakresem: </w:t>
      </w:r>
    </w:p>
    <w:p w14:paraId="67EE9372" w14:textId="25BEBEEF" w:rsidR="00AF0FE1" w:rsidRPr="00B9127D" w:rsidRDefault="00AF0FE1" w:rsidP="00AF0FE1">
      <w:pPr>
        <w:pStyle w:val="Akapitzlist"/>
        <w:numPr>
          <w:ilvl w:val="0"/>
          <w:numId w:val="4"/>
        </w:numPr>
        <w:spacing w:after="160"/>
        <w:ind w:left="1134" w:hanging="425"/>
        <w:contextualSpacing/>
        <w:jc w:val="both"/>
        <w:rPr>
          <w:rFonts w:ascii="Times New Roman" w:hAnsi="Times New Roman" w:cs="Times New Roman"/>
          <w:szCs w:val="22"/>
        </w:rPr>
      </w:pPr>
      <w:r w:rsidRPr="00B9127D">
        <w:rPr>
          <w:rFonts w:ascii="Times New Roman" w:hAnsi="Times New Roman" w:cs="Times New Roman"/>
          <w:szCs w:val="22"/>
        </w:rPr>
        <w:t xml:space="preserve">Sekcja I </w:t>
      </w:r>
      <w:r w:rsidR="00152164" w:rsidRPr="00B9127D">
        <w:rPr>
          <w:rFonts w:ascii="Times New Roman" w:hAnsi="Times New Roman" w:cs="Times New Roman"/>
          <w:szCs w:val="22"/>
        </w:rPr>
        <w:t>-</w:t>
      </w:r>
      <w:r w:rsidRPr="00B9127D">
        <w:rPr>
          <w:rFonts w:ascii="Times New Roman" w:hAnsi="Times New Roman" w:cs="Times New Roman"/>
          <w:szCs w:val="22"/>
        </w:rPr>
        <w:t xml:space="preserve"> szkody materialne,</w:t>
      </w:r>
      <w:r w:rsidRPr="00B9127D">
        <w:rPr>
          <w:rFonts w:ascii="Times New Roman" w:hAnsi="Times New Roman" w:cs="Times New Roman"/>
          <w:color w:val="5B9BD5" w:themeColor="accent5"/>
          <w:szCs w:val="22"/>
        </w:rPr>
        <w:t xml:space="preserve"> </w:t>
      </w:r>
    </w:p>
    <w:p w14:paraId="469B6BC2" w14:textId="4E17D8D7" w:rsidR="00AF0FE1" w:rsidRPr="00B9127D" w:rsidRDefault="00AF0FE1" w:rsidP="00AF0FE1">
      <w:pPr>
        <w:pStyle w:val="Akapitzlist"/>
        <w:numPr>
          <w:ilvl w:val="0"/>
          <w:numId w:val="4"/>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Sekcja II </w:t>
      </w:r>
      <w:r w:rsidR="00152164" w:rsidRPr="00B9127D">
        <w:rPr>
          <w:rFonts w:ascii="Times New Roman" w:hAnsi="Times New Roman" w:cs="Times New Roman"/>
          <w:color w:val="000000" w:themeColor="text1"/>
          <w:szCs w:val="22"/>
        </w:rPr>
        <w:t>-</w:t>
      </w:r>
      <w:r w:rsidRPr="00B9127D">
        <w:rPr>
          <w:rFonts w:ascii="Times New Roman" w:hAnsi="Times New Roman" w:cs="Times New Roman"/>
          <w:color w:val="000000" w:themeColor="text1"/>
          <w:szCs w:val="22"/>
        </w:rPr>
        <w:t xml:space="preserve"> odpowiedzialność cywilną.  </w:t>
      </w:r>
    </w:p>
    <w:p w14:paraId="5381C82B" w14:textId="6B514FD3" w:rsidR="00AF0FE1" w:rsidRPr="00B9127D" w:rsidRDefault="00AF0FE1" w:rsidP="00CB1398">
      <w:pPr>
        <w:pStyle w:val="Akapitzlist"/>
        <w:numPr>
          <w:ilvl w:val="0"/>
          <w:numId w:val="3"/>
        </w:numPr>
        <w:autoSpaceDE w:val="0"/>
        <w:autoSpaceDN w:val="0"/>
        <w:adjustRightInd w:val="0"/>
        <w:spacing w:before="240"/>
        <w:ind w:hanging="72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W ramach Sekcji I przedmiotem ubezpieczenia będą wszystkie roboty budowlano-montażowe realizowane w ramach Umowy (określone w §1 Umowy, z włączeniem wszelkiego rodzaju prac przygotowawczych i pomocniczych, a także materiały, instalacje i urządzenia służące do wbudowania lub zamontowania. </w:t>
      </w:r>
    </w:p>
    <w:p w14:paraId="34E8F988" w14:textId="77777777" w:rsidR="00AF0FE1" w:rsidRPr="00B9127D" w:rsidRDefault="00AF0FE1" w:rsidP="00CB1398">
      <w:pPr>
        <w:pStyle w:val="Akapitzlist"/>
        <w:numPr>
          <w:ilvl w:val="0"/>
          <w:numId w:val="3"/>
        </w:numPr>
        <w:autoSpaceDE w:val="0"/>
        <w:autoSpaceDN w:val="0"/>
        <w:adjustRightInd w:val="0"/>
        <w:spacing w:before="240"/>
        <w:ind w:hanging="720"/>
        <w:contextualSpacing/>
        <w:jc w:val="both"/>
        <w:rPr>
          <w:rFonts w:ascii="Times New Roman" w:hAnsi="Times New Roman" w:cs="Times New Roman"/>
          <w:color w:val="000000" w:themeColor="text1"/>
          <w:szCs w:val="22"/>
        </w:rPr>
      </w:pPr>
      <w:r w:rsidRPr="00B9127D">
        <w:rPr>
          <w:rFonts w:ascii="Times New Roman" w:hAnsi="Times New Roman" w:cs="Times New Roman"/>
          <w:szCs w:val="22"/>
        </w:rPr>
        <w:t>Suma ubezpieczenia:</w:t>
      </w:r>
    </w:p>
    <w:p w14:paraId="4A534154" w14:textId="77777777" w:rsidR="00152164" w:rsidRPr="00B9127D" w:rsidRDefault="00AF0FE1" w:rsidP="00152164">
      <w:pPr>
        <w:pStyle w:val="Akapitzlist"/>
        <w:numPr>
          <w:ilvl w:val="0"/>
          <w:numId w:val="5"/>
        </w:numPr>
        <w:autoSpaceDE w:val="0"/>
        <w:autoSpaceDN w:val="0"/>
        <w:adjustRightInd w:val="0"/>
        <w:spacing w:before="240" w:after="0"/>
        <w:ind w:left="1134" w:hanging="425"/>
        <w:contextualSpacing/>
        <w:jc w:val="both"/>
        <w:rPr>
          <w:rFonts w:ascii="Times New Roman" w:hAnsi="Times New Roman" w:cs="Times New Roman"/>
          <w:color w:val="FF0000"/>
          <w:szCs w:val="22"/>
        </w:rPr>
      </w:pPr>
      <w:r w:rsidRPr="00B9127D">
        <w:rPr>
          <w:rFonts w:ascii="Times New Roman" w:hAnsi="Times New Roman" w:cs="Times New Roman"/>
          <w:szCs w:val="22"/>
        </w:rPr>
        <w:t>dla Sekcji I nie może być niższa niż 1</w:t>
      </w:r>
      <w:r w:rsidR="003573D8" w:rsidRPr="00B9127D">
        <w:rPr>
          <w:rFonts w:ascii="Times New Roman" w:hAnsi="Times New Roman" w:cs="Times New Roman"/>
          <w:szCs w:val="22"/>
        </w:rPr>
        <w:t>0</w:t>
      </w:r>
      <w:r w:rsidRPr="00B9127D">
        <w:rPr>
          <w:rFonts w:ascii="Times New Roman" w:hAnsi="Times New Roman" w:cs="Times New Roman"/>
          <w:szCs w:val="22"/>
        </w:rPr>
        <w:t xml:space="preserve">0 % wynagrodzenia brutto, </w:t>
      </w:r>
    </w:p>
    <w:p w14:paraId="33CB53AB" w14:textId="32AA4CDB" w:rsidR="00AF0FE1" w:rsidRPr="00B9127D" w:rsidRDefault="00AF0FE1" w:rsidP="00152164">
      <w:pPr>
        <w:pStyle w:val="Akapitzlist"/>
        <w:numPr>
          <w:ilvl w:val="0"/>
          <w:numId w:val="5"/>
        </w:numPr>
        <w:autoSpaceDE w:val="0"/>
        <w:autoSpaceDN w:val="0"/>
        <w:adjustRightInd w:val="0"/>
        <w:spacing w:before="240" w:after="0"/>
        <w:ind w:left="1134" w:hanging="425"/>
        <w:contextualSpacing/>
        <w:jc w:val="both"/>
        <w:rPr>
          <w:rFonts w:ascii="Times New Roman" w:hAnsi="Times New Roman" w:cs="Times New Roman"/>
          <w:color w:val="FF0000"/>
          <w:szCs w:val="22"/>
        </w:rPr>
      </w:pPr>
      <w:r w:rsidRPr="00B9127D">
        <w:rPr>
          <w:rFonts w:ascii="Times New Roman" w:hAnsi="Times New Roman" w:cs="Times New Roman"/>
          <w:szCs w:val="22"/>
        </w:rPr>
        <w:t xml:space="preserve">dla Sekcji II minimum </w:t>
      </w:r>
      <w:r w:rsidR="003573D8" w:rsidRPr="00B9127D">
        <w:rPr>
          <w:rFonts w:ascii="Times New Roman" w:hAnsi="Times New Roman" w:cs="Times New Roman"/>
          <w:szCs w:val="22"/>
        </w:rPr>
        <w:t>3</w:t>
      </w:r>
      <w:r w:rsidRPr="00B9127D">
        <w:rPr>
          <w:rFonts w:ascii="Times New Roman" w:hAnsi="Times New Roman" w:cs="Times New Roman"/>
          <w:szCs w:val="22"/>
        </w:rPr>
        <w:t xml:space="preserve"> 000 000 zł. </w:t>
      </w:r>
    </w:p>
    <w:p w14:paraId="1A558D55" w14:textId="6C76EF4A" w:rsidR="00AF0FE1" w:rsidRPr="00B9127D" w:rsidRDefault="00AF0FE1" w:rsidP="00CB1398">
      <w:pPr>
        <w:pStyle w:val="Akapitzlist"/>
        <w:numPr>
          <w:ilvl w:val="0"/>
          <w:numId w:val="3"/>
        </w:numPr>
        <w:autoSpaceDE w:val="0"/>
        <w:autoSpaceDN w:val="0"/>
        <w:adjustRightInd w:val="0"/>
        <w:spacing w:before="240"/>
        <w:ind w:hanging="720"/>
        <w:contextualSpacing/>
        <w:jc w:val="both"/>
        <w:rPr>
          <w:rFonts w:ascii="Times New Roman" w:hAnsi="Times New Roman" w:cs="Times New Roman"/>
          <w:color w:val="FF0000"/>
          <w:szCs w:val="22"/>
        </w:rPr>
      </w:pPr>
      <w:r w:rsidRPr="00B9127D">
        <w:rPr>
          <w:rFonts w:ascii="Times New Roman" w:hAnsi="Times New Roman" w:cs="Times New Roman"/>
          <w:szCs w:val="22"/>
        </w:rPr>
        <w:t>Zakres ubezpieczenia będzie obejmować następujące klauzule: (treść klauzul, o których mowa w ust. a), b), c), d), e), f), g), h), j), k) winna odpowiadać co najmniej standardowi warunków monachijskich (Munich Re):</w:t>
      </w:r>
    </w:p>
    <w:p w14:paraId="712B8514" w14:textId="50BFEBE5" w:rsidR="00F72194" w:rsidRPr="00B9127D" w:rsidRDefault="000026BC"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k</w:t>
      </w:r>
      <w:r w:rsidR="00F72194" w:rsidRPr="00B9127D">
        <w:rPr>
          <w:rFonts w:ascii="Times New Roman" w:hAnsi="Times New Roman" w:cs="Times New Roman"/>
          <w:szCs w:val="22"/>
        </w:rPr>
        <w:t>lauzula 001 strajków/zamieszek – limit w wysokości 1 000 000 zł na jedno i wszystkie zdarzenia</w:t>
      </w:r>
    </w:p>
    <w:p w14:paraId="5F1BB0EC" w14:textId="5D53C14D"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klauzula 003 konserwacji prostej - 12 miesięcy,</w:t>
      </w:r>
    </w:p>
    <w:p w14:paraId="445F2CAB" w14:textId="1139296F"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004 konserwacji rozszerzonej - 24 miesiące, </w:t>
      </w:r>
    </w:p>
    <w:p w14:paraId="12417B48" w14:textId="42542BF7" w:rsidR="00AF0FE1" w:rsidRPr="00B9127D" w:rsidRDefault="00AF0FE1" w:rsidP="00AF0FE1">
      <w:pPr>
        <w:pStyle w:val="Akapitzlist"/>
        <w:numPr>
          <w:ilvl w:val="0"/>
          <w:numId w:val="1"/>
        </w:numPr>
        <w:tabs>
          <w:tab w:val="left" w:pos="1134"/>
        </w:tabs>
        <w:autoSpaceDE w:val="0"/>
        <w:autoSpaceDN w:val="0"/>
        <w:adjustRightInd w:val="0"/>
        <w:spacing w:after="120"/>
        <w:jc w:val="both"/>
        <w:rPr>
          <w:rFonts w:ascii="Times New Roman" w:hAnsi="Times New Roman" w:cs="Times New Roman"/>
          <w:color w:val="FF0000"/>
          <w:szCs w:val="22"/>
        </w:rPr>
      </w:pPr>
      <w:r w:rsidRPr="00B9127D">
        <w:rPr>
          <w:rFonts w:ascii="Times New Roman" w:hAnsi="Times New Roman" w:cs="Times New Roman"/>
          <w:szCs w:val="22"/>
        </w:rPr>
        <w:lastRenderedPageBreak/>
        <w:t xml:space="preserve">klauzula 006 koszty pracy w godzinach nadliczbowych, nocnych, w dni ustawowo wolne od pracy, koszty frachtu ekspresowego - limit w wysokości </w:t>
      </w:r>
      <w:r w:rsidR="003573D8" w:rsidRPr="00B9127D">
        <w:rPr>
          <w:rFonts w:ascii="Times New Roman" w:hAnsi="Times New Roman" w:cs="Times New Roman"/>
          <w:szCs w:val="22"/>
        </w:rPr>
        <w:t>3</w:t>
      </w:r>
      <w:r w:rsidRPr="00B9127D">
        <w:rPr>
          <w:rFonts w:ascii="Times New Roman" w:hAnsi="Times New Roman" w:cs="Times New Roman"/>
          <w:szCs w:val="22"/>
        </w:rPr>
        <w:t xml:space="preserve"> 000 000 zł na jedno i wszystkie zdarzenia, </w:t>
      </w:r>
    </w:p>
    <w:p w14:paraId="752346DB" w14:textId="5FDEDEAE"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013 składowanie poza terenem budowy - o ile na potrzeby realizacji Umowy mienie będzie składowane poza terenem budowy, </w:t>
      </w:r>
    </w:p>
    <w:p w14:paraId="65622742" w14:textId="00514AC3"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klauzula 100 ubezpieczenie maszyn i instalacji podczas rozruchu próbnego lub testów na okres odpowiadający okresowi prób i testów</w:t>
      </w:r>
      <w:r w:rsidR="00152164" w:rsidRPr="00B9127D">
        <w:rPr>
          <w:rFonts w:ascii="Times New Roman" w:hAnsi="Times New Roman" w:cs="Times New Roman"/>
          <w:szCs w:val="22"/>
        </w:rPr>
        <w:t xml:space="preserve"> (nie krócej niż 8 tygodni)</w:t>
      </w:r>
    </w:p>
    <w:p w14:paraId="0188F7CE" w14:textId="5240D178"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113/220 transport lądowy - limit odpowiedzialności na jedno zdarzenie równy maksymalne wartości jednego transportu; </w:t>
      </w:r>
    </w:p>
    <w:p w14:paraId="7E9751BB" w14:textId="329F1941"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115 i 200 ryzyko projektanta i producenta, </w:t>
      </w:r>
    </w:p>
    <w:p w14:paraId="0E27601C" w14:textId="43E21B65"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color w:val="FF0000"/>
          <w:szCs w:val="22"/>
        </w:rPr>
      </w:pPr>
      <w:r w:rsidRPr="00B9127D">
        <w:rPr>
          <w:rFonts w:ascii="Times New Roman" w:hAnsi="Times New Roman" w:cs="Times New Roman"/>
          <w:szCs w:val="22"/>
        </w:rPr>
        <w:t xml:space="preserve">klauzula 116 - Pokrycie szkód w elementach odebranych lub oddanych do użytku, </w:t>
      </w:r>
    </w:p>
    <w:p w14:paraId="179EC3DA" w14:textId="7B0AC7EA" w:rsidR="00AF0FE1" w:rsidRPr="00B9127D" w:rsidRDefault="00AF0FE1" w:rsidP="00AF0FE1">
      <w:pPr>
        <w:pStyle w:val="Akapitzlist"/>
        <w:numPr>
          <w:ilvl w:val="0"/>
          <w:numId w:val="1"/>
        </w:numPr>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 xml:space="preserve">klauzula szkód w częściach wadliwych - limit dla klauzuli szkód w częściach wadliwych w wysokości </w:t>
      </w:r>
      <w:r w:rsidR="00D25428" w:rsidRPr="00B9127D">
        <w:rPr>
          <w:rFonts w:ascii="Times New Roman" w:hAnsi="Times New Roman" w:cs="Times New Roman"/>
          <w:szCs w:val="22"/>
        </w:rPr>
        <w:t>5</w:t>
      </w:r>
      <w:r w:rsidRPr="00B9127D">
        <w:rPr>
          <w:rFonts w:ascii="Times New Roman" w:hAnsi="Times New Roman" w:cs="Times New Roman"/>
          <w:szCs w:val="22"/>
        </w:rPr>
        <w:t xml:space="preserve"> 000 000,00 zł na jedno i wszystkie zdarzenia, </w:t>
      </w:r>
      <w:bookmarkStart w:id="0" w:name="_Hlk46305075"/>
    </w:p>
    <w:p w14:paraId="40CC4615" w14:textId="77777777" w:rsidR="00AF0FE1" w:rsidRPr="00B9127D"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 xml:space="preserve">Z zachowaniem pozostałych, nie zmienionych niniejszą klauzulą postanowień umowy ubezpieczenia wszystkich ryzyk budowy i montażu uzgodniono, że </w:t>
      </w:r>
      <w:bookmarkEnd w:id="0"/>
      <w:r w:rsidRPr="00B9127D">
        <w:rPr>
          <w:rFonts w:ascii="Times New Roman" w:hAnsi="Times New Roman" w:cs="Times New Roman"/>
          <w:szCs w:val="22"/>
        </w:rPr>
        <w:t>włącza się do zakresu ochrony ubezpieczeniowej koszty naprawy, wymiany wadliwego materiału lub błędów projektowych, o ile takie koszty są poniesione w związku ze szkodą objętą ochroną w ramach Klauzuli ryzyka projektanta i producenta (klauzula 115). Ubezpieczyciel nie pokrywa jakichkolwiek kosztów poniesionych w związku z poprawieniem, ulepszeniem bądź zmianą wadliwego projektu, materiału lub złego wykonania.</w:t>
      </w:r>
    </w:p>
    <w:p w14:paraId="77A95CD5" w14:textId="77777777" w:rsidR="00AF0FE1" w:rsidRPr="0026756C"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 xml:space="preserve">W przypadku wypłaty należnego odszkodowania za koszty objęte zakresem ochrony ubezpieczeniowej w ramach niniejszej klauzuli Ubezpieczyciel zastrzega sobie prawo dochodzenia roszczeń regresowych od każdej osoby odpowiedzialnej za szkodę, z </w:t>
      </w:r>
      <w:r w:rsidRPr="0026756C">
        <w:rPr>
          <w:rFonts w:ascii="Times New Roman" w:hAnsi="Times New Roman" w:cs="Times New Roman"/>
          <w:szCs w:val="22"/>
        </w:rPr>
        <w:t xml:space="preserve">wyjątkiem Ubezpieczonego. </w:t>
      </w:r>
    </w:p>
    <w:p w14:paraId="375B42FA" w14:textId="1401A98C" w:rsidR="00AF0FE1" w:rsidRPr="0026756C" w:rsidRDefault="00AF0FE1" w:rsidP="00AF0FE1">
      <w:pPr>
        <w:pStyle w:val="Akapitzlist"/>
        <w:numPr>
          <w:ilvl w:val="0"/>
          <w:numId w:val="1"/>
        </w:numPr>
        <w:tabs>
          <w:tab w:val="left" w:pos="1134"/>
        </w:tabs>
        <w:autoSpaceDE w:val="0"/>
        <w:autoSpaceDN w:val="0"/>
        <w:adjustRightInd w:val="0"/>
        <w:spacing w:after="120"/>
        <w:jc w:val="both"/>
        <w:rPr>
          <w:rFonts w:ascii="Times New Roman" w:hAnsi="Times New Roman" w:cs="Times New Roman"/>
          <w:color w:val="FF0000"/>
          <w:szCs w:val="22"/>
        </w:rPr>
      </w:pPr>
      <w:r w:rsidRPr="0026756C">
        <w:rPr>
          <w:rFonts w:ascii="Times New Roman" w:hAnsi="Times New Roman" w:cs="Times New Roman"/>
          <w:szCs w:val="22"/>
        </w:rPr>
        <w:t xml:space="preserve">klauzula 119 ochrona dla mienia otaczającego Inwestora - limit w wysokości </w:t>
      </w:r>
      <w:r w:rsidR="0026756C" w:rsidRPr="0026756C">
        <w:rPr>
          <w:rFonts w:ascii="Times New Roman" w:hAnsi="Times New Roman" w:cs="Times New Roman"/>
          <w:szCs w:val="22"/>
        </w:rPr>
        <w:t>8</w:t>
      </w:r>
      <w:r w:rsidRPr="0026756C">
        <w:rPr>
          <w:rFonts w:ascii="Times New Roman" w:hAnsi="Times New Roman" w:cs="Times New Roman"/>
          <w:szCs w:val="22"/>
        </w:rPr>
        <w:t xml:space="preserve">0 000 000,00 zł </w:t>
      </w:r>
    </w:p>
    <w:p w14:paraId="7A8AFAEB" w14:textId="77777777" w:rsidR="006C6DBD"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color w:val="5B9BD5" w:themeColor="accent5"/>
          <w:szCs w:val="22"/>
        </w:rPr>
      </w:pPr>
      <w:r w:rsidRPr="00B9127D">
        <w:rPr>
          <w:rFonts w:ascii="Times New Roman" w:hAnsi="Times New Roman" w:cs="Times New Roman"/>
          <w:szCs w:val="22"/>
        </w:rPr>
        <w:t xml:space="preserve">klauzula 201 ochrona ubezpieczeniowa w okresie gwarancji - 12 miesięcy, </w:t>
      </w:r>
    </w:p>
    <w:p w14:paraId="47A996AD" w14:textId="2EED111E"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automatycznego wzrostu wartości kontraktu - </w:t>
      </w:r>
      <w:r w:rsidR="00F72194" w:rsidRPr="00B9127D">
        <w:rPr>
          <w:rFonts w:ascii="Times New Roman" w:hAnsi="Times New Roman" w:cs="Times New Roman"/>
          <w:szCs w:val="22"/>
        </w:rPr>
        <w:t>2</w:t>
      </w:r>
      <w:r w:rsidRPr="00B9127D">
        <w:rPr>
          <w:rFonts w:ascii="Times New Roman" w:hAnsi="Times New Roman" w:cs="Times New Roman"/>
          <w:szCs w:val="22"/>
        </w:rPr>
        <w:t xml:space="preserve">0%, </w:t>
      </w:r>
    </w:p>
    <w:p w14:paraId="50063B52" w14:textId="77777777" w:rsidR="00AF0FE1" w:rsidRPr="00B9127D" w:rsidRDefault="00AF0FE1" w:rsidP="00AF0FE1">
      <w:pPr>
        <w:tabs>
          <w:tab w:val="left" w:pos="1134"/>
        </w:tabs>
        <w:autoSpaceDE w:val="0"/>
        <w:autoSpaceDN w:val="0"/>
        <w:adjustRightInd w:val="0"/>
        <w:spacing w:after="120" w:line="276" w:lineRule="auto"/>
        <w:ind w:left="1134"/>
        <w:jc w:val="both"/>
        <w:rPr>
          <w:rFonts w:cs="Times New Roman"/>
          <w:sz w:val="22"/>
          <w:szCs w:val="22"/>
        </w:rPr>
      </w:pPr>
      <w:r w:rsidRPr="00B9127D">
        <w:rPr>
          <w:rFonts w:cs="Times New Roman"/>
          <w:sz w:val="22"/>
          <w:szCs w:val="22"/>
        </w:rPr>
        <w:t>Z zachowaniem pozostałych, nie zmienionych niniejszą klauzulą postanowień umowy ubezpieczenia wszystkich ryzyk budowy i montażu uzgodniono, że ubezpieczeniem zostaje objęty automaty</w:t>
      </w:r>
      <w:bookmarkStart w:id="1" w:name="_GoBack"/>
      <w:bookmarkEnd w:id="1"/>
      <w:r w:rsidRPr="00B9127D">
        <w:rPr>
          <w:rFonts w:cs="Times New Roman"/>
          <w:sz w:val="22"/>
          <w:szCs w:val="22"/>
        </w:rPr>
        <w:t>cznie wzrost wartości kontraktu, jednak nie więcej niż 20% wartości kontraktu określonego w umowie ubezpieczenia. Ubezpieczający zgłosi fakt wzrostu wartości kontraktu w terminie 90 dni. Ubezpieczyciel naliczy składkę dodatkową od różnicy pomiędzy końcową a początkową sumą ubezpieczenia wg stawki określonej w umowie ubezpieczenia.</w:t>
      </w:r>
    </w:p>
    <w:p w14:paraId="1A1E95C7" w14:textId="608596C1"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automatycznego przedłużenia okresu ubezpieczenia - </w:t>
      </w:r>
      <w:r w:rsidR="00965FBD" w:rsidRPr="00B9127D">
        <w:rPr>
          <w:rFonts w:ascii="Times New Roman" w:hAnsi="Times New Roman" w:cs="Times New Roman"/>
          <w:szCs w:val="22"/>
        </w:rPr>
        <w:t>9</w:t>
      </w:r>
      <w:r w:rsidRPr="00B9127D">
        <w:rPr>
          <w:rFonts w:ascii="Times New Roman" w:hAnsi="Times New Roman" w:cs="Times New Roman"/>
          <w:szCs w:val="22"/>
        </w:rPr>
        <w:t xml:space="preserve">0 dni, </w:t>
      </w:r>
    </w:p>
    <w:p w14:paraId="2264B6BB" w14:textId="03A6667E" w:rsidR="00AF0FE1" w:rsidRPr="00B9127D"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color w:val="FF0000"/>
          <w:szCs w:val="22"/>
        </w:rPr>
      </w:pPr>
      <w:bookmarkStart w:id="2" w:name="_Hlk46310304"/>
      <w:r w:rsidRPr="00B9127D">
        <w:rPr>
          <w:rFonts w:ascii="Times New Roman" w:hAnsi="Times New Roman" w:cs="Times New Roman"/>
          <w:szCs w:val="22"/>
        </w:rPr>
        <w:t xml:space="preserve">Z zachowaniem pozostałych, nie zmienionych niniejszą klauzulą postanowień umowy ubezpieczenia wszystkich ryzyk budowy i montażu uzgodniono, że </w:t>
      </w:r>
      <w:bookmarkEnd w:id="2"/>
      <w:r w:rsidRPr="00B9127D">
        <w:rPr>
          <w:rFonts w:ascii="Times New Roman" w:hAnsi="Times New Roman" w:cs="Times New Roman"/>
          <w:szCs w:val="22"/>
        </w:rPr>
        <w:t xml:space="preserve">Ubezpieczyciel przedłuży okres ubezpieczenia dla robót budowlano/montażowych maksymalnie o </w:t>
      </w:r>
      <w:r w:rsidR="00965FBD" w:rsidRPr="00B9127D">
        <w:rPr>
          <w:rFonts w:ascii="Times New Roman" w:hAnsi="Times New Roman" w:cs="Times New Roman"/>
          <w:szCs w:val="22"/>
        </w:rPr>
        <w:t>9</w:t>
      </w:r>
      <w:r w:rsidRPr="00B9127D">
        <w:rPr>
          <w:rFonts w:ascii="Times New Roman" w:hAnsi="Times New Roman" w:cs="Times New Roman"/>
          <w:szCs w:val="22"/>
        </w:rPr>
        <w:t>0 dni, bez naliczania dodatkowej składki.</w:t>
      </w:r>
      <w:r w:rsidRPr="00B9127D">
        <w:rPr>
          <w:rFonts w:ascii="Times New Roman" w:hAnsi="Times New Roman" w:cs="Times New Roman"/>
          <w:color w:val="FF0000"/>
          <w:szCs w:val="22"/>
        </w:rPr>
        <w:t xml:space="preserve"> </w:t>
      </w:r>
    </w:p>
    <w:p w14:paraId="0CC2E9B2" w14:textId="303721EB"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lastRenderedPageBreak/>
        <w:t xml:space="preserve">klauzula wynagrodzenia ekspertów - limit 1 000 000 zł na jedno i wszystkie zdarzenia, </w:t>
      </w:r>
    </w:p>
    <w:p w14:paraId="2C8C0943" w14:textId="77777777" w:rsidR="00AF0FE1" w:rsidRPr="00B9127D"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 xml:space="preserve">Z zachowaniem pozostałych, nie zmienionych niniejszą klauzulą postanowień umowy ubezpieczenia wszystkich ryzyk budowy i montażu uzgodniono,  że  rozszerza się zakres ubezpieczenia o uzasadnione koszty wynagrodzenia należne architektom, inspektorom, inżynierom- konsultantom, inspektorom,  a także pozostałe koszty ekspertów, które Ubezpieczony  jest zobowiązany ponieść w celu odtworzenia lub wymiany ubezpieczonego mienia uszkodzonego w wyniku zaistnienia zdarzenia szkodowego, </w:t>
      </w:r>
      <w:r w:rsidRPr="00B9127D">
        <w:rPr>
          <w:rFonts w:ascii="Times New Roman" w:hAnsi="Times New Roman" w:cs="Times New Roman"/>
          <w:szCs w:val="22"/>
        </w:rPr>
        <w:br/>
        <w:t>za które Ubezpieczyciel ponosi odpowiedzialność na podstawie umowy ubezpieczenia.</w:t>
      </w:r>
    </w:p>
    <w:p w14:paraId="134C20A4" w14:textId="77777777" w:rsidR="00AF0FE1" w:rsidRPr="00B9127D"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Z zakresu ubezpieczenia na warunkach niniejszej klauzuli wyłączone są koszty poniesione na wyliczenie i przygotowanie roszczenia przez Ubezpieczonego, natomiast ubezpieczone koszty ekspertów nie mogą przekraczać aktualnie obowiązujących stawek rynkowych.</w:t>
      </w:r>
    </w:p>
    <w:p w14:paraId="6A8CEA20" w14:textId="11417216"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kosztów odtworzenia planów i dokumentów - limit </w:t>
      </w:r>
      <w:r w:rsidR="00CA2656" w:rsidRPr="00B9127D">
        <w:rPr>
          <w:rFonts w:ascii="Times New Roman" w:hAnsi="Times New Roman" w:cs="Times New Roman"/>
          <w:szCs w:val="22"/>
        </w:rPr>
        <w:t>1</w:t>
      </w:r>
      <w:r w:rsidR="006C6DBD" w:rsidRPr="00B9127D">
        <w:rPr>
          <w:rFonts w:ascii="Times New Roman" w:hAnsi="Times New Roman" w:cs="Times New Roman"/>
          <w:szCs w:val="22"/>
        </w:rPr>
        <w:t>00 000 zł</w:t>
      </w:r>
      <w:r w:rsidRPr="00B9127D">
        <w:rPr>
          <w:rFonts w:ascii="Times New Roman" w:hAnsi="Times New Roman" w:cs="Times New Roman"/>
          <w:szCs w:val="22"/>
        </w:rPr>
        <w:t xml:space="preserve"> na jedno i wszystkie zdarzenia, </w:t>
      </w:r>
    </w:p>
    <w:p w14:paraId="3AFEB075" w14:textId="77777777" w:rsidR="00AF0FE1" w:rsidRPr="00B9127D" w:rsidRDefault="00AF0FE1" w:rsidP="00AF0FE1">
      <w:pPr>
        <w:pStyle w:val="Akapitzlist"/>
        <w:tabs>
          <w:tab w:val="left" w:pos="1134"/>
        </w:tabs>
        <w:autoSpaceDE w:val="0"/>
        <w:autoSpaceDN w:val="0"/>
        <w:adjustRightInd w:val="0"/>
        <w:spacing w:after="120"/>
        <w:ind w:left="1134"/>
        <w:jc w:val="both"/>
        <w:rPr>
          <w:rFonts w:ascii="Times New Roman" w:hAnsi="Times New Roman" w:cs="Times New Roman"/>
          <w:szCs w:val="22"/>
        </w:rPr>
      </w:pPr>
      <w:r w:rsidRPr="00B9127D">
        <w:rPr>
          <w:rFonts w:ascii="Times New Roman" w:hAnsi="Times New Roman" w:cs="Times New Roman"/>
          <w:szCs w:val="22"/>
        </w:rPr>
        <w:t>Z zachowaniem pozostałych, nie zmienionych niniejszą klauzulą postanowień umowy ubezpieczenia wszystkich ryzyk budowy i montażu uzgodniono, że rozszerza się zakres ochrony ubezpieczeniowej o poniesione przez Ubezpieczonego koszty odtworzenia dokumentacji budowy, rozumianej zgodnie z ustawą Prawo budowlane z 7 lipca 1994 roku, która uległa szkodzie wskutek zdarzeń objętych ochroną ubezpieczeniową na podstawie Sekcji I.</w:t>
      </w:r>
    </w:p>
    <w:p w14:paraId="1F338730" w14:textId="76E2FAFC" w:rsidR="00AF0FE1" w:rsidRPr="00B9127D" w:rsidRDefault="00AF0FE1" w:rsidP="00AF0FE1">
      <w:pPr>
        <w:pStyle w:val="Akapitzlist"/>
        <w:numPr>
          <w:ilvl w:val="0"/>
          <w:numId w:val="1"/>
        </w:numPr>
        <w:tabs>
          <w:tab w:val="left" w:pos="1134"/>
        </w:tabs>
        <w:autoSpaceDE w:val="0"/>
        <w:autoSpaceDN w:val="0"/>
        <w:adjustRightInd w:val="0"/>
        <w:spacing w:after="120"/>
        <w:ind w:left="1134" w:hanging="425"/>
        <w:jc w:val="both"/>
        <w:rPr>
          <w:rFonts w:ascii="Times New Roman" w:hAnsi="Times New Roman" w:cs="Times New Roman"/>
          <w:szCs w:val="22"/>
        </w:rPr>
      </w:pPr>
      <w:r w:rsidRPr="00B9127D">
        <w:rPr>
          <w:rFonts w:ascii="Times New Roman" w:hAnsi="Times New Roman" w:cs="Times New Roman"/>
          <w:szCs w:val="22"/>
        </w:rPr>
        <w:t xml:space="preserve">klauzula usunięcia pozostałości po szkodzie - limit 20% wartości szkody na każde zdarzenie, </w:t>
      </w:r>
    </w:p>
    <w:p w14:paraId="16D61142" w14:textId="77777777" w:rsidR="00AF0FE1" w:rsidRPr="00B9127D" w:rsidRDefault="00AF0FE1" w:rsidP="00AF0FE1">
      <w:pPr>
        <w:tabs>
          <w:tab w:val="left" w:pos="1134"/>
        </w:tabs>
        <w:autoSpaceDE w:val="0"/>
        <w:autoSpaceDN w:val="0"/>
        <w:adjustRightInd w:val="0"/>
        <w:spacing w:after="120" w:line="276" w:lineRule="auto"/>
        <w:ind w:left="1134"/>
        <w:jc w:val="both"/>
        <w:rPr>
          <w:rFonts w:cs="Times New Roman"/>
          <w:sz w:val="22"/>
          <w:szCs w:val="22"/>
        </w:rPr>
      </w:pPr>
      <w:bookmarkStart w:id="3" w:name="_Hlk46310061"/>
      <w:r w:rsidRPr="00B9127D">
        <w:rPr>
          <w:rFonts w:cs="Times New Roman"/>
          <w:sz w:val="22"/>
          <w:szCs w:val="22"/>
        </w:rPr>
        <w:t xml:space="preserve">Z zachowaniem pozostałych, nie zmienionych niniejszą klauzulą postanowień umowy ubezpieczenia wszystkich ryzyk budowy i montażu uzgodniono, że zakres </w:t>
      </w:r>
      <w:bookmarkEnd w:id="3"/>
      <w:r w:rsidRPr="00B9127D">
        <w:rPr>
          <w:rFonts w:cs="Times New Roman"/>
          <w:sz w:val="22"/>
          <w:szCs w:val="22"/>
        </w:rPr>
        <w:t xml:space="preserve">ochrony obejmuje niezbędne i uzasadnione wydatki poniesione na uprzątnięcie terenu budowy po szkodzie, usunięcie skutków szkody, w szczególności:   </w:t>
      </w:r>
    </w:p>
    <w:p w14:paraId="2D60DC22" w14:textId="77777777" w:rsidR="00AF0FE1" w:rsidRPr="00B9127D"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B9127D">
        <w:rPr>
          <w:rFonts w:ascii="Times New Roman" w:hAnsi="Times New Roman" w:cs="Times New Roman"/>
          <w:szCs w:val="22"/>
        </w:rPr>
        <w:t xml:space="preserve">koszty poniesione w związku z uprzątnięciem pozostałości po szkodzie objętej ochroną, wywozem, utylizacją, składowaniem mienia    </w:t>
      </w:r>
    </w:p>
    <w:p w14:paraId="77E9BEF1" w14:textId="77777777" w:rsidR="00AF0FE1" w:rsidRPr="00B9127D"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B9127D">
        <w:rPr>
          <w:rFonts w:ascii="Times New Roman" w:hAnsi="Times New Roman" w:cs="Times New Roman"/>
          <w:szCs w:val="22"/>
        </w:rPr>
        <w:t xml:space="preserve">koszty rozbiórki i demontażu części niezdatnych do użytku, ich wywozu, składowania </w:t>
      </w:r>
      <w:r w:rsidRPr="00B9127D">
        <w:rPr>
          <w:rFonts w:ascii="Times New Roman" w:hAnsi="Times New Roman" w:cs="Times New Roman"/>
          <w:szCs w:val="22"/>
        </w:rPr>
        <w:br/>
        <w:t>lub utylizacji,</w:t>
      </w:r>
    </w:p>
    <w:p w14:paraId="5D4F2566" w14:textId="21B69A8F" w:rsidR="00AF0FE1" w:rsidRPr="00B9127D"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B9127D">
        <w:rPr>
          <w:rFonts w:ascii="Times New Roman" w:hAnsi="Times New Roman" w:cs="Times New Roman"/>
          <w:szCs w:val="22"/>
        </w:rPr>
        <w:t xml:space="preserve">koszty oczyszczania wykonanych prac, które uległy, zalaniu lub innemu zanieczyszczeniu,  </w:t>
      </w:r>
    </w:p>
    <w:p w14:paraId="405AB204" w14:textId="77777777" w:rsidR="00AF0FE1" w:rsidRPr="00B9127D"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B9127D">
        <w:rPr>
          <w:rFonts w:ascii="Times New Roman" w:hAnsi="Times New Roman" w:cs="Times New Roman"/>
          <w:szCs w:val="22"/>
        </w:rPr>
        <w:t xml:space="preserve">koszty związane z odpompowywaniem wody, </w:t>
      </w:r>
    </w:p>
    <w:p w14:paraId="726C15DF" w14:textId="77777777" w:rsidR="00AF0FE1" w:rsidRPr="00B9127D" w:rsidRDefault="00AF0FE1" w:rsidP="00AF0FE1">
      <w:pPr>
        <w:pStyle w:val="Akapitzlist"/>
        <w:numPr>
          <w:ilvl w:val="0"/>
          <w:numId w:val="9"/>
        </w:numPr>
        <w:tabs>
          <w:tab w:val="left" w:pos="1701"/>
        </w:tabs>
        <w:autoSpaceDE w:val="0"/>
        <w:autoSpaceDN w:val="0"/>
        <w:adjustRightInd w:val="0"/>
        <w:spacing w:after="0"/>
        <w:ind w:left="1560" w:hanging="426"/>
        <w:jc w:val="both"/>
        <w:rPr>
          <w:rFonts w:ascii="Times New Roman" w:hAnsi="Times New Roman" w:cs="Times New Roman"/>
          <w:szCs w:val="22"/>
        </w:rPr>
      </w:pPr>
      <w:r w:rsidRPr="00B9127D">
        <w:rPr>
          <w:rFonts w:ascii="Times New Roman" w:hAnsi="Times New Roman" w:cs="Times New Roman"/>
          <w:szCs w:val="22"/>
        </w:rPr>
        <w:t>koszty związane z oszalowaniem lub umocnieniem robót kontraktowych,</w:t>
      </w:r>
    </w:p>
    <w:p w14:paraId="379004B9" w14:textId="77777777" w:rsidR="00AF0FE1" w:rsidRPr="00B9127D" w:rsidRDefault="00AF0FE1" w:rsidP="00AF0FE1">
      <w:pPr>
        <w:pStyle w:val="Akapitzlist"/>
        <w:numPr>
          <w:ilvl w:val="0"/>
          <w:numId w:val="9"/>
        </w:numPr>
        <w:tabs>
          <w:tab w:val="left" w:pos="1701"/>
          <w:tab w:val="left" w:pos="2127"/>
        </w:tabs>
        <w:autoSpaceDE w:val="0"/>
        <w:autoSpaceDN w:val="0"/>
        <w:adjustRightInd w:val="0"/>
        <w:spacing w:after="120"/>
        <w:ind w:left="1560" w:hanging="426"/>
        <w:jc w:val="both"/>
        <w:rPr>
          <w:rFonts w:ascii="Times New Roman" w:hAnsi="Times New Roman" w:cs="Times New Roman"/>
          <w:szCs w:val="22"/>
        </w:rPr>
      </w:pPr>
      <w:r w:rsidRPr="00B9127D">
        <w:rPr>
          <w:rFonts w:ascii="Times New Roman" w:hAnsi="Times New Roman" w:cs="Times New Roman"/>
          <w:szCs w:val="22"/>
        </w:rPr>
        <w:t xml:space="preserve">inne uzasadnione koszty.   </w:t>
      </w:r>
    </w:p>
    <w:p w14:paraId="2B11F8A9" w14:textId="2F1E83C4" w:rsidR="00AF0FE1" w:rsidRPr="00B9127D" w:rsidRDefault="00AF0FE1" w:rsidP="00AF0FE1">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B9127D">
        <w:rPr>
          <w:rFonts w:ascii="Times New Roman" w:hAnsi="Times New Roman" w:cs="Times New Roman"/>
          <w:szCs w:val="22"/>
        </w:rPr>
        <w:t>klauzula wstrzymania prac - 60 dni bez konieczności zgłaszania,</w:t>
      </w:r>
      <w:r w:rsidRPr="00B9127D">
        <w:rPr>
          <w:rFonts w:ascii="Times New Roman" w:hAnsi="Times New Roman" w:cs="Times New Roman"/>
          <w:color w:val="FF0000"/>
          <w:szCs w:val="22"/>
        </w:rPr>
        <w:t xml:space="preserve"> </w:t>
      </w:r>
    </w:p>
    <w:p w14:paraId="6B7D41DC" w14:textId="77777777" w:rsidR="00AF0FE1" w:rsidRPr="00B9127D"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B9127D">
        <w:rPr>
          <w:rFonts w:ascii="Times New Roman" w:hAnsi="Times New Roman" w:cs="Times New Roman"/>
          <w:szCs w:val="22"/>
        </w:rPr>
        <w:t>Z zachowaniem pozostałych, nie zmienionych niniejszą klauzulą postanowień umowy ubezpieczenia wszystkich ryzyk budowy i montażu uzgodniono, że zakres ochrony obejmuje szkody powstałe w trakcie częściowego lub całkowitego przerwania robot budowlano-montażowych niezależnie od przyczyny takiego przerwania.</w:t>
      </w:r>
    </w:p>
    <w:p w14:paraId="3F54864A" w14:textId="77777777" w:rsidR="00AF0FE1" w:rsidRPr="00B9127D"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B9127D">
        <w:rPr>
          <w:rFonts w:ascii="Times New Roman" w:hAnsi="Times New Roman" w:cs="Times New Roman"/>
          <w:szCs w:val="22"/>
        </w:rPr>
        <w:t>Odpowiedzialność Ubezpieczyciela ograniczona ww. okresie jest do szkód powstałych wskutek:</w:t>
      </w:r>
    </w:p>
    <w:p w14:paraId="28B097FB"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pożaru,</w:t>
      </w:r>
    </w:p>
    <w:p w14:paraId="19C33C85"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uderzenia pioruna,</w:t>
      </w:r>
    </w:p>
    <w:p w14:paraId="71F586F7"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wybuchu,</w:t>
      </w:r>
    </w:p>
    <w:p w14:paraId="7347AAF6"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upadku statku powietrznego,</w:t>
      </w:r>
    </w:p>
    <w:p w14:paraId="1F769BAD"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huraganu,</w:t>
      </w:r>
    </w:p>
    <w:p w14:paraId="243EFC83"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deszczu nawalnego,</w:t>
      </w:r>
    </w:p>
    <w:p w14:paraId="1F69FE11"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powodzi,</w:t>
      </w:r>
    </w:p>
    <w:p w14:paraId="404488CC"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lawiny, śniegu, gradu,</w:t>
      </w:r>
    </w:p>
    <w:p w14:paraId="2040E3E9"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trzęsienia ziemi, zapadania lub osuwania się ziemi,</w:t>
      </w:r>
    </w:p>
    <w:p w14:paraId="74742766"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zalania przez wydostawanie się wody, innych cieczy lub pary z urządzeń wodno-kanalizacyjnych lub technologicznych,</w:t>
      </w:r>
    </w:p>
    <w:p w14:paraId="27187861"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dymu,</w:t>
      </w:r>
    </w:p>
    <w:p w14:paraId="70CEF2AF" w14:textId="77777777" w:rsidR="00AF0FE1" w:rsidRPr="00B9127D" w:rsidRDefault="00AF0FE1" w:rsidP="00AF0FE1">
      <w:pPr>
        <w:pStyle w:val="Akapitzlist"/>
        <w:numPr>
          <w:ilvl w:val="0"/>
          <w:numId w:val="10"/>
        </w:numPr>
        <w:autoSpaceDE w:val="0"/>
        <w:autoSpaceDN w:val="0"/>
        <w:adjustRightInd w:val="0"/>
        <w:spacing w:after="0"/>
        <w:ind w:left="1701" w:hanging="425"/>
        <w:jc w:val="both"/>
        <w:rPr>
          <w:rFonts w:ascii="Times New Roman" w:hAnsi="Times New Roman" w:cs="Times New Roman"/>
          <w:szCs w:val="22"/>
        </w:rPr>
      </w:pPr>
      <w:r w:rsidRPr="00B9127D">
        <w:rPr>
          <w:rFonts w:ascii="Times New Roman" w:hAnsi="Times New Roman" w:cs="Times New Roman"/>
          <w:szCs w:val="22"/>
        </w:rPr>
        <w:t>uderzenia pojazdu,</w:t>
      </w:r>
    </w:p>
    <w:p w14:paraId="4E410E6C" w14:textId="77777777" w:rsidR="00AF0FE1" w:rsidRPr="00B9127D" w:rsidRDefault="00AF0FE1" w:rsidP="00AF0FE1">
      <w:pPr>
        <w:pStyle w:val="Akapitzlist"/>
        <w:numPr>
          <w:ilvl w:val="0"/>
          <w:numId w:val="10"/>
        </w:numPr>
        <w:autoSpaceDE w:val="0"/>
        <w:autoSpaceDN w:val="0"/>
        <w:adjustRightInd w:val="0"/>
        <w:spacing w:after="160"/>
        <w:ind w:left="1701" w:hanging="425"/>
        <w:jc w:val="both"/>
        <w:rPr>
          <w:rFonts w:ascii="Times New Roman" w:hAnsi="Times New Roman" w:cs="Times New Roman"/>
          <w:szCs w:val="22"/>
        </w:rPr>
      </w:pPr>
      <w:r w:rsidRPr="00B9127D">
        <w:rPr>
          <w:rFonts w:ascii="Times New Roman" w:hAnsi="Times New Roman" w:cs="Times New Roman"/>
          <w:szCs w:val="22"/>
        </w:rPr>
        <w:t>huku ponaddźwiękowego.</w:t>
      </w:r>
    </w:p>
    <w:p w14:paraId="30D31FF9" w14:textId="77777777" w:rsidR="00AF0FE1" w:rsidRPr="00B9127D"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B9127D">
        <w:rPr>
          <w:rFonts w:ascii="Times New Roman" w:hAnsi="Times New Roman" w:cs="Times New Roman"/>
          <w:szCs w:val="22"/>
        </w:rPr>
        <w:t>Ubezpieczony zobowiązany jest zastosować się do ewentualnych zaleceń Ubezpieczyciela odnośnie bezpieczeństwa w miejscu ubezpieczenia.</w:t>
      </w:r>
    </w:p>
    <w:p w14:paraId="4302F07B" w14:textId="40B1BBBD" w:rsidR="00AF0FE1" w:rsidRPr="00B9127D"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B9127D">
        <w:rPr>
          <w:rFonts w:ascii="Times New Roman" w:hAnsi="Times New Roman" w:cs="Times New Roman"/>
          <w:szCs w:val="22"/>
        </w:rPr>
        <w:t>Ochrona ubezpieczeniowa dla szkód powstałych pośrednio lub bezpośrednio wskutek częściowego lub całkowitego przerwania robót budowlano-montażowych, jeśli przerwanie robot zostało spowodowane przez szkodę objętą ochroną ubezpieczeniową, pozostaje w mocy, bez ograniczeń wynikających z niniejszej klauzuli.</w:t>
      </w:r>
      <w:r w:rsidRPr="00B9127D">
        <w:rPr>
          <w:rFonts w:ascii="Times New Roman" w:hAnsi="Times New Roman" w:cs="Times New Roman"/>
          <w:szCs w:val="22"/>
        </w:rPr>
        <w:tab/>
      </w:r>
    </w:p>
    <w:p w14:paraId="62D07167" w14:textId="3B3E006A" w:rsidR="00AF0FE1" w:rsidRPr="00B9127D" w:rsidRDefault="00AF0FE1" w:rsidP="006C6DBD">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B9127D">
        <w:rPr>
          <w:rFonts w:ascii="Times New Roman" w:hAnsi="Times New Roman" w:cs="Times New Roman"/>
          <w:szCs w:val="22"/>
        </w:rPr>
        <w:t xml:space="preserve">klauzula reprezentantów, dopuszcza się wyłączenie szkód wyrządzonych umyślnie </w:t>
      </w:r>
      <w:r w:rsidRPr="00B9127D">
        <w:rPr>
          <w:rFonts w:ascii="Times New Roman" w:hAnsi="Times New Roman" w:cs="Times New Roman"/>
          <w:szCs w:val="22"/>
        </w:rPr>
        <w:br/>
        <w:t xml:space="preserve">przez reprezentantów Ubezpieczonego (Zarząd, Prokurenci) oraz osoby pełniące samodzielne funkcje w budownictwie (Kierownik budowy, Inspektor nadzoru), </w:t>
      </w:r>
    </w:p>
    <w:p w14:paraId="7256D078" w14:textId="319FD238" w:rsidR="00AF0FE1" w:rsidRPr="00B9127D" w:rsidRDefault="00AF0FE1" w:rsidP="00AF0FE1">
      <w:pPr>
        <w:pStyle w:val="Akapitzlist"/>
        <w:numPr>
          <w:ilvl w:val="0"/>
          <w:numId w:val="1"/>
        </w:numPr>
        <w:autoSpaceDE w:val="0"/>
        <w:autoSpaceDN w:val="0"/>
        <w:adjustRightInd w:val="0"/>
        <w:spacing w:after="120"/>
        <w:ind w:hanging="437"/>
        <w:jc w:val="both"/>
        <w:rPr>
          <w:rFonts w:ascii="Times New Roman" w:hAnsi="Times New Roman" w:cs="Times New Roman"/>
          <w:szCs w:val="22"/>
        </w:rPr>
      </w:pPr>
      <w:r w:rsidRPr="00B9127D">
        <w:rPr>
          <w:rFonts w:ascii="Times New Roman" w:hAnsi="Times New Roman" w:cs="Times New Roman"/>
          <w:szCs w:val="22"/>
        </w:rPr>
        <w:t xml:space="preserve">klauzula automatycznego odtworzenia sum po szkodzie, </w:t>
      </w:r>
    </w:p>
    <w:p w14:paraId="0788831C" w14:textId="77777777" w:rsidR="00AF0FE1" w:rsidRPr="00B9127D" w:rsidRDefault="00AF0FE1" w:rsidP="00AF0FE1">
      <w:pPr>
        <w:pStyle w:val="Akapitzlist"/>
        <w:autoSpaceDE w:val="0"/>
        <w:autoSpaceDN w:val="0"/>
        <w:adjustRightInd w:val="0"/>
        <w:spacing w:after="120"/>
        <w:ind w:left="1146"/>
        <w:jc w:val="both"/>
        <w:rPr>
          <w:rFonts w:ascii="Times New Roman" w:hAnsi="Times New Roman" w:cs="Times New Roman"/>
          <w:szCs w:val="22"/>
        </w:rPr>
      </w:pPr>
      <w:r w:rsidRPr="00B9127D">
        <w:rPr>
          <w:rFonts w:ascii="Times New Roman" w:hAnsi="Times New Roman" w:cs="Times New Roman"/>
          <w:szCs w:val="22"/>
        </w:rPr>
        <w:t>Z zachowaniem pozostałych, nie zmienionych niniejszą klauzulą postanowień umowy ubezpieczenia wszystkich ryzyk budowy i montażu niniejszą klauzulą uzgodniono, że suma ubezpieczenia nie będzie obniżana o kwoty wypłaconych odszkodowań (brak konsumpcji sumy ubezpieczenia).</w:t>
      </w:r>
    </w:p>
    <w:p w14:paraId="2661B716" w14:textId="77777777" w:rsidR="00AF0FE1" w:rsidRPr="00B9127D" w:rsidRDefault="00AF0FE1" w:rsidP="00CB1398">
      <w:pPr>
        <w:pStyle w:val="Akapitzlist"/>
        <w:numPr>
          <w:ilvl w:val="0"/>
          <w:numId w:val="3"/>
        </w:numPr>
        <w:autoSpaceDE w:val="0"/>
        <w:autoSpaceDN w:val="0"/>
        <w:adjustRightInd w:val="0"/>
        <w:spacing w:before="240" w:after="0"/>
        <w:ind w:left="709" w:hanging="709"/>
        <w:contextualSpacing/>
        <w:jc w:val="both"/>
        <w:rPr>
          <w:rFonts w:ascii="Times New Roman" w:hAnsi="Times New Roman" w:cs="Times New Roman"/>
          <w:szCs w:val="22"/>
          <w:u w:val="single"/>
        </w:rPr>
      </w:pPr>
      <w:r w:rsidRPr="00B9127D">
        <w:rPr>
          <w:rFonts w:ascii="Times New Roman" w:hAnsi="Times New Roman" w:cs="Times New Roman"/>
          <w:szCs w:val="22"/>
        </w:rPr>
        <w:t xml:space="preserve">Wprowadzenie klauzul ograniczających lub warunkujących zakres ochrony ubezpieczeniowej możliwe jest jedynie za zgodą Zamawiającego. </w:t>
      </w:r>
    </w:p>
    <w:p w14:paraId="0DB9A029" w14:textId="77777777" w:rsidR="00AF0FE1" w:rsidRPr="00B9127D" w:rsidRDefault="00AF0FE1" w:rsidP="00CB1398">
      <w:pPr>
        <w:pStyle w:val="Akapitzlist"/>
        <w:numPr>
          <w:ilvl w:val="0"/>
          <w:numId w:val="3"/>
        </w:numPr>
        <w:autoSpaceDE w:val="0"/>
        <w:autoSpaceDN w:val="0"/>
        <w:adjustRightInd w:val="0"/>
        <w:spacing w:before="240" w:after="0"/>
        <w:ind w:left="709" w:hanging="709"/>
        <w:contextualSpacing/>
        <w:jc w:val="both"/>
        <w:rPr>
          <w:rFonts w:ascii="Times New Roman" w:hAnsi="Times New Roman" w:cs="Times New Roman"/>
          <w:szCs w:val="22"/>
          <w:u w:val="single"/>
        </w:rPr>
      </w:pPr>
      <w:r w:rsidRPr="00B9127D">
        <w:rPr>
          <w:rFonts w:ascii="Times New Roman" w:hAnsi="Times New Roman" w:cs="Times New Roman"/>
          <w:szCs w:val="22"/>
        </w:rPr>
        <w:t xml:space="preserve">Ubezpieczenie może zawierać następujące udziały własne / franszyzy: </w:t>
      </w:r>
    </w:p>
    <w:p w14:paraId="2541FE37" w14:textId="6CCCE9C9" w:rsidR="00AF0FE1" w:rsidRPr="00B9127D" w:rsidRDefault="00844C10" w:rsidP="00CB1398">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B9127D">
        <w:rPr>
          <w:rFonts w:ascii="Times New Roman" w:hAnsi="Times New Roman" w:cs="Times New Roman"/>
          <w:szCs w:val="22"/>
        </w:rPr>
        <w:t>5</w:t>
      </w:r>
      <w:r w:rsidR="00AF0FE1" w:rsidRPr="00B9127D">
        <w:rPr>
          <w:rFonts w:ascii="Times New Roman" w:hAnsi="Times New Roman" w:cs="Times New Roman"/>
          <w:szCs w:val="22"/>
        </w:rPr>
        <w:t xml:space="preserve"> 000 zł w odniesieniu do każdej szkody rzeczowej powstałej w wyniku działania żywiołów natury w czasie trwania kontraktu, </w:t>
      </w:r>
    </w:p>
    <w:p w14:paraId="6FC25C18" w14:textId="6C989699" w:rsidR="00AF0FE1" w:rsidRPr="00B9127D" w:rsidRDefault="00AF0FE1" w:rsidP="00CB1398">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B9127D">
        <w:rPr>
          <w:rFonts w:ascii="Times New Roman" w:hAnsi="Times New Roman" w:cs="Times New Roman"/>
          <w:szCs w:val="22"/>
        </w:rPr>
        <w:t>10 000 zł w okresie konserwacji (klauzula 003 i 004), testów (klauzula 100) i w odniesieniu do klauzuli 115 i 200,</w:t>
      </w:r>
      <w:r w:rsidRPr="00B9127D">
        <w:rPr>
          <w:rFonts w:ascii="Times New Roman" w:hAnsi="Times New Roman" w:cs="Times New Roman"/>
          <w:color w:val="FF0000"/>
          <w:szCs w:val="22"/>
        </w:rPr>
        <w:t xml:space="preserve"> </w:t>
      </w:r>
    </w:p>
    <w:p w14:paraId="0E53F5F0" w14:textId="31ED9B6C" w:rsidR="00AF0FE1" w:rsidRPr="00B9127D" w:rsidRDefault="00844C10" w:rsidP="00CB1398">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B9127D">
        <w:rPr>
          <w:rFonts w:ascii="Times New Roman" w:hAnsi="Times New Roman" w:cs="Times New Roman"/>
          <w:szCs w:val="22"/>
        </w:rPr>
        <w:t>5</w:t>
      </w:r>
      <w:r w:rsidR="00AF0FE1" w:rsidRPr="00B9127D">
        <w:rPr>
          <w:rFonts w:ascii="Times New Roman" w:hAnsi="Times New Roman" w:cs="Times New Roman"/>
          <w:szCs w:val="22"/>
        </w:rPr>
        <w:t>% szkody min. 10 000 zł</w:t>
      </w:r>
      <w:r w:rsidRPr="00B9127D">
        <w:rPr>
          <w:rFonts w:ascii="Times New Roman" w:hAnsi="Times New Roman" w:cs="Times New Roman"/>
          <w:szCs w:val="22"/>
        </w:rPr>
        <w:t xml:space="preserve"> max. 100 00 zł</w:t>
      </w:r>
      <w:r w:rsidR="00AF0FE1" w:rsidRPr="00B9127D">
        <w:rPr>
          <w:rFonts w:ascii="Times New Roman" w:hAnsi="Times New Roman" w:cs="Times New Roman"/>
          <w:szCs w:val="22"/>
        </w:rPr>
        <w:t xml:space="preserve"> w odniesieniu do każdej szkody rzeczowej objętej ochroną zgodnie z klauzulą 201, </w:t>
      </w:r>
      <w:r w:rsidR="004F5DC6" w:rsidRPr="00B9127D">
        <w:rPr>
          <w:rFonts w:ascii="Times New Roman" w:hAnsi="Times New Roman" w:cs="Times New Roman"/>
          <w:szCs w:val="22"/>
        </w:rPr>
        <w:t>części wadliwych</w:t>
      </w:r>
    </w:p>
    <w:p w14:paraId="460EBD59" w14:textId="453373D7" w:rsidR="00AF0FE1" w:rsidRPr="00B9127D" w:rsidRDefault="00844C10" w:rsidP="00CB1398">
      <w:pPr>
        <w:pStyle w:val="Akapitzlist"/>
        <w:numPr>
          <w:ilvl w:val="1"/>
          <w:numId w:val="3"/>
        </w:numPr>
        <w:autoSpaceDE w:val="0"/>
        <w:autoSpaceDN w:val="0"/>
        <w:adjustRightInd w:val="0"/>
        <w:spacing w:before="240"/>
        <w:contextualSpacing/>
        <w:jc w:val="both"/>
        <w:rPr>
          <w:rFonts w:ascii="Times New Roman" w:hAnsi="Times New Roman" w:cs="Times New Roman"/>
          <w:szCs w:val="22"/>
        </w:rPr>
      </w:pPr>
      <w:r w:rsidRPr="00B9127D">
        <w:rPr>
          <w:rFonts w:ascii="Times New Roman" w:hAnsi="Times New Roman" w:cs="Times New Roman"/>
          <w:szCs w:val="22"/>
        </w:rPr>
        <w:t>5</w:t>
      </w:r>
      <w:r w:rsidR="00AF0FE1" w:rsidRPr="00B9127D">
        <w:rPr>
          <w:rFonts w:ascii="Times New Roman" w:hAnsi="Times New Roman" w:cs="Times New Roman"/>
          <w:szCs w:val="22"/>
        </w:rPr>
        <w:t>% szkody min. 3 500 zł</w:t>
      </w:r>
      <w:r w:rsidRPr="00B9127D">
        <w:rPr>
          <w:rFonts w:ascii="Times New Roman" w:hAnsi="Times New Roman" w:cs="Times New Roman"/>
          <w:szCs w:val="22"/>
        </w:rPr>
        <w:t xml:space="preserve"> max. 100 000 zł</w:t>
      </w:r>
      <w:r w:rsidR="00AF0FE1" w:rsidRPr="00B9127D">
        <w:rPr>
          <w:rFonts w:ascii="Times New Roman" w:hAnsi="Times New Roman" w:cs="Times New Roman"/>
          <w:szCs w:val="22"/>
        </w:rPr>
        <w:t xml:space="preserve"> w odniesieniu do każdej szkody rzeczowej w czasie trwania kontraktu w mieniu otaczającym Inwestora (klauzula 119), </w:t>
      </w:r>
    </w:p>
    <w:p w14:paraId="3E82CBE9" w14:textId="545D85CF" w:rsidR="00AF0FE1" w:rsidRPr="00B9127D" w:rsidRDefault="00844C10" w:rsidP="00CB1398">
      <w:pPr>
        <w:pStyle w:val="Akapitzlist"/>
        <w:numPr>
          <w:ilvl w:val="1"/>
          <w:numId w:val="3"/>
        </w:numPr>
        <w:autoSpaceDE w:val="0"/>
        <w:autoSpaceDN w:val="0"/>
        <w:adjustRightInd w:val="0"/>
        <w:spacing w:before="240" w:after="0"/>
        <w:contextualSpacing/>
        <w:jc w:val="both"/>
        <w:rPr>
          <w:rFonts w:ascii="Times New Roman" w:hAnsi="Times New Roman" w:cs="Times New Roman"/>
          <w:szCs w:val="22"/>
          <w:u w:val="single"/>
        </w:rPr>
      </w:pPr>
      <w:r w:rsidRPr="00B9127D">
        <w:rPr>
          <w:rFonts w:ascii="Times New Roman" w:hAnsi="Times New Roman" w:cs="Times New Roman"/>
          <w:szCs w:val="22"/>
        </w:rPr>
        <w:t>5</w:t>
      </w:r>
      <w:r w:rsidR="00AF0FE1" w:rsidRPr="00B9127D">
        <w:rPr>
          <w:rFonts w:ascii="Times New Roman" w:hAnsi="Times New Roman" w:cs="Times New Roman"/>
          <w:szCs w:val="22"/>
        </w:rPr>
        <w:t xml:space="preserve"> 000 zł w odniesieniu do każdej innej szkody rzeczowej w czasie trwania kontraktu. </w:t>
      </w:r>
    </w:p>
    <w:p w14:paraId="14D3674F" w14:textId="77777777" w:rsidR="00AF0FE1" w:rsidRPr="00B9127D" w:rsidRDefault="00AF0FE1" w:rsidP="00CB1398">
      <w:pPr>
        <w:pStyle w:val="Akapitzlist"/>
        <w:numPr>
          <w:ilvl w:val="0"/>
          <w:numId w:val="3"/>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0D2F104D" w14:textId="77777777" w:rsidR="00AF0FE1" w:rsidRPr="00B9127D" w:rsidRDefault="00AF0FE1" w:rsidP="00CB1398">
      <w:pPr>
        <w:numPr>
          <w:ilvl w:val="0"/>
          <w:numId w:val="3"/>
        </w:numPr>
        <w:spacing w:line="276" w:lineRule="auto"/>
        <w:ind w:hanging="720"/>
        <w:jc w:val="both"/>
        <w:rPr>
          <w:rFonts w:cs="Times New Roman"/>
          <w:sz w:val="22"/>
          <w:szCs w:val="22"/>
        </w:rPr>
      </w:pPr>
      <w:r w:rsidRPr="00B9127D">
        <w:rPr>
          <w:rFonts w:cs="Times New Roman"/>
          <w:sz w:val="22"/>
          <w:szCs w:val="22"/>
        </w:rPr>
        <w:t>W przypadku naruszenia przez Wykonawcę obowiązku posiadania ubezpieczenia, Zamawiający uprawniony jest do zawarcia odpowiedniej umowy na koszt Wykonawcy.</w:t>
      </w:r>
    </w:p>
    <w:p w14:paraId="04BA3FD1" w14:textId="2EEC8136" w:rsidR="00D31082" w:rsidRPr="00B9127D" w:rsidRDefault="00AF0FE1" w:rsidP="00CB1398">
      <w:pPr>
        <w:pStyle w:val="Akapitzlist"/>
        <w:numPr>
          <w:ilvl w:val="0"/>
          <w:numId w:val="3"/>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W przypadku zawarcia Umowy przez Konsorcjum obowiązek zawarcia powyższych umów ubezpieczeń dotyczy łącznie Konsorcjum a ochrona ubezpieczeniowa uwzględniać będzie odpowiedzialność każdego członka Konsorcjum (współubezpieczeni). Umowa ubezpieczenia prac budowlano-montażowych obejmować będzie cały zakres prac wskazany w §1 Umowy.  Zamawiający nie dopuszcza zawarcia kilku umów ubezpieczenia tj. odrębnie przez każdego członka konsorcjum na zakres swoich prac.</w:t>
      </w:r>
    </w:p>
    <w:p w14:paraId="4225B282" w14:textId="77777777" w:rsidR="004C635E" w:rsidRPr="00B9127D" w:rsidRDefault="004C635E" w:rsidP="004C635E">
      <w:pPr>
        <w:pStyle w:val="Akapitzlist"/>
        <w:autoSpaceDE w:val="0"/>
        <w:autoSpaceDN w:val="0"/>
        <w:adjustRightInd w:val="0"/>
        <w:spacing w:after="0"/>
        <w:contextualSpacing/>
        <w:jc w:val="both"/>
        <w:rPr>
          <w:rFonts w:ascii="Times New Roman" w:hAnsi="Times New Roman" w:cs="Times New Roman"/>
          <w:szCs w:val="22"/>
        </w:rPr>
      </w:pPr>
    </w:p>
    <w:p w14:paraId="21A396E2" w14:textId="77777777" w:rsidR="00AF0FE1" w:rsidRPr="00B9127D" w:rsidRDefault="00AF0FE1" w:rsidP="00AF0FE1">
      <w:pPr>
        <w:pStyle w:val="Akapitzlist"/>
        <w:numPr>
          <w:ilvl w:val="0"/>
          <w:numId w:val="2"/>
        </w:numPr>
        <w:autoSpaceDE w:val="0"/>
        <w:autoSpaceDN w:val="0"/>
        <w:adjustRightInd w:val="0"/>
        <w:spacing w:before="240" w:after="0"/>
        <w:contextualSpacing/>
        <w:jc w:val="both"/>
        <w:rPr>
          <w:rFonts w:ascii="Times New Roman" w:hAnsi="Times New Roman" w:cs="Times New Roman"/>
          <w:b/>
          <w:bCs/>
          <w:szCs w:val="22"/>
          <w:u w:val="single"/>
        </w:rPr>
      </w:pPr>
      <w:r w:rsidRPr="00B9127D">
        <w:rPr>
          <w:rFonts w:ascii="Times New Roman" w:hAnsi="Times New Roman" w:cs="Times New Roman"/>
          <w:b/>
          <w:bCs/>
          <w:szCs w:val="22"/>
          <w:u w:val="single"/>
        </w:rPr>
        <w:t xml:space="preserve">Ubezpieczenie odpowiedzialności cywilnej </w:t>
      </w:r>
    </w:p>
    <w:p w14:paraId="1BE01F04" w14:textId="6942553F" w:rsidR="00AF0FE1" w:rsidRPr="00B9127D" w:rsidRDefault="00AF0FE1" w:rsidP="004C635E">
      <w:pPr>
        <w:pStyle w:val="Akapitzlist"/>
        <w:numPr>
          <w:ilvl w:val="0"/>
          <w:numId w:val="6"/>
        </w:numPr>
        <w:autoSpaceDE w:val="0"/>
        <w:autoSpaceDN w:val="0"/>
        <w:adjustRightInd w:val="0"/>
        <w:spacing w:after="0"/>
        <w:ind w:left="709" w:hanging="709"/>
        <w:contextualSpacing/>
        <w:jc w:val="both"/>
        <w:rPr>
          <w:rFonts w:ascii="Times New Roman" w:hAnsi="Times New Roman" w:cs="Times New Roman"/>
          <w:color w:val="FF0000"/>
          <w:szCs w:val="22"/>
        </w:rPr>
      </w:pPr>
      <w:r w:rsidRPr="00B9127D">
        <w:rPr>
          <w:rFonts w:ascii="Times New Roman" w:hAnsi="Times New Roman" w:cs="Times New Roman"/>
          <w:szCs w:val="22"/>
        </w:rPr>
        <w:t xml:space="preserve">Wykonawca zobowiązany jest posiadać ubezpieczenie odpowiedzialności cywilnej związanej z realizacją Umowy przez cały okres obowiązywania Umowy oraz przez okres trwania gwarancji, na sumę gwarancyjną </w:t>
      </w:r>
      <w:r w:rsidR="000026BC" w:rsidRPr="00B9127D">
        <w:rPr>
          <w:rFonts w:ascii="Times New Roman" w:hAnsi="Times New Roman" w:cs="Times New Roman"/>
          <w:szCs w:val="22"/>
        </w:rPr>
        <w:t>3</w:t>
      </w:r>
      <w:r w:rsidR="00D31082" w:rsidRPr="00B9127D">
        <w:rPr>
          <w:rFonts w:ascii="Times New Roman" w:hAnsi="Times New Roman" w:cs="Times New Roman"/>
          <w:szCs w:val="22"/>
        </w:rPr>
        <w:t>0 000 000 zł</w:t>
      </w:r>
      <w:r w:rsidRPr="00B9127D">
        <w:rPr>
          <w:rFonts w:ascii="Times New Roman" w:hAnsi="Times New Roman" w:cs="Times New Roman"/>
          <w:szCs w:val="22"/>
        </w:rPr>
        <w:t xml:space="preserve"> na jedno i wszystkie zdarzenia. </w:t>
      </w:r>
      <w:r w:rsidRPr="00B9127D">
        <w:rPr>
          <w:rFonts w:ascii="Times New Roman" w:hAnsi="Times New Roman" w:cs="Times New Roman"/>
          <w:color w:val="000000" w:themeColor="text1"/>
          <w:szCs w:val="22"/>
        </w:rPr>
        <w:t>Rodzaj ubezpieczonej działalności będzie zgodny z zakresem prac i usług opisanym §1 Umowy</w:t>
      </w:r>
      <w:bookmarkStart w:id="4" w:name="_Hlk71553441"/>
      <w:r w:rsidRPr="00B9127D">
        <w:rPr>
          <w:rFonts w:ascii="Times New Roman" w:hAnsi="Times New Roman" w:cs="Times New Roman"/>
          <w:color w:val="000000" w:themeColor="text1"/>
          <w:szCs w:val="22"/>
        </w:rPr>
        <w:t xml:space="preserve">. </w:t>
      </w:r>
    </w:p>
    <w:bookmarkEnd w:id="4"/>
    <w:p w14:paraId="6456418D" w14:textId="6D477A02" w:rsidR="00AF0FE1" w:rsidRPr="00B9127D" w:rsidRDefault="00AF0FE1" w:rsidP="004C635E">
      <w:pPr>
        <w:pStyle w:val="Akapitzlist"/>
        <w:numPr>
          <w:ilvl w:val="0"/>
          <w:numId w:val="6"/>
        </w:numPr>
        <w:autoSpaceDE w:val="0"/>
        <w:autoSpaceDN w:val="0"/>
        <w:adjustRightInd w:val="0"/>
        <w:ind w:left="709" w:hanging="709"/>
        <w:contextualSpacing/>
        <w:jc w:val="both"/>
        <w:rPr>
          <w:rFonts w:ascii="Times New Roman" w:hAnsi="Times New Roman" w:cs="Times New Roman"/>
          <w:szCs w:val="22"/>
        </w:rPr>
      </w:pPr>
      <w:r w:rsidRPr="00B9127D">
        <w:rPr>
          <w:rFonts w:ascii="Times New Roman" w:hAnsi="Times New Roman" w:cs="Times New Roman"/>
          <w:szCs w:val="22"/>
        </w:rPr>
        <w:t xml:space="preserve">Wykonawca zawrze dedykowaną umowę ubezpieczenia w związku z realizacją Umowy. Zamawiający nie dopuszcza możliwości przedstawienia umowy ubezpieczenia w formie umowy „obrotowej”. </w:t>
      </w:r>
    </w:p>
    <w:p w14:paraId="5C1DB343" w14:textId="77777777" w:rsidR="00AF0FE1" w:rsidRPr="00B9127D"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Ubezpieczenie będzie obejmowało:</w:t>
      </w:r>
    </w:p>
    <w:p w14:paraId="7A72EE2C" w14:textId="77777777" w:rsidR="00AF0FE1" w:rsidRPr="00B9127D"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odpowiedzialność cywilną (reżim deliktowy, kontraktowy, zbieg roszczeń) z tytułu prowadzonej działalności, posiadanego mienia oraz wprowadzenia produktu do obrotu,</w:t>
      </w:r>
    </w:p>
    <w:p w14:paraId="26281036" w14:textId="77777777" w:rsidR="00AF0FE1" w:rsidRPr="00B9127D"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odpowiedzialność cywilna za szkody na osobie (rozstrój zdrowia, uszkodzenie ciała, śmierć poszkodowanego), szkody ma mieniu (uszkodzenie lub zniszczenie rzeczy) oraz ich następstw, </w:t>
      </w:r>
    </w:p>
    <w:p w14:paraId="6A02B5C4" w14:textId="77777777" w:rsidR="00AF0FE1" w:rsidRPr="00B9127D" w:rsidRDefault="00AF0FE1" w:rsidP="00AF0FE1">
      <w:pPr>
        <w:pStyle w:val="Akapitzlist"/>
        <w:numPr>
          <w:ilvl w:val="0"/>
          <w:numId w:val="11"/>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odpowiedzialność cywilna za szkody w postaci strat (</w:t>
      </w:r>
      <w:r w:rsidRPr="00B9127D">
        <w:rPr>
          <w:rFonts w:ascii="Times New Roman" w:hAnsi="Times New Roman" w:cs="Times New Roman"/>
          <w:i/>
          <w:iCs/>
          <w:color w:val="000000" w:themeColor="text1"/>
          <w:szCs w:val="22"/>
        </w:rPr>
        <w:t>damnum emergens</w:t>
      </w:r>
      <w:r w:rsidRPr="00B9127D">
        <w:rPr>
          <w:rFonts w:ascii="Times New Roman" w:hAnsi="Times New Roman" w:cs="Times New Roman"/>
          <w:color w:val="000000" w:themeColor="text1"/>
          <w:szCs w:val="22"/>
        </w:rPr>
        <w:t>) oraz utraconych korzyści (</w:t>
      </w:r>
      <w:r w:rsidRPr="00B9127D">
        <w:rPr>
          <w:rFonts w:ascii="Times New Roman" w:hAnsi="Times New Roman" w:cs="Times New Roman"/>
          <w:i/>
          <w:iCs/>
          <w:color w:val="000000" w:themeColor="text1"/>
          <w:szCs w:val="22"/>
        </w:rPr>
        <w:t>lucrum cessans</w:t>
      </w:r>
      <w:r w:rsidRPr="00B9127D">
        <w:rPr>
          <w:rFonts w:ascii="Times New Roman" w:hAnsi="Times New Roman" w:cs="Times New Roman"/>
          <w:color w:val="000000" w:themeColor="text1"/>
          <w:szCs w:val="22"/>
        </w:rPr>
        <w:t>).</w:t>
      </w:r>
    </w:p>
    <w:p w14:paraId="05040B5B" w14:textId="77777777" w:rsidR="00AF0FE1" w:rsidRPr="00B9127D" w:rsidRDefault="00AF0FE1" w:rsidP="00AF0FE1">
      <w:pPr>
        <w:pStyle w:val="Akapitzlist"/>
        <w:numPr>
          <w:ilvl w:val="0"/>
          <w:numId w:val="6"/>
        </w:numPr>
        <w:spacing w:after="16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Umowa ubezpieczenia OC  obejmować będzie  szkody będące  następstwem wypadku, który miał miejsce w okresie ubezpieczenia, bez względu na termin zgłoszenia roszczeń przez osoby poszkodowane, o ile zostaną zgłoszone przed upływem terminu przedawnienia (trigger </w:t>
      </w:r>
      <w:r w:rsidRPr="00B9127D">
        <w:rPr>
          <w:rFonts w:ascii="Times New Roman" w:hAnsi="Times New Roman" w:cs="Times New Roman"/>
          <w:i/>
          <w:iCs/>
          <w:szCs w:val="22"/>
        </w:rPr>
        <w:t>loss occurence</w:t>
      </w:r>
      <w:r w:rsidRPr="00B9127D">
        <w:rPr>
          <w:rFonts w:ascii="Times New Roman" w:hAnsi="Times New Roman" w:cs="Times New Roman"/>
          <w:szCs w:val="22"/>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14:paraId="07344BCC" w14:textId="77777777" w:rsidR="00AF0FE1" w:rsidRPr="00B9127D"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Ubezpieczenie OC będzie obejmowało zakresem ochrony w szczególności: </w:t>
      </w:r>
    </w:p>
    <w:p w14:paraId="7C4C8B40" w14:textId="7590EBBD" w:rsidR="00AF0FE1" w:rsidRPr="00B9127D" w:rsidRDefault="00AF0FE1" w:rsidP="00AF0FE1">
      <w:pPr>
        <w:pStyle w:val="Akapitzlist"/>
        <w:numPr>
          <w:ilvl w:val="1"/>
          <w:numId w:val="12"/>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szkody wyrządzone rażącym niedbalstwem; dopuszcza się wyłączenie szkód wyrządzone umyślnie przez reprezentantów Ubezpieczonego (Zarząd, Prokurenci),</w:t>
      </w:r>
      <w:r w:rsidRPr="00B9127D">
        <w:rPr>
          <w:rFonts w:ascii="Times New Roman" w:hAnsi="Times New Roman" w:cs="Times New Roman"/>
          <w:color w:val="FF0000"/>
          <w:szCs w:val="22"/>
        </w:rPr>
        <w:t xml:space="preserve"> </w:t>
      </w:r>
    </w:p>
    <w:p w14:paraId="1F8714A8" w14:textId="12D982AE"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wyrządzone przez podwykonawców Ubezpieczonego, w zakresie obejmującym realizowane przez nich prace z zachowaniem prawa do regresu, </w:t>
      </w:r>
    </w:p>
    <w:p w14:paraId="1C3034FE" w14:textId="0853C188"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szCs w:val="22"/>
        </w:rPr>
      </w:pPr>
      <w:r w:rsidRPr="00B9127D">
        <w:rPr>
          <w:rFonts w:ascii="Times New Roman" w:hAnsi="Times New Roman" w:cs="Times New Roman"/>
          <w:szCs w:val="22"/>
        </w:rPr>
        <w:t xml:space="preserve">szkody wyrządzone wzajemnie, </w:t>
      </w:r>
    </w:p>
    <w:p w14:paraId="006DC473" w14:textId="2828BDB3"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FF0000"/>
          <w:szCs w:val="22"/>
        </w:rPr>
      </w:pPr>
      <w:r w:rsidRPr="00B9127D">
        <w:rPr>
          <w:rFonts w:ascii="Times New Roman" w:hAnsi="Times New Roman" w:cs="Times New Roman"/>
          <w:color w:val="000000" w:themeColor="text1"/>
          <w:szCs w:val="22"/>
        </w:rPr>
        <w:t xml:space="preserve">szkody spowodowane w podziemnych instalacjach i urządzeniach, </w:t>
      </w:r>
      <w:bookmarkStart w:id="5" w:name="_Hlk71553862"/>
    </w:p>
    <w:bookmarkEnd w:id="5"/>
    <w:p w14:paraId="045E6EC1" w14:textId="5597F2AC" w:rsidR="00AF0FE1" w:rsidRPr="00B9127D"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szCs w:val="22"/>
        </w:rPr>
      </w:pPr>
      <w:r w:rsidRPr="00B9127D">
        <w:rPr>
          <w:rFonts w:ascii="Times New Roman" w:hAnsi="Times New Roman" w:cs="Times New Roman"/>
          <w:color w:val="000000" w:themeColor="text1"/>
          <w:szCs w:val="22"/>
        </w:rPr>
        <w:t>szkody w rzeczach stanowiących przedmiot obróbki,</w:t>
      </w:r>
      <w:r w:rsidR="000026BC" w:rsidRPr="00B9127D">
        <w:rPr>
          <w:rFonts w:ascii="Times New Roman" w:hAnsi="Times New Roman" w:cs="Times New Roman"/>
          <w:color w:val="000000" w:themeColor="text1"/>
          <w:szCs w:val="22"/>
        </w:rPr>
        <w:t xml:space="preserve"> </w:t>
      </w:r>
      <w:r w:rsidRPr="00B9127D">
        <w:rPr>
          <w:rFonts w:ascii="Times New Roman" w:hAnsi="Times New Roman" w:cs="Times New Roman"/>
          <w:color w:val="000000" w:themeColor="text1"/>
          <w:szCs w:val="22"/>
        </w:rPr>
        <w:t xml:space="preserve">naprawy lub innych czynności wykonywanych w ramach Umowy (jeśli Umowa przewiduje tego typu prace) – limit </w:t>
      </w:r>
      <w:r w:rsidR="00E3609E" w:rsidRPr="00B9127D">
        <w:rPr>
          <w:rFonts w:ascii="Times New Roman" w:hAnsi="Times New Roman" w:cs="Times New Roman"/>
          <w:szCs w:val="22"/>
        </w:rPr>
        <w:t>10 000 000 zł</w:t>
      </w:r>
      <w:r w:rsidRPr="00B9127D">
        <w:rPr>
          <w:rFonts w:ascii="Times New Roman" w:hAnsi="Times New Roman" w:cs="Times New Roman"/>
          <w:szCs w:val="22"/>
        </w:rPr>
        <w:t xml:space="preserve">, </w:t>
      </w:r>
    </w:p>
    <w:p w14:paraId="35CB8B83" w14:textId="07A3B278"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powstałe na skutek zniszczenia lub utraty mienia przyjętego na przechowanie, będącego w pieczy lub pod nadzorem (jeśli Umowa przewiduje tego typu prace) – sublimit </w:t>
      </w:r>
      <w:r w:rsidR="00E3609E" w:rsidRPr="00B9127D">
        <w:rPr>
          <w:rFonts w:ascii="Times New Roman" w:hAnsi="Times New Roman" w:cs="Times New Roman"/>
          <w:color w:val="000000" w:themeColor="text1"/>
          <w:szCs w:val="22"/>
        </w:rPr>
        <w:t>10 000 000 zł</w:t>
      </w:r>
      <w:r w:rsidRPr="00B9127D">
        <w:rPr>
          <w:rFonts w:ascii="Times New Roman" w:hAnsi="Times New Roman" w:cs="Times New Roman"/>
          <w:color w:val="000000" w:themeColor="text1"/>
          <w:szCs w:val="22"/>
        </w:rPr>
        <w:t xml:space="preserve">, </w:t>
      </w:r>
    </w:p>
    <w:p w14:paraId="5CB3F4EC" w14:textId="6ED92F34"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4472C4" w:themeColor="accent1"/>
          <w:szCs w:val="22"/>
        </w:rPr>
      </w:pPr>
      <w:r w:rsidRPr="00B9127D">
        <w:rPr>
          <w:rFonts w:ascii="Times New Roman" w:hAnsi="Times New Roman" w:cs="Times New Roman"/>
          <w:color w:val="000000" w:themeColor="text1"/>
          <w:szCs w:val="22"/>
        </w:rPr>
        <w:t xml:space="preserve">szkody spowodowane przez maszyny budowlane i inne pojazdy, o ile nie podlegają one obowiązkowemu ubezpieczeniu odpowiedzialności cywilnej posiadaczy pojazdów mechanicznych, </w:t>
      </w:r>
    </w:p>
    <w:p w14:paraId="7EC7D919" w14:textId="0E90780F"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spowodowane wadą produktu dostarczonego w ramach Umowy (OC za produkt), </w:t>
      </w:r>
    </w:p>
    <w:p w14:paraId="53E08C57" w14:textId="59ACB9CE"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wynikłe z wadliwego wykonania czynności, prac lub usług spowodowane przez wypadki ubezpieczeniowe powstałe po przekazaniu Zamawiającemu tych czynności, prac lub usług, </w:t>
      </w:r>
    </w:p>
    <w:p w14:paraId="6874D3F9" w14:textId="27AC97BA"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polegające na poniesieniu kosztów dodatkowych na demontaż wadliwego produktu oraz montaż produktu wolnego od wad, z limitem odpowiedzialności min.  </w:t>
      </w:r>
      <w:r w:rsidR="007A3761" w:rsidRPr="00B9127D">
        <w:rPr>
          <w:rFonts w:ascii="Times New Roman" w:hAnsi="Times New Roman" w:cs="Times New Roman"/>
          <w:color w:val="000000" w:themeColor="text1"/>
          <w:szCs w:val="22"/>
        </w:rPr>
        <w:t>5</w:t>
      </w:r>
      <w:r w:rsidRPr="00B9127D">
        <w:rPr>
          <w:rFonts w:ascii="Times New Roman" w:hAnsi="Times New Roman" w:cs="Times New Roman"/>
          <w:color w:val="000000" w:themeColor="text1"/>
          <w:szCs w:val="22"/>
        </w:rPr>
        <w:t> 000 000 zł</w:t>
      </w:r>
      <w:r w:rsidRPr="00B9127D">
        <w:rPr>
          <w:rFonts w:ascii="Times New Roman" w:hAnsi="Times New Roman" w:cs="Times New Roman"/>
          <w:color w:val="4472C4" w:themeColor="accent1"/>
          <w:szCs w:val="22"/>
        </w:rPr>
        <w:t>,</w:t>
      </w:r>
    </w:p>
    <w:p w14:paraId="64F4E6A6" w14:textId="4145A3E0" w:rsidR="00AF0FE1" w:rsidRPr="00B9127D"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nie będące szkodą rzeczową lub osobową (czyste szkody majątkowe, w postaci straty jak i utraconych korzyści), w tym także w związku z wprowadzeniem produktu do obrotu lub wykonaną usługą) – sublimit </w:t>
      </w:r>
      <w:r w:rsidR="007A3761" w:rsidRPr="00B9127D">
        <w:rPr>
          <w:rFonts w:ascii="Times New Roman" w:hAnsi="Times New Roman" w:cs="Times New Roman"/>
          <w:color w:val="000000" w:themeColor="text1"/>
          <w:szCs w:val="22"/>
        </w:rPr>
        <w:t>2</w:t>
      </w:r>
      <w:r w:rsidRPr="00B9127D">
        <w:rPr>
          <w:rFonts w:ascii="Times New Roman" w:hAnsi="Times New Roman" w:cs="Times New Roman"/>
          <w:color w:val="000000" w:themeColor="text1"/>
          <w:szCs w:val="22"/>
        </w:rPr>
        <w:t xml:space="preserve"> 000 000 zł,</w:t>
      </w:r>
      <w:r w:rsidRPr="00B9127D">
        <w:rPr>
          <w:rFonts w:ascii="Times New Roman" w:hAnsi="Times New Roman" w:cs="Times New Roman"/>
          <w:color w:val="4472C4" w:themeColor="accent1"/>
          <w:szCs w:val="22"/>
        </w:rPr>
        <w:t xml:space="preserve"> </w:t>
      </w:r>
    </w:p>
    <w:p w14:paraId="22415D6D" w14:textId="1891C405" w:rsidR="00AF0FE1" w:rsidRPr="00B9127D"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szCs w:val="22"/>
        </w:rPr>
      </w:pPr>
      <w:r w:rsidRPr="00B9127D">
        <w:rPr>
          <w:rFonts w:ascii="Times New Roman" w:hAnsi="Times New Roman" w:cs="Times New Roman"/>
          <w:color w:val="000000" w:themeColor="text1"/>
          <w:szCs w:val="22"/>
        </w:rPr>
        <w:t xml:space="preserve">szkody polegające na nagłym i przypadkowym zanieczyszczeniu środowiska – </w:t>
      </w:r>
      <w:r w:rsidRPr="00B9127D">
        <w:rPr>
          <w:rFonts w:ascii="Times New Roman" w:hAnsi="Times New Roman" w:cs="Times New Roman"/>
          <w:szCs w:val="22"/>
        </w:rPr>
        <w:t xml:space="preserve">limit </w:t>
      </w:r>
      <w:r w:rsidR="009936C9" w:rsidRPr="00B9127D">
        <w:rPr>
          <w:rFonts w:ascii="Times New Roman" w:hAnsi="Times New Roman" w:cs="Times New Roman"/>
          <w:szCs w:val="22"/>
        </w:rPr>
        <w:t>10 000 000 zł</w:t>
      </w:r>
      <w:r w:rsidRPr="00B9127D">
        <w:rPr>
          <w:rFonts w:ascii="Times New Roman" w:hAnsi="Times New Roman" w:cs="Times New Roman"/>
          <w:szCs w:val="22"/>
        </w:rPr>
        <w:t xml:space="preserve">, </w:t>
      </w:r>
    </w:p>
    <w:p w14:paraId="40A9E063" w14:textId="04DF2088" w:rsidR="00AF0FE1" w:rsidRPr="00B9127D"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spowodowane wibracją, osunięciem się ziemi, osłabieniem elementów nośnych (jeśli Umowa przewiduje tego typu prace) – subimit </w:t>
      </w:r>
      <w:r w:rsidR="009936C9" w:rsidRPr="00B9127D">
        <w:rPr>
          <w:rFonts w:ascii="Times New Roman" w:hAnsi="Times New Roman" w:cs="Times New Roman"/>
          <w:color w:val="000000" w:themeColor="text1"/>
          <w:szCs w:val="22"/>
        </w:rPr>
        <w:t>10 000 000 zł</w:t>
      </w:r>
    </w:p>
    <w:p w14:paraId="5011FBDF" w14:textId="74FF2EAA" w:rsidR="00AF0FE1" w:rsidRPr="00B9127D" w:rsidRDefault="00AF0FE1" w:rsidP="00AF0FE1">
      <w:pPr>
        <w:pStyle w:val="Akapitzlist"/>
        <w:numPr>
          <w:ilvl w:val="1"/>
          <w:numId w:val="12"/>
        </w:numPr>
        <w:autoSpaceDE w:val="0"/>
        <w:autoSpaceDN w:val="0"/>
        <w:adjustRightInd w:val="0"/>
        <w:spacing w:before="240" w:after="0"/>
        <w:ind w:left="1134" w:hanging="425"/>
        <w:contextualSpacing/>
        <w:jc w:val="both"/>
        <w:rPr>
          <w:rFonts w:ascii="Times New Roman" w:hAnsi="Times New Roman" w:cs="Times New Roman"/>
          <w:color w:val="4472C4" w:themeColor="accent1"/>
          <w:szCs w:val="22"/>
        </w:rPr>
      </w:pPr>
      <w:r w:rsidRPr="00B9127D">
        <w:rPr>
          <w:rFonts w:ascii="Times New Roman" w:hAnsi="Times New Roman" w:cs="Times New Roman"/>
          <w:color w:val="000000" w:themeColor="text1"/>
          <w:szCs w:val="22"/>
        </w:rPr>
        <w:t>szkody wyrządzone w środkach transportu podczas prac ładunkowych</w:t>
      </w:r>
      <w:r w:rsidRPr="00B9127D">
        <w:rPr>
          <w:rFonts w:ascii="Times New Roman" w:hAnsi="Times New Roman" w:cs="Times New Roman"/>
          <w:color w:val="4472C4" w:themeColor="accent1"/>
          <w:szCs w:val="22"/>
        </w:rPr>
        <w:t xml:space="preserve">, </w:t>
      </w:r>
    </w:p>
    <w:p w14:paraId="5CF885E8" w14:textId="7EEFBA80" w:rsidR="00AF0FE1" w:rsidRPr="00B9127D" w:rsidRDefault="00AF0FE1" w:rsidP="00AF0FE1">
      <w:pPr>
        <w:pStyle w:val="Akapitzlist"/>
        <w:numPr>
          <w:ilvl w:val="1"/>
          <w:numId w:val="12"/>
        </w:numPr>
        <w:autoSpaceDE w:val="0"/>
        <w:autoSpaceDN w:val="0"/>
        <w:adjustRightInd w:val="0"/>
        <w:spacing w:before="240" w:after="0"/>
        <w:ind w:left="1134"/>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wynikłe z działania młotów pneumatycznych, hydraulicznych lub kafarów – limit </w:t>
      </w:r>
      <w:r w:rsidR="009936C9" w:rsidRPr="00B9127D">
        <w:rPr>
          <w:rFonts w:ascii="Times New Roman" w:hAnsi="Times New Roman" w:cs="Times New Roman"/>
          <w:color w:val="000000" w:themeColor="text1"/>
          <w:szCs w:val="22"/>
        </w:rPr>
        <w:t>10 000 000 zł</w:t>
      </w:r>
      <w:r w:rsidRPr="00B9127D">
        <w:rPr>
          <w:rFonts w:ascii="Times New Roman" w:hAnsi="Times New Roman" w:cs="Times New Roman"/>
          <w:color w:val="000000" w:themeColor="text1"/>
          <w:szCs w:val="22"/>
        </w:rPr>
        <w:t xml:space="preserve">. </w:t>
      </w:r>
    </w:p>
    <w:p w14:paraId="453604B3" w14:textId="77777777" w:rsidR="00AF0FE1" w:rsidRPr="00B9127D" w:rsidRDefault="00AF0FE1" w:rsidP="00AF0FE1">
      <w:pPr>
        <w:pStyle w:val="Akapitzlist"/>
        <w:numPr>
          <w:ilvl w:val="0"/>
          <w:numId w:val="6"/>
        </w:numPr>
        <w:autoSpaceDE w:val="0"/>
        <w:autoSpaceDN w:val="0"/>
        <w:adjustRightInd w:val="0"/>
        <w:spacing w:before="240" w:after="0"/>
        <w:ind w:hanging="720"/>
        <w:contextualSpacing/>
        <w:jc w:val="both"/>
        <w:rPr>
          <w:rFonts w:ascii="Times New Roman" w:hAnsi="Times New Roman" w:cs="Times New Roman"/>
          <w:b/>
          <w:bCs/>
          <w:szCs w:val="22"/>
          <w:u w:val="single"/>
        </w:rPr>
      </w:pPr>
      <w:r w:rsidRPr="00B9127D">
        <w:rPr>
          <w:rFonts w:ascii="Times New Roman" w:hAnsi="Times New Roman" w:cs="Times New Roman"/>
          <w:szCs w:val="22"/>
        </w:rPr>
        <w:t>Ubezpieczenie Odpowiedzialności cywilnej może zawierać następujące udziały własne / franszyzy:</w:t>
      </w:r>
    </w:p>
    <w:p w14:paraId="445F24B0" w14:textId="1A249440" w:rsidR="00AF0FE1" w:rsidRPr="00B9127D" w:rsidRDefault="00AF0FE1" w:rsidP="00AF0FE1">
      <w:pPr>
        <w:pStyle w:val="Akapitzlist"/>
        <w:numPr>
          <w:ilvl w:val="0"/>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osobowych – udział własny / franszyza zostaje zniesiona, </w:t>
      </w:r>
    </w:p>
    <w:p w14:paraId="110F4FBA" w14:textId="77777777" w:rsidR="00AF0FE1" w:rsidRPr="00B9127D" w:rsidRDefault="00AF0FE1" w:rsidP="00AF0FE1">
      <w:pPr>
        <w:pStyle w:val="Akapitzlist"/>
        <w:numPr>
          <w:ilvl w:val="0"/>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rzeczowych – udział własny / franszyza – nie wyższa niż 5 000 zł, przy czym dopuszcza się wprowadzenie udziału własnego dla nw. rozszerzeń: </w:t>
      </w:r>
    </w:p>
    <w:p w14:paraId="1372599B" w14:textId="775E3695" w:rsidR="00AF0FE1" w:rsidRPr="00B9127D" w:rsidRDefault="00AF0FE1" w:rsidP="00AF0FE1">
      <w:pPr>
        <w:pStyle w:val="Akapitzlist"/>
        <w:autoSpaceDE w:val="0"/>
        <w:autoSpaceDN w:val="0"/>
        <w:adjustRightInd w:val="0"/>
        <w:spacing w:before="240"/>
        <w:ind w:left="1440"/>
        <w:contextualSpacing/>
        <w:jc w:val="both"/>
        <w:rPr>
          <w:rFonts w:ascii="Times New Roman" w:hAnsi="Times New Roman" w:cs="Times New Roman"/>
          <w:color w:val="FF0000"/>
          <w:szCs w:val="22"/>
        </w:rPr>
      </w:pPr>
    </w:p>
    <w:p w14:paraId="24E44A47" w14:textId="23457BC3" w:rsidR="00AF0FE1" w:rsidRPr="00B9127D"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dla szkód w rzeczach stanowiących przedmiot obróbki, naprawy lub innych czynności wykonywanych w ramach Umowy - 5% min. 5 000 zł max. 50 000 zł;</w:t>
      </w:r>
      <w:r w:rsidRPr="00B9127D">
        <w:rPr>
          <w:rFonts w:ascii="Times New Roman" w:hAnsi="Times New Roman" w:cs="Times New Roman"/>
          <w:color w:val="4472C4" w:themeColor="accent1"/>
          <w:szCs w:val="22"/>
        </w:rPr>
        <w:t xml:space="preserve"> </w:t>
      </w:r>
    </w:p>
    <w:p w14:paraId="65025DC2" w14:textId="3BA99C5D" w:rsidR="00AF0FE1" w:rsidRPr="00B9127D"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dla szkód niebędących szkodą rzeczową lub osobową (czyste szkody majątkowe) – 10% min. 5 000 zł max. 50 000 zł</w:t>
      </w:r>
      <w:r w:rsidRPr="00B9127D">
        <w:rPr>
          <w:rFonts w:ascii="Times New Roman" w:hAnsi="Times New Roman" w:cs="Times New Roman"/>
          <w:color w:val="4472C4" w:themeColor="accent1"/>
          <w:szCs w:val="22"/>
        </w:rPr>
        <w:t xml:space="preserve">; </w:t>
      </w:r>
      <w:bookmarkStart w:id="6" w:name="_Hlk71554122"/>
      <w:r w:rsidRPr="00B9127D">
        <w:rPr>
          <w:rFonts w:ascii="Times New Roman" w:hAnsi="Times New Roman" w:cs="Times New Roman"/>
          <w:color w:val="4472C4" w:themeColor="accent1"/>
          <w:szCs w:val="22"/>
        </w:rPr>
        <w:t xml:space="preserve"> </w:t>
      </w:r>
    </w:p>
    <w:bookmarkEnd w:id="6"/>
    <w:p w14:paraId="26D3BEC2" w14:textId="6D81EDC9" w:rsidR="00AF0FE1" w:rsidRPr="00B9127D" w:rsidRDefault="00AF0FE1" w:rsidP="00AF0FE1">
      <w:pPr>
        <w:pStyle w:val="Akapitzlist"/>
        <w:numPr>
          <w:ilvl w:val="1"/>
          <w:numId w:val="13"/>
        </w:numPr>
        <w:autoSpaceDE w:val="0"/>
        <w:autoSpaceDN w:val="0"/>
        <w:adjustRightInd w:val="0"/>
        <w:spacing w:before="24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polegających na nagłym i przypadkowym zanieczyszczeniem środowiska - 5% min. 5 000 zł max. 50 000 zł; </w:t>
      </w:r>
    </w:p>
    <w:p w14:paraId="2449E5CE" w14:textId="2A68DE07" w:rsidR="00AF0FE1" w:rsidRPr="00B9127D" w:rsidRDefault="00AF0FE1" w:rsidP="00AF0FE1">
      <w:pPr>
        <w:pStyle w:val="Akapitzlist"/>
        <w:numPr>
          <w:ilvl w:val="1"/>
          <w:numId w:val="13"/>
        </w:numPr>
        <w:autoSpaceDE w:val="0"/>
        <w:autoSpaceDN w:val="0"/>
        <w:adjustRightInd w:val="0"/>
        <w:spacing w:before="240" w:after="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spowodowanych wibracją, osunięciem się ziemi, osłabieniem elementów nośnych (jeśli Umowa przewiduje tego typu prace) - 5% min. 5 000 zł max. 50 000 zł. </w:t>
      </w:r>
    </w:p>
    <w:p w14:paraId="4201D4B2" w14:textId="1461FC37" w:rsidR="00AF0FE1" w:rsidRPr="00B9127D" w:rsidRDefault="00AF0FE1" w:rsidP="00AF0FE1">
      <w:pPr>
        <w:pStyle w:val="Akapitzlist"/>
        <w:numPr>
          <w:ilvl w:val="0"/>
          <w:numId w:val="6"/>
        </w:numPr>
        <w:spacing w:after="160"/>
        <w:ind w:hanging="720"/>
        <w:contextualSpacing/>
        <w:jc w:val="both"/>
        <w:rPr>
          <w:rFonts w:ascii="Times New Roman" w:hAnsi="Times New Roman" w:cs="Times New Roman"/>
          <w:b/>
          <w:szCs w:val="22"/>
          <w:u w:val="single"/>
        </w:rPr>
      </w:pPr>
      <w:r w:rsidRPr="00B9127D">
        <w:rPr>
          <w:rFonts w:ascii="Times New Roman" w:hAnsi="Times New Roman" w:cs="Times New Roman"/>
          <w:b/>
          <w:szCs w:val="22"/>
        </w:rPr>
        <w:t xml:space="preserve">Wykonawca zobowiązany jest przedstawić Zamawiającemu </w:t>
      </w:r>
      <w:r w:rsidR="00AC1E41" w:rsidRPr="00B9127D">
        <w:rPr>
          <w:rFonts w:ascii="Times New Roman" w:hAnsi="Times New Roman" w:cs="Times New Roman"/>
          <w:b/>
          <w:szCs w:val="22"/>
        </w:rPr>
        <w:t xml:space="preserve">w terminie 15 dni od dnia zawarcia umowy </w:t>
      </w:r>
      <w:r w:rsidRPr="00B9127D">
        <w:rPr>
          <w:rFonts w:ascii="Times New Roman" w:hAnsi="Times New Roman" w:cs="Times New Roman"/>
          <w:b/>
          <w:szCs w:val="22"/>
        </w:rPr>
        <w:t xml:space="preserve">polisę ubezpieczenia odpowiedzialności cywilnej Wykonawcy uwzględniającą powyższe założenia. W celu potwierdzenia ważności ww. umowy ubezpieczenia </w:t>
      </w:r>
      <w:r w:rsidRPr="00B9127D">
        <w:rPr>
          <w:rFonts w:ascii="Times New Roman" w:hAnsi="Times New Roman" w:cs="Times New Roman"/>
          <w:b/>
          <w:szCs w:val="22"/>
          <w:u w:val="single"/>
        </w:rPr>
        <w:t>Wykonawca będzie przesyłał Zamawiającemu potwierdzenia opłacenia każdej kolejnej raty/składki w ciągu 3 dni od terminu jej wymagalności.</w:t>
      </w:r>
    </w:p>
    <w:p w14:paraId="5B4987BB" w14:textId="77777777" w:rsidR="00AF0FE1" w:rsidRPr="00B9127D" w:rsidRDefault="00AF0FE1" w:rsidP="00AF0FE1">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2EE8ED52" w14:textId="77777777" w:rsidR="00AF0FE1" w:rsidRPr="00B9127D" w:rsidRDefault="00AF0FE1" w:rsidP="00AF0FE1">
      <w:pPr>
        <w:numPr>
          <w:ilvl w:val="0"/>
          <w:numId w:val="6"/>
        </w:numPr>
        <w:spacing w:line="276" w:lineRule="auto"/>
        <w:ind w:hanging="720"/>
        <w:jc w:val="both"/>
        <w:rPr>
          <w:rFonts w:cs="Times New Roman"/>
          <w:b/>
          <w:bCs/>
          <w:sz w:val="22"/>
          <w:szCs w:val="22"/>
        </w:rPr>
      </w:pPr>
      <w:r w:rsidRPr="00B9127D">
        <w:rPr>
          <w:rFonts w:cs="Times New Roman"/>
          <w:sz w:val="22"/>
          <w:szCs w:val="22"/>
        </w:rPr>
        <w:t>W przypadku naruszenia przez Wykonawcę obowiązku posiadania ubezpieczenia, Zamawiający uprawniony jest do zawarcia odpowiedniej umowy na koszt Wykonawcy.</w:t>
      </w:r>
    </w:p>
    <w:p w14:paraId="50736BC5" w14:textId="51676B9F" w:rsidR="00304418" w:rsidRPr="00B9127D" w:rsidRDefault="00AF0FE1" w:rsidP="004C635E">
      <w:pPr>
        <w:pStyle w:val="Akapitzlist"/>
        <w:numPr>
          <w:ilvl w:val="0"/>
          <w:numId w:val="6"/>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W przypadku zawarcia Umowy przez Konsorcjum obowiązek zawarcia powyższych umów ubezpieczeń dotyczy łącznie Konsorcjum, a ochrona ubezpieczeniowa uwzględniać będzie odpowiedzialność każdego członka Konsorcjum (współubezpieczeni). </w:t>
      </w:r>
    </w:p>
    <w:p w14:paraId="4D1D209E" w14:textId="77777777" w:rsidR="00AF0FE1" w:rsidRPr="00B9127D" w:rsidRDefault="00AF0FE1" w:rsidP="00AF0FE1">
      <w:pPr>
        <w:pStyle w:val="Akapitzlist"/>
        <w:autoSpaceDE w:val="0"/>
        <w:autoSpaceDN w:val="0"/>
        <w:adjustRightInd w:val="0"/>
        <w:spacing w:after="0"/>
        <w:ind w:hanging="720"/>
        <w:jc w:val="both"/>
        <w:rPr>
          <w:rFonts w:ascii="Times New Roman" w:hAnsi="Times New Roman" w:cs="Times New Roman"/>
          <w:szCs w:val="22"/>
        </w:rPr>
      </w:pPr>
    </w:p>
    <w:p w14:paraId="7179285C" w14:textId="74E08249" w:rsidR="00AF0FE1" w:rsidRPr="00B9127D" w:rsidRDefault="00AF0FE1" w:rsidP="00AF0FE1">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szCs w:val="22"/>
        </w:rPr>
      </w:pPr>
      <w:r w:rsidRPr="00B9127D">
        <w:rPr>
          <w:rFonts w:ascii="Times New Roman" w:hAnsi="Times New Roman" w:cs="Times New Roman"/>
          <w:b/>
          <w:bCs/>
          <w:szCs w:val="22"/>
          <w:u w:val="single"/>
        </w:rPr>
        <w:t xml:space="preserve">Ubezpieczenie odpowiedzialności cywilnej projektanta </w:t>
      </w:r>
      <w:r w:rsidRPr="00B9127D">
        <w:rPr>
          <w:rFonts w:ascii="Times New Roman" w:hAnsi="Times New Roman" w:cs="Times New Roman"/>
          <w:szCs w:val="22"/>
        </w:rPr>
        <w:t xml:space="preserve"> </w:t>
      </w:r>
    </w:p>
    <w:p w14:paraId="500E3EE4" w14:textId="7B527544"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color w:val="FF0000"/>
          <w:szCs w:val="22"/>
        </w:rPr>
      </w:pPr>
      <w:r w:rsidRPr="00B9127D">
        <w:rPr>
          <w:rFonts w:ascii="Times New Roman" w:hAnsi="Times New Roman" w:cs="Times New Roman"/>
          <w:szCs w:val="22"/>
        </w:rPr>
        <w:t xml:space="preserve">Wykonawca zobowiązany jest posiadać ubezpieczenie odpowiedzialności cywilnej projektanta przez cały okres obowiązywania Umowy na sumę gwarancyjną </w:t>
      </w:r>
      <w:r w:rsidR="00304418" w:rsidRPr="00B9127D">
        <w:rPr>
          <w:rFonts w:ascii="Times New Roman" w:hAnsi="Times New Roman" w:cs="Times New Roman"/>
          <w:szCs w:val="22"/>
        </w:rPr>
        <w:t>1</w:t>
      </w:r>
      <w:r w:rsidRPr="00B9127D">
        <w:rPr>
          <w:rFonts w:ascii="Times New Roman" w:hAnsi="Times New Roman" w:cs="Times New Roman"/>
          <w:szCs w:val="22"/>
        </w:rPr>
        <w:t xml:space="preserve">0 000 000 zł na jedno i wszystkie zdarzenia oraz przez okres trwania gwarancji na sumę gwarancyjną 5 000 000 zł na jedno i wszystkie </w:t>
      </w:r>
      <w:r w:rsidRPr="00B9127D">
        <w:rPr>
          <w:rFonts w:ascii="Times New Roman" w:hAnsi="Times New Roman" w:cs="Times New Roman"/>
          <w:color w:val="000000" w:themeColor="text1"/>
          <w:szCs w:val="22"/>
        </w:rPr>
        <w:t xml:space="preserve">zdarzenia. Rodzaj ubezpieczonej działalności będzie zgodny z zakresem prac i usług opisanym w pkt 1 Umowy. </w:t>
      </w:r>
    </w:p>
    <w:p w14:paraId="4D8F9934" w14:textId="21403821"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Wykonawca zawrze dedykowaną umowę ubezpieczenia w związku z realizacją Umowy. Zamawiający nie dopuszcza możliwości przedstawienia umowy ubezpieczenia w formie umowy „obrotowej”. </w:t>
      </w:r>
    </w:p>
    <w:p w14:paraId="18F53AB5" w14:textId="77777777"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Ubezpieczenie OC projektanta będzie obejmowało odpowiedzialność cywilną osób objętych ubezpieczeniem (Wykonawcy oraz osób, którymi posługuje się on w związku z realizacją Umowy, w tym także podwykonawców) za szkody na osobie (rozstrój zdrowia, uszkodzenie ciała, śmierć poszkodowanego), szkody na mieniu (uszkodzenie lub zniszczenie rzeczy) oraz ich następstwa oraz czyste szkody majątkowego (szkody nie będące następstwem szkód na osobie lub szkód na mieniu). Ubezpieczenie OC projektanta będzie obejmowało odpowiedzialność cywilną za szkody w postaci strat (</w:t>
      </w:r>
      <w:r w:rsidRPr="00B9127D">
        <w:rPr>
          <w:rFonts w:ascii="Times New Roman" w:hAnsi="Times New Roman" w:cs="Times New Roman"/>
          <w:i/>
          <w:iCs/>
          <w:szCs w:val="22"/>
        </w:rPr>
        <w:t>damnum emergens</w:t>
      </w:r>
      <w:r w:rsidRPr="00B9127D">
        <w:rPr>
          <w:rFonts w:ascii="Times New Roman" w:hAnsi="Times New Roman" w:cs="Times New Roman"/>
          <w:szCs w:val="22"/>
        </w:rPr>
        <w:t>) oraz utraconych korzyści (</w:t>
      </w:r>
      <w:r w:rsidRPr="00B9127D">
        <w:rPr>
          <w:rFonts w:ascii="Times New Roman" w:hAnsi="Times New Roman" w:cs="Times New Roman"/>
          <w:i/>
          <w:iCs/>
          <w:szCs w:val="22"/>
        </w:rPr>
        <w:t>lucrum cessans</w:t>
      </w:r>
      <w:r w:rsidRPr="00B9127D">
        <w:rPr>
          <w:rFonts w:ascii="Times New Roman" w:hAnsi="Times New Roman" w:cs="Times New Roman"/>
          <w:szCs w:val="22"/>
        </w:rPr>
        <w:t>).</w:t>
      </w:r>
    </w:p>
    <w:p w14:paraId="12D9EAED" w14:textId="77777777"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Umowa ubezpieczenia obejmować będzie wypadki wynikłe z czynności zawodowych wykonanych lub zaniechanych w okresie ubezpieczenia (</w:t>
      </w:r>
      <w:r w:rsidRPr="00B9127D">
        <w:rPr>
          <w:rFonts w:ascii="Times New Roman" w:hAnsi="Times New Roman" w:cs="Times New Roman"/>
          <w:i/>
          <w:iCs/>
          <w:szCs w:val="22"/>
        </w:rPr>
        <w:t>act committed</w:t>
      </w:r>
      <w:r w:rsidRPr="00B9127D">
        <w:rPr>
          <w:rFonts w:ascii="Times New Roman" w:hAnsi="Times New Roman" w:cs="Times New Roman"/>
          <w:szCs w:val="22"/>
        </w:rPr>
        <w:t>), o ile roszczenia wynikające z tych wypadków zostaną zgłoszone przed upływem terminu przedawnienia.</w:t>
      </w:r>
    </w:p>
    <w:p w14:paraId="4D165047" w14:textId="77777777"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Ubezpieczenie OC projektanta będzie obejmowało zakresem ochrony w szczególności: </w:t>
      </w:r>
    </w:p>
    <w:p w14:paraId="6C1286E3" w14:textId="6244B31B"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wyrządzone rażącym niedbalstwem; dopuszcza się wyłączenie szkód wyrządzone umyślnie przez Ubezpieczonego (Zarząd, Prokurenci); </w:t>
      </w:r>
    </w:p>
    <w:p w14:paraId="1DCD9D2A" w14:textId="2118A0F2"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wyrządzone przez podwykonawców Ubezpieczonego, w zakresie obejmującym realizowane przez nich prace z zachowaniem prawa do regresu; </w:t>
      </w:r>
    </w:p>
    <w:p w14:paraId="741320E8" w14:textId="37ED791B" w:rsidR="00AF0FE1" w:rsidRPr="00B9127D" w:rsidRDefault="00AF0FE1" w:rsidP="00AF0FE1">
      <w:pPr>
        <w:pStyle w:val="Akapitzlist"/>
        <w:numPr>
          <w:ilvl w:val="1"/>
          <w:numId w:val="14"/>
        </w:numPr>
        <w:spacing w:after="160"/>
        <w:ind w:left="1134" w:hanging="425"/>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szkody wynikające ze sprawowania nadzoru autorskiego, </w:t>
      </w:r>
    </w:p>
    <w:p w14:paraId="1CE25D85" w14:textId="43080D4E"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szCs w:val="22"/>
        </w:rPr>
      </w:pPr>
      <w:r w:rsidRPr="00B9127D">
        <w:rPr>
          <w:rFonts w:ascii="Times New Roman" w:hAnsi="Times New Roman" w:cs="Times New Roman"/>
          <w:szCs w:val="22"/>
        </w:rPr>
        <w:t>szkody polegające na konieczności poniesienia przez osoby trzecie (w tym ZAMAWIAJĄCEGO) kosztów w związku z nałożonymi karami, grzywnami, sankcjami, odszkodowaniami, należnościami, o ile wynikają z uchybień ubezpieczonego,</w:t>
      </w:r>
      <w:r w:rsidRPr="00B9127D">
        <w:rPr>
          <w:rFonts w:ascii="Times New Roman" w:hAnsi="Times New Roman" w:cs="Times New Roman"/>
          <w:color w:val="FF0000"/>
          <w:szCs w:val="22"/>
        </w:rPr>
        <w:t xml:space="preserve"> </w:t>
      </w:r>
    </w:p>
    <w:p w14:paraId="332A66E6" w14:textId="60D5BFA0"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szCs w:val="22"/>
        </w:rPr>
      </w:pPr>
      <w:r w:rsidRPr="00B9127D">
        <w:rPr>
          <w:rFonts w:ascii="Times New Roman" w:hAnsi="Times New Roman" w:cs="Times New Roman"/>
          <w:szCs w:val="22"/>
        </w:rPr>
        <w:t xml:space="preserve">szkody bezpośrednio lub pośrednio wynikłe z emisji, wycieku lub innej formy przedostania się do powietrza, wody lub gruntu jakichkolwiek substancji niebezpiecznych, z limitem odpowiedzialności min. 1 000 000,00 zł, </w:t>
      </w:r>
    </w:p>
    <w:p w14:paraId="7CBA4624" w14:textId="56F5D48F" w:rsidR="00AF0FE1" w:rsidRPr="00B9127D" w:rsidRDefault="00AF0FE1" w:rsidP="00AF0FE1">
      <w:pPr>
        <w:pStyle w:val="Akapitzlist"/>
        <w:numPr>
          <w:ilvl w:val="1"/>
          <w:numId w:val="14"/>
        </w:numPr>
        <w:autoSpaceDE w:val="0"/>
        <w:autoSpaceDN w:val="0"/>
        <w:adjustRightInd w:val="0"/>
        <w:spacing w:after="0"/>
        <w:contextualSpacing/>
        <w:jc w:val="both"/>
        <w:rPr>
          <w:rFonts w:ascii="Times New Roman" w:hAnsi="Times New Roman" w:cs="Times New Roman"/>
          <w:color w:val="4472C4" w:themeColor="accent1"/>
          <w:szCs w:val="22"/>
        </w:rPr>
      </w:pPr>
      <w:r w:rsidRPr="00B9127D">
        <w:rPr>
          <w:rFonts w:ascii="Times New Roman" w:hAnsi="Times New Roman" w:cs="Times New Roman"/>
          <w:szCs w:val="22"/>
        </w:rPr>
        <w:t xml:space="preserve">szkody powstałe w skutek utraty, zagubienia dokumentów – limit 200 000 zł na jedno i wszystkie zdarzenia, </w:t>
      </w:r>
    </w:p>
    <w:p w14:paraId="1121C2F3" w14:textId="2C278D1C"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4472C4" w:themeColor="accent1"/>
          <w:szCs w:val="22"/>
        </w:rPr>
      </w:pPr>
      <w:r w:rsidRPr="00B9127D">
        <w:rPr>
          <w:rFonts w:ascii="Times New Roman" w:hAnsi="Times New Roman" w:cs="Times New Roman"/>
          <w:szCs w:val="22"/>
        </w:rPr>
        <w:t xml:space="preserve">szkody w mieniu znajdującym się w pieczy, pod nadzorem lub kontrolą osób objętych ubezpieczeniem; </w:t>
      </w:r>
    </w:p>
    <w:p w14:paraId="57409F18" w14:textId="384CBB3D"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FF0000"/>
          <w:szCs w:val="22"/>
        </w:rPr>
      </w:pPr>
      <w:r w:rsidRPr="00B9127D">
        <w:rPr>
          <w:rFonts w:ascii="Times New Roman" w:hAnsi="Times New Roman" w:cs="Times New Roman"/>
          <w:szCs w:val="22"/>
        </w:rPr>
        <w:t xml:space="preserve">szkody wynikające z uchybień w czynnościach zawodowych związanych z obiektami budowlanymi, względem których Ubezpieczony jest jednocześnie: realizatorem obiektu, wykonawcą robót budowlanych albo podmiotem odpowiedzialnym za ich wykonanie, dostawcą materiałów budowlanych, maszyn lub urządzeń, </w:t>
      </w:r>
    </w:p>
    <w:p w14:paraId="65244C1C" w14:textId="6CF7E90F" w:rsidR="00AF0FE1" w:rsidRPr="00B9127D" w:rsidRDefault="00AF0FE1" w:rsidP="00AF0FE1">
      <w:pPr>
        <w:pStyle w:val="Akapitzlist"/>
        <w:numPr>
          <w:ilvl w:val="1"/>
          <w:numId w:val="14"/>
        </w:numPr>
        <w:autoSpaceDE w:val="0"/>
        <w:autoSpaceDN w:val="0"/>
        <w:adjustRightInd w:val="0"/>
        <w:spacing w:after="0"/>
        <w:ind w:left="1134" w:hanging="425"/>
        <w:contextualSpacing/>
        <w:jc w:val="both"/>
        <w:rPr>
          <w:rFonts w:ascii="Times New Roman" w:hAnsi="Times New Roman" w:cs="Times New Roman"/>
          <w:color w:val="FF0000"/>
          <w:szCs w:val="22"/>
        </w:rPr>
      </w:pPr>
      <w:r w:rsidRPr="00B9127D">
        <w:rPr>
          <w:rFonts w:ascii="Times New Roman" w:hAnsi="Times New Roman" w:cs="Times New Roman"/>
          <w:szCs w:val="22"/>
        </w:rPr>
        <w:t xml:space="preserve">koszty przebudowy przedmiotu prac projektowych w związku z wadliwością projektu, </w:t>
      </w:r>
    </w:p>
    <w:p w14:paraId="3C88B9B2" w14:textId="137B693C" w:rsidR="00AF0FE1" w:rsidRPr="00B9127D" w:rsidRDefault="00AF0FE1" w:rsidP="00AF0FE1">
      <w:pPr>
        <w:pStyle w:val="Akapitzlist"/>
        <w:numPr>
          <w:ilvl w:val="1"/>
          <w:numId w:val="14"/>
        </w:numPr>
        <w:spacing w:after="160"/>
        <w:ind w:left="1134" w:hanging="425"/>
        <w:contextualSpacing/>
        <w:jc w:val="both"/>
        <w:rPr>
          <w:rFonts w:ascii="Times New Roman" w:hAnsi="Times New Roman" w:cs="Times New Roman"/>
          <w:color w:val="4472C4" w:themeColor="accent1"/>
          <w:szCs w:val="22"/>
        </w:rPr>
      </w:pPr>
      <w:r w:rsidRPr="00B9127D">
        <w:rPr>
          <w:rFonts w:ascii="Times New Roman" w:hAnsi="Times New Roman" w:cs="Times New Roman"/>
          <w:szCs w:val="22"/>
        </w:rPr>
        <w:t xml:space="preserve">koszty przeprojektowania (o ile koszty te zostały poniesione przez osoby trzecie), </w:t>
      </w:r>
    </w:p>
    <w:p w14:paraId="6448AE3D" w14:textId="1336F917" w:rsidR="00AF0FE1" w:rsidRPr="00B9127D" w:rsidRDefault="00AF0FE1" w:rsidP="00AF0FE1">
      <w:pPr>
        <w:pStyle w:val="Akapitzlist"/>
        <w:numPr>
          <w:ilvl w:val="1"/>
          <w:numId w:val="14"/>
        </w:numPr>
        <w:spacing w:after="160"/>
        <w:ind w:left="1134" w:hanging="425"/>
        <w:contextualSpacing/>
        <w:jc w:val="both"/>
        <w:rPr>
          <w:rFonts w:ascii="Times New Roman" w:hAnsi="Times New Roman" w:cs="Times New Roman"/>
          <w:szCs w:val="22"/>
        </w:rPr>
      </w:pPr>
      <w:r w:rsidRPr="00B9127D">
        <w:rPr>
          <w:rFonts w:ascii="Times New Roman" w:hAnsi="Times New Roman" w:cs="Times New Roman"/>
          <w:szCs w:val="22"/>
        </w:rPr>
        <w:t>koszty wynagrodzenia rzeczoznawców oraz niezbędne koszty obrony sądowej w sporach prowadzonych na polecenie lub za zgoda ubezpieczyciela.</w:t>
      </w:r>
    </w:p>
    <w:p w14:paraId="70EDCB82" w14:textId="77777777"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Ubezpieczenie odpowiedzialności cywilnej projektanta może zawierać następujące udziały własne / franszyzy:</w:t>
      </w:r>
    </w:p>
    <w:p w14:paraId="6DA5393A" w14:textId="1341F56D" w:rsidR="00AF0FE1" w:rsidRPr="00B9127D"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osobowych – udział własny / franszyza zostaje zniesiona, </w:t>
      </w:r>
    </w:p>
    <w:p w14:paraId="769161C6" w14:textId="4BBABB5C" w:rsidR="00AF0FE1" w:rsidRPr="00B9127D"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szkód rzeczowych udział własny/ franszyza redukcyjna 10 000 zł, </w:t>
      </w:r>
    </w:p>
    <w:p w14:paraId="4260E4F0" w14:textId="29E7D7CD" w:rsidR="00AF0FE1" w:rsidRPr="00B9127D" w:rsidRDefault="00AF0FE1" w:rsidP="00AF0FE1">
      <w:pPr>
        <w:pStyle w:val="Akapitzlist"/>
        <w:numPr>
          <w:ilvl w:val="1"/>
          <w:numId w:val="15"/>
        </w:numPr>
        <w:autoSpaceDE w:val="0"/>
        <w:autoSpaceDN w:val="0"/>
        <w:adjustRightInd w:val="0"/>
        <w:spacing w:after="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dla czystych dla czystych strat finansowych udział własny/franszyza redukcyjna 10%, nie mniej niż 10 000 zł max. 100 000 zł </w:t>
      </w:r>
    </w:p>
    <w:p w14:paraId="1A3B9658" w14:textId="3890A384" w:rsidR="00AF0FE1" w:rsidRPr="00B9127D" w:rsidRDefault="00E93E4A" w:rsidP="00AF0FE1">
      <w:pPr>
        <w:pStyle w:val="Akapitzlist"/>
        <w:numPr>
          <w:ilvl w:val="0"/>
          <w:numId w:val="7"/>
        </w:numPr>
        <w:spacing w:after="160"/>
        <w:ind w:hanging="720"/>
        <w:contextualSpacing/>
        <w:jc w:val="both"/>
        <w:rPr>
          <w:rFonts w:ascii="Times New Roman" w:hAnsi="Times New Roman" w:cs="Times New Roman"/>
          <w:b/>
          <w:szCs w:val="22"/>
          <w:u w:val="single"/>
        </w:rPr>
      </w:pPr>
      <w:r w:rsidRPr="00B9127D">
        <w:rPr>
          <w:rFonts w:ascii="Times New Roman" w:hAnsi="Times New Roman" w:cs="Times New Roman"/>
          <w:b/>
          <w:szCs w:val="22"/>
        </w:rPr>
        <w:t xml:space="preserve">Wykonawca zobowiązany jest przedstawić Zamawiającemu w terminie 15 dni od dnia zawarcia umowy </w:t>
      </w:r>
      <w:r w:rsidR="00AF0FE1" w:rsidRPr="00B9127D">
        <w:rPr>
          <w:rFonts w:ascii="Times New Roman" w:hAnsi="Times New Roman" w:cs="Times New Roman"/>
          <w:b/>
          <w:szCs w:val="22"/>
        </w:rPr>
        <w:t xml:space="preserve">polisę ubezpieczenia odpowiedzialności cywilnej projektanta uwzględniającą powyższe założenia. W celu potwierdzenia ważności ww. umowy ubezpieczenia </w:t>
      </w:r>
      <w:r w:rsidR="00AF0FE1" w:rsidRPr="00B9127D">
        <w:rPr>
          <w:rFonts w:ascii="Times New Roman" w:hAnsi="Times New Roman" w:cs="Times New Roman"/>
          <w:b/>
          <w:szCs w:val="22"/>
          <w:u w:val="single"/>
        </w:rPr>
        <w:t>Wykonawca będzie przesyłał Zamawiającemu potwierdzenia opłacenia każdej kolejnej raty/składki w ciągu 3 dni od terminu jej wymagalności.</w:t>
      </w:r>
    </w:p>
    <w:p w14:paraId="7B03688F" w14:textId="77777777"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4CCF37CD" w14:textId="77777777" w:rsidR="00AF0FE1" w:rsidRPr="00B9127D" w:rsidRDefault="00AF0FE1" w:rsidP="00AF0FE1">
      <w:pPr>
        <w:numPr>
          <w:ilvl w:val="0"/>
          <w:numId w:val="7"/>
        </w:numPr>
        <w:spacing w:line="276" w:lineRule="auto"/>
        <w:ind w:hanging="720"/>
        <w:jc w:val="both"/>
        <w:rPr>
          <w:rFonts w:cs="Times New Roman"/>
          <w:b/>
          <w:bCs/>
          <w:sz w:val="22"/>
          <w:szCs w:val="22"/>
        </w:rPr>
      </w:pPr>
      <w:r w:rsidRPr="00B9127D">
        <w:rPr>
          <w:rFonts w:cs="Times New Roman"/>
          <w:sz w:val="22"/>
          <w:szCs w:val="22"/>
        </w:rPr>
        <w:t>W przypadku naruszenia przez Wykonawcę obowiązku posiadania ubezpieczenia, Zamawiający uprawniony jest do zawarcia odpowiedniej umowy na koszt Wykonawcy.</w:t>
      </w:r>
    </w:p>
    <w:p w14:paraId="43A9D5F6" w14:textId="33465A22" w:rsidR="00AF0FE1" w:rsidRPr="00B9127D" w:rsidRDefault="00AF0FE1" w:rsidP="00AF0FE1">
      <w:pPr>
        <w:pStyle w:val="Akapitzlist"/>
        <w:numPr>
          <w:ilvl w:val="0"/>
          <w:numId w:val="7"/>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W przypadku zawarcia Umowy przez Konsorcjum obowiązek zawarcia powyższych umów ubezpieczeń dotyczy łącznie Konsorcjum, a ochrona ubezpieczeniowa uwzględniać będzie odpowiedzialność każdego członka Konsorcjum (współubezpieczeni). </w:t>
      </w:r>
    </w:p>
    <w:p w14:paraId="2CFC8625" w14:textId="77777777" w:rsidR="004C635E" w:rsidRPr="00B9127D" w:rsidRDefault="004C635E" w:rsidP="004C635E">
      <w:pPr>
        <w:pStyle w:val="Akapitzlist"/>
        <w:autoSpaceDE w:val="0"/>
        <w:autoSpaceDN w:val="0"/>
        <w:adjustRightInd w:val="0"/>
        <w:spacing w:after="0"/>
        <w:contextualSpacing/>
        <w:jc w:val="both"/>
        <w:rPr>
          <w:rFonts w:ascii="Times New Roman" w:hAnsi="Times New Roman" w:cs="Times New Roman"/>
          <w:szCs w:val="22"/>
        </w:rPr>
      </w:pPr>
    </w:p>
    <w:p w14:paraId="1874F872" w14:textId="63F316F0" w:rsidR="00AF0FE1" w:rsidRPr="00B9127D" w:rsidRDefault="00AF0FE1" w:rsidP="004C635E">
      <w:pPr>
        <w:pStyle w:val="Akapitzlist"/>
        <w:numPr>
          <w:ilvl w:val="0"/>
          <w:numId w:val="2"/>
        </w:numPr>
        <w:autoSpaceDE w:val="0"/>
        <w:autoSpaceDN w:val="0"/>
        <w:adjustRightInd w:val="0"/>
        <w:spacing w:before="240" w:after="0"/>
        <w:ind w:left="709" w:hanging="709"/>
        <w:contextualSpacing/>
        <w:jc w:val="both"/>
        <w:rPr>
          <w:rFonts w:ascii="Times New Roman" w:hAnsi="Times New Roman" w:cs="Times New Roman"/>
          <w:b/>
          <w:bCs/>
          <w:color w:val="000000" w:themeColor="text1"/>
          <w:szCs w:val="22"/>
          <w:u w:val="single"/>
        </w:rPr>
      </w:pPr>
      <w:r w:rsidRPr="00B9127D">
        <w:rPr>
          <w:rFonts w:ascii="Times New Roman" w:hAnsi="Times New Roman" w:cs="Times New Roman"/>
          <w:b/>
          <w:bCs/>
          <w:color w:val="000000" w:themeColor="text1"/>
          <w:szCs w:val="22"/>
          <w:u w:val="single"/>
        </w:rPr>
        <w:t>Ubezpieczenie odpowiedzialności cywilnej projektanta i wykonawcy systemów komputerowych</w:t>
      </w:r>
    </w:p>
    <w:p w14:paraId="5A6BFD78" w14:textId="77777777" w:rsidR="00AF0FE1" w:rsidRPr="00B9127D" w:rsidRDefault="00AF0FE1" w:rsidP="00AF0FE1">
      <w:pPr>
        <w:pStyle w:val="Akapitzlist"/>
        <w:numPr>
          <w:ilvl w:val="0"/>
          <w:numId w:val="8"/>
        </w:numPr>
        <w:autoSpaceDE w:val="0"/>
        <w:autoSpaceDN w:val="0"/>
        <w:adjustRightInd w:val="0"/>
        <w:spacing w:after="0"/>
        <w:contextualSpacing/>
        <w:jc w:val="both"/>
        <w:rPr>
          <w:rFonts w:ascii="Times New Roman" w:hAnsi="Times New Roman" w:cs="Times New Roman"/>
          <w:color w:val="000000" w:themeColor="text1"/>
          <w:szCs w:val="22"/>
        </w:rPr>
      </w:pPr>
      <w:r w:rsidRPr="00B9127D">
        <w:rPr>
          <w:rFonts w:ascii="Times New Roman" w:hAnsi="Times New Roman" w:cs="Times New Roman"/>
          <w:color w:val="000000" w:themeColor="text1"/>
          <w:szCs w:val="22"/>
        </w:rPr>
        <w:t xml:space="preserve">Wykonawca zobowiązany jest posiadać ubezpieczenie odpowiedzialności cywilnej projektanta i wykonawcy systemów komputerowych przez cały okres obowiązywania Umowy na sumę gwarancyjną 5 000 000 zł na jedno i wszystkie zdarzenia, oraz na sumę gwarancyjną 2 000 000 zł na jedno i wszystkie zdarzenia przez okres trwania gwarancji. Rodzaj ubezpieczonej działalności będzie zgodny z zakresem prac i usług opisanym w PFU, w szczególności w zakresie listy sterowań BSM-u. </w:t>
      </w:r>
    </w:p>
    <w:p w14:paraId="7BE7CD2C" w14:textId="77777777" w:rsidR="00AF0FE1" w:rsidRPr="00B9127D"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color w:val="000000" w:themeColor="text1"/>
          <w:szCs w:val="22"/>
        </w:rPr>
        <w:t xml:space="preserve">Ubezpieczenie OC projektanta i wykonawcy systemów </w:t>
      </w:r>
      <w:r w:rsidRPr="00B9127D">
        <w:rPr>
          <w:rFonts w:ascii="Times New Roman" w:hAnsi="Times New Roman" w:cs="Times New Roman"/>
          <w:szCs w:val="22"/>
        </w:rPr>
        <w:t>komputerowych będzie obejmowało odpowiedzialność cywilną osób objętych ubezpieczeniem (Wykonawcy oraz osób, którymi posługuje się on w związku z realizacją Umowy, w tym także podwykonawców) za szkody w postaci czystych szkód majątkowych. Ubezpieczenie OC projektanta systemów komputerowych będzie obejmowało odpowiedzialność cywilną za szkody w postaci strat (</w:t>
      </w:r>
      <w:r w:rsidRPr="00B9127D">
        <w:rPr>
          <w:rFonts w:ascii="Times New Roman" w:hAnsi="Times New Roman" w:cs="Times New Roman"/>
          <w:i/>
          <w:iCs/>
          <w:szCs w:val="22"/>
        </w:rPr>
        <w:t>damnum emergens</w:t>
      </w:r>
      <w:r w:rsidRPr="00B9127D">
        <w:rPr>
          <w:rFonts w:ascii="Times New Roman" w:hAnsi="Times New Roman" w:cs="Times New Roman"/>
          <w:szCs w:val="22"/>
        </w:rPr>
        <w:t>) oraz utraconych korzyści (l</w:t>
      </w:r>
      <w:r w:rsidRPr="00B9127D">
        <w:rPr>
          <w:rFonts w:ascii="Times New Roman" w:hAnsi="Times New Roman" w:cs="Times New Roman"/>
          <w:i/>
          <w:iCs/>
          <w:szCs w:val="22"/>
        </w:rPr>
        <w:t>ucrum cessans</w:t>
      </w:r>
      <w:r w:rsidRPr="00B9127D">
        <w:rPr>
          <w:rFonts w:ascii="Times New Roman" w:hAnsi="Times New Roman" w:cs="Times New Roman"/>
          <w:szCs w:val="22"/>
        </w:rPr>
        <w:t>), w tym szkody wyrządzone rażącym niedbalstwem;</w:t>
      </w:r>
    </w:p>
    <w:p w14:paraId="06B70893" w14:textId="77777777" w:rsidR="00AF0FE1" w:rsidRPr="00B9127D"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Umowa ubezpieczenia obejmować będzie wypadki wynikłe z czynności zawodowych wykonanych lub zaniechanych w okresie ubezpieczenia (</w:t>
      </w:r>
      <w:r w:rsidRPr="00B9127D">
        <w:rPr>
          <w:rFonts w:ascii="Times New Roman" w:hAnsi="Times New Roman" w:cs="Times New Roman"/>
          <w:i/>
          <w:iCs/>
          <w:szCs w:val="22"/>
        </w:rPr>
        <w:t>act committed</w:t>
      </w:r>
      <w:r w:rsidRPr="00B9127D">
        <w:rPr>
          <w:rFonts w:ascii="Times New Roman" w:hAnsi="Times New Roman" w:cs="Times New Roman"/>
          <w:szCs w:val="22"/>
        </w:rPr>
        <w:t>), o ile roszczenia wynikające z tych wypadków zostaną zgłoszone przed upływem terminu przedawnienia.</w:t>
      </w:r>
    </w:p>
    <w:p w14:paraId="36D09EFC" w14:textId="77777777" w:rsidR="00AF0FE1" w:rsidRPr="00B9127D"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Ubezpieczenie odpowiedzialności cywilnej projektanta systemów komputerowych może zawierać następujące udziały własne / franszyzę redukcyjną w wysokości 10%, nie mniej 10 000 zł max. 100 000 zł</w:t>
      </w:r>
    </w:p>
    <w:p w14:paraId="7C6FEA22" w14:textId="77777777" w:rsidR="00AF0FE1" w:rsidRPr="00B9127D" w:rsidRDefault="00AF0FE1" w:rsidP="00AF0FE1">
      <w:pPr>
        <w:pStyle w:val="Akapitzlist"/>
        <w:numPr>
          <w:ilvl w:val="0"/>
          <w:numId w:val="8"/>
        </w:numPr>
        <w:spacing w:after="160"/>
        <w:ind w:hanging="720"/>
        <w:contextualSpacing/>
        <w:jc w:val="both"/>
        <w:rPr>
          <w:rFonts w:ascii="Times New Roman" w:hAnsi="Times New Roman" w:cs="Times New Roman"/>
          <w:szCs w:val="22"/>
        </w:rPr>
      </w:pPr>
      <w:r w:rsidRPr="00B9127D">
        <w:rPr>
          <w:rFonts w:ascii="Times New Roman" w:hAnsi="Times New Roman" w:cs="Times New Roman"/>
          <w:szCs w:val="22"/>
        </w:rPr>
        <w:t>Przed podpisaniem Umowy Wykonawca zobowiązany jest przedstawić Zamawiającemu polisę ubezpieczenia odpowiedzialności cywilnej projektanta systemów komputerowych uwzględniającą powyższe założenia. W celu potwierdzenia ważności ww. umowy ubezpieczenia Wykonawca będzie przesyłał Zamawiającemu potwierdzenia opłacenia każdej kolejnej raty/składki w ciągu 3 dni od terminu jej wymagalności.</w:t>
      </w:r>
    </w:p>
    <w:p w14:paraId="6C760A38" w14:textId="77777777" w:rsidR="00AF0FE1" w:rsidRPr="00B9127D"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 xml:space="preserve">Zamawiający ma prawo zgłoszenia uwag do przedstawionych polis ubezpieczeniowych oraz żądania wprowadzenia zmian, o ile zmiany takie nie wykraczają poza przyjęte standardy rynkowe.   </w:t>
      </w:r>
    </w:p>
    <w:p w14:paraId="0772E788" w14:textId="77777777" w:rsidR="00AF0FE1" w:rsidRPr="00B9127D" w:rsidRDefault="00AF0FE1" w:rsidP="00AF0FE1">
      <w:pPr>
        <w:numPr>
          <w:ilvl w:val="0"/>
          <w:numId w:val="8"/>
        </w:numPr>
        <w:spacing w:line="276" w:lineRule="auto"/>
        <w:ind w:hanging="720"/>
        <w:jc w:val="both"/>
        <w:rPr>
          <w:rFonts w:cs="Times New Roman"/>
          <w:b/>
          <w:bCs/>
          <w:sz w:val="22"/>
          <w:szCs w:val="22"/>
        </w:rPr>
      </w:pPr>
      <w:r w:rsidRPr="00B9127D">
        <w:rPr>
          <w:rFonts w:cs="Times New Roman"/>
          <w:sz w:val="22"/>
          <w:szCs w:val="22"/>
        </w:rPr>
        <w:t>W przypadku naruszenia przez Wykonawcę obowiązku posiadania ubezpieczenia, Zamawiający uprawniony jest do zawarcia odpowiedniej umowy na koszt Wykonawcy.</w:t>
      </w:r>
    </w:p>
    <w:p w14:paraId="5E28F025" w14:textId="53E9E60B" w:rsidR="00AF0FE1" w:rsidRPr="00B9127D" w:rsidRDefault="00AF0FE1" w:rsidP="00AF0FE1">
      <w:pPr>
        <w:pStyle w:val="Akapitzlist"/>
        <w:numPr>
          <w:ilvl w:val="0"/>
          <w:numId w:val="8"/>
        </w:numPr>
        <w:autoSpaceDE w:val="0"/>
        <w:autoSpaceDN w:val="0"/>
        <w:adjustRightInd w:val="0"/>
        <w:spacing w:after="0"/>
        <w:ind w:hanging="720"/>
        <w:contextualSpacing/>
        <w:jc w:val="both"/>
        <w:rPr>
          <w:rFonts w:ascii="Times New Roman" w:hAnsi="Times New Roman" w:cs="Times New Roman"/>
          <w:szCs w:val="22"/>
        </w:rPr>
      </w:pPr>
      <w:r w:rsidRPr="00B9127D">
        <w:rPr>
          <w:rFonts w:ascii="Times New Roman" w:hAnsi="Times New Roman" w:cs="Times New Roman"/>
          <w:szCs w:val="22"/>
        </w:rPr>
        <w:t>W przypadku zawarcia Umowy przez Konsorcjum obowiązek zawarcia powyższych umów ubezpie</w:t>
      </w:r>
      <w:r w:rsidR="004C635E" w:rsidRPr="00B9127D">
        <w:rPr>
          <w:rFonts w:ascii="Times New Roman" w:hAnsi="Times New Roman" w:cs="Times New Roman"/>
          <w:szCs w:val="22"/>
        </w:rPr>
        <w:t>czeń dotyczy łącznie Konsorcjum</w:t>
      </w:r>
      <w:r w:rsidRPr="00B9127D">
        <w:rPr>
          <w:rFonts w:ascii="Times New Roman" w:hAnsi="Times New Roman" w:cs="Times New Roman"/>
          <w:szCs w:val="22"/>
        </w:rPr>
        <w:t xml:space="preserve"> a ochrona ubezpieczeniowa uwzględniać będzie odpowiedzial</w:t>
      </w:r>
      <w:r w:rsidR="004C635E" w:rsidRPr="00B9127D">
        <w:rPr>
          <w:rFonts w:ascii="Times New Roman" w:hAnsi="Times New Roman" w:cs="Times New Roman"/>
          <w:szCs w:val="22"/>
        </w:rPr>
        <w:t>ność każdego członka Konsorcjum</w:t>
      </w:r>
      <w:r w:rsidRPr="00B9127D">
        <w:rPr>
          <w:rFonts w:ascii="Times New Roman" w:hAnsi="Times New Roman" w:cs="Times New Roman"/>
          <w:szCs w:val="22"/>
        </w:rPr>
        <w:t xml:space="preserve"> (współubezpieczeni). </w:t>
      </w:r>
    </w:p>
    <w:p w14:paraId="6C98B096" w14:textId="7B32C809" w:rsidR="00E93E4A" w:rsidRPr="00B9127D" w:rsidRDefault="00E93E4A" w:rsidP="00E93E4A">
      <w:pPr>
        <w:pStyle w:val="Akapitzlist"/>
        <w:numPr>
          <w:ilvl w:val="0"/>
          <w:numId w:val="8"/>
        </w:numPr>
        <w:spacing w:after="160"/>
        <w:ind w:hanging="720"/>
        <w:contextualSpacing/>
        <w:jc w:val="both"/>
        <w:rPr>
          <w:rFonts w:ascii="Times New Roman" w:hAnsi="Times New Roman" w:cs="Times New Roman"/>
          <w:b/>
          <w:szCs w:val="22"/>
          <w:u w:val="single"/>
        </w:rPr>
      </w:pPr>
      <w:r w:rsidRPr="00B9127D">
        <w:rPr>
          <w:rFonts w:ascii="Times New Roman" w:hAnsi="Times New Roman" w:cs="Times New Roman"/>
          <w:b/>
          <w:szCs w:val="22"/>
        </w:rPr>
        <w:t xml:space="preserve">Wykonawca zobowiązany jest przedstawić Zamawiającemu w terminie 15 dni od dnia zawarcia umowy polisę ubezpieczenia odpowiedzialności cywilnej projektanta i wykonawcy systemów komputerowych  uwzględniającą powyższe założenia. W celu potwierdzenia ważności ww. umowy ubezpieczenia </w:t>
      </w:r>
      <w:r w:rsidRPr="00B9127D">
        <w:rPr>
          <w:rFonts w:ascii="Times New Roman" w:hAnsi="Times New Roman" w:cs="Times New Roman"/>
          <w:b/>
          <w:szCs w:val="22"/>
          <w:u w:val="single"/>
        </w:rPr>
        <w:t>Wykonawca będzie przesyłał Zamawiającemu potwierdzenia opłacenia każdej kolejnej raty/składki w ciągu 3 dni od terminu jej wymagalności.</w:t>
      </w:r>
    </w:p>
    <w:p w14:paraId="57757A50" w14:textId="77777777" w:rsidR="00E93E4A" w:rsidRPr="00B9127D" w:rsidRDefault="00E93E4A" w:rsidP="00E93E4A">
      <w:pPr>
        <w:pStyle w:val="Akapitzlist"/>
        <w:autoSpaceDE w:val="0"/>
        <w:autoSpaceDN w:val="0"/>
        <w:adjustRightInd w:val="0"/>
        <w:spacing w:after="0"/>
        <w:contextualSpacing/>
        <w:jc w:val="both"/>
        <w:rPr>
          <w:rFonts w:ascii="Times New Roman" w:hAnsi="Times New Roman" w:cs="Times New Roman"/>
          <w:szCs w:val="22"/>
        </w:rPr>
      </w:pPr>
    </w:p>
    <w:p w14:paraId="6391ADEE" w14:textId="77777777" w:rsidR="00AF0FE1" w:rsidRPr="00B9127D" w:rsidRDefault="00AF0FE1" w:rsidP="00AF0FE1">
      <w:pPr>
        <w:autoSpaceDE w:val="0"/>
        <w:autoSpaceDN w:val="0"/>
        <w:adjustRightInd w:val="0"/>
        <w:spacing w:line="276" w:lineRule="auto"/>
        <w:jc w:val="both"/>
        <w:rPr>
          <w:rFonts w:cs="Times New Roman"/>
          <w:sz w:val="22"/>
          <w:szCs w:val="22"/>
        </w:rPr>
      </w:pPr>
    </w:p>
    <w:p w14:paraId="66CA7247" w14:textId="77777777" w:rsidR="00AF0FE1" w:rsidRPr="00B9127D" w:rsidRDefault="00AF0FE1" w:rsidP="00AF0FE1">
      <w:pPr>
        <w:rPr>
          <w:rFonts w:cs="Times New Roman"/>
          <w:sz w:val="22"/>
          <w:szCs w:val="22"/>
        </w:rPr>
      </w:pPr>
    </w:p>
    <w:p w14:paraId="3A7A6578" w14:textId="77777777" w:rsidR="004D5C7D" w:rsidRPr="00B9127D" w:rsidRDefault="004D5C7D">
      <w:pPr>
        <w:rPr>
          <w:rFonts w:cs="Times New Roman"/>
          <w:sz w:val="22"/>
          <w:szCs w:val="22"/>
        </w:rPr>
      </w:pPr>
    </w:p>
    <w:sectPr w:rsidR="004D5C7D" w:rsidRPr="00B9127D">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74FDF5" w16cex:dateUtc="2023-10-27T09:31:00Z"/>
  <w16cex:commentExtensible w16cex:durableId="728E5EE7" w16cex:dateUtc="2023-10-27T09:39:00Z"/>
  <w16cex:commentExtensible w16cex:durableId="76F63EBF" w16cex:dateUtc="2023-10-2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B5008D" w16cid:durableId="28F1F008"/>
  <w16cid:commentId w16cid:paraId="2D6ED376" w16cid:durableId="28F1C230"/>
  <w16cid:commentId w16cid:paraId="190D7CFA" w16cid:durableId="0474FDF5"/>
  <w16cid:commentId w16cid:paraId="1E1A1726" w16cid:durableId="728E5EE7"/>
  <w16cid:commentId w16cid:paraId="48676404" w16cid:durableId="76F63E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B3A5" w14:textId="77777777" w:rsidR="00EF4157" w:rsidRDefault="00EF4157" w:rsidP="002F1692">
      <w:r>
        <w:separator/>
      </w:r>
    </w:p>
  </w:endnote>
  <w:endnote w:type="continuationSeparator" w:id="0">
    <w:p w14:paraId="30208DA9" w14:textId="77777777" w:rsidR="00EF4157" w:rsidRDefault="00EF4157" w:rsidP="002F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B8E8" w14:textId="77777777" w:rsidR="00EF4157" w:rsidRDefault="00EF4157" w:rsidP="002F1692">
      <w:r>
        <w:separator/>
      </w:r>
    </w:p>
  </w:footnote>
  <w:footnote w:type="continuationSeparator" w:id="0">
    <w:p w14:paraId="532389D0" w14:textId="77777777" w:rsidR="00EF4157" w:rsidRDefault="00EF4157" w:rsidP="002F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8DD1" w14:textId="308D8DCF" w:rsidR="002F1692" w:rsidRDefault="002F1692">
    <w:pPr>
      <w:pStyle w:val="Nagwek"/>
    </w:pPr>
    <w:r w:rsidRPr="002F1692">
      <w:rPr>
        <w:noProof/>
        <w:kern w:val="2"/>
        <w:lang w:eastAsia="pl-PL"/>
      </w:rPr>
      <w:drawing>
        <wp:inline distT="0" distB="0" distL="0" distR="0" wp14:anchorId="41861005" wp14:editId="1E359747">
          <wp:extent cx="5760720" cy="7448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48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35"/>
    <w:multiLevelType w:val="hybridMultilevel"/>
    <w:tmpl w:val="CE2284C6"/>
    <w:lvl w:ilvl="0" w:tplc="00C879EE">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776C7"/>
    <w:multiLevelType w:val="hybridMultilevel"/>
    <w:tmpl w:val="874A9C10"/>
    <w:lvl w:ilvl="0" w:tplc="A6BE6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F71E62"/>
    <w:multiLevelType w:val="hybridMultilevel"/>
    <w:tmpl w:val="AEDCE3D0"/>
    <w:lvl w:ilvl="0" w:tplc="26CE12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0371B"/>
    <w:multiLevelType w:val="hybridMultilevel"/>
    <w:tmpl w:val="C1623D88"/>
    <w:lvl w:ilvl="0" w:tplc="05F62BDE">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E02704"/>
    <w:multiLevelType w:val="hybridMultilevel"/>
    <w:tmpl w:val="582E5940"/>
    <w:lvl w:ilvl="0" w:tplc="BDD2D642">
      <w:start w:val="1"/>
      <w:numFmt w:val="upperRoman"/>
      <w:lvlText w:val="%1."/>
      <w:lvlJc w:val="left"/>
      <w:pPr>
        <w:ind w:left="1004"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E53EDB"/>
    <w:multiLevelType w:val="hybridMultilevel"/>
    <w:tmpl w:val="10C4A77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D0070CB"/>
    <w:multiLevelType w:val="hybridMultilevel"/>
    <w:tmpl w:val="040A4CDA"/>
    <w:lvl w:ilvl="0" w:tplc="0415000F">
      <w:start w:val="1"/>
      <w:numFmt w:val="decimal"/>
      <w:lvlText w:val="%1."/>
      <w:lvlJc w:val="left"/>
      <w:pPr>
        <w:ind w:left="720" w:hanging="360"/>
      </w:pPr>
    </w:lvl>
    <w:lvl w:ilvl="1" w:tplc="B57AC05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687DCB"/>
    <w:multiLevelType w:val="hybridMultilevel"/>
    <w:tmpl w:val="5C942A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F343E5D"/>
    <w:multiLevelType w:val="hybridMultilevel"/>
    <w:tmpl w:val="6ECABBBC"/>
    <w:lvl w:ilvl="0" w:tplc="04150017">
      <w:start w:val="1"/>
      <w:numFmt w:val="lowerLetter"/>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9D87D9A"/>
    <w:multiLevelType w:val="hybridMultilevel"/>
    <w:tmpl w:val="4300D7FA"/>
    <w:lvl w:ilvl="0" w:tplc="64F0B616">
      <w:start w:val="1"/>
      <w:numFmt w:val="lowerLetter"/>
      <w:lvlText w:val="%1)"/>
      <w:lvlJc w:val="left"/>
      <w:pPr>
        <w:ind w:left="720" w:hanging="360"/>
      </w:pPr>
      <w:rPr>
        <w:rFonts w:hint="default"/>
      </w:rPr>
    </w:lvl>
    <w:lvl w:ilvl="1" w:tplc="11D8F25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925BC8"/>
    <w:multiLevelType w:val="hybridMultilevel"/>
    <w:tmpl w:val="D1D2E6B4"/>
    <w:lvl w:ilvl="0" w:tplc="1090CC38">
      <w:start w:val="1"/>
      <w:numFmt w:val="decimal"/>
      <w:lvlText w:val="%1."/>
      <w:lvlJc w:val="left"/>
      <w:pPr>
        <w:ind w:left="720" w:hanging="360"/>
      </w:pPr>
      <w:rPr>
        <w:color w:val="auto"/>
      </w:rPr>
    </w:lvl>
    <w:lvl w:ilvl="1" w:tplc="B57AC05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D75855"/>
    <w:multiLevelType w:val="hybridMultilevel"/>
    <w:tmpl w:val="DAD020EA"/>
    <w:lvl w:ilvl="0" w:tplc="A22295B8">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8600A48"/>
    <w:multiLevelType w:val="hybridMultilevel"/>
    <w:tmpl w:val="4DDA268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11348CF"/>
    <w:multiLevelType w:val="hybridMultilevel"/>
    <w:tmpl w:val="C6CADCA0"/>
    <w:lvl w:ilvl="0" w:tplc="9416AB8C">
      <w:start w:val="1"/>
      <w:numFmt w:val="decimal"/>
      <w:lvlText w:val="%1."/>
      <w:lvlJc w:val="left"/>
      <w:pPr>
        <w:ind w:left="720" w:hanging="360"/>
      </w:pPr>
      <w:rPr>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147DC7"/>
    <w:multiLevelType w:val="hybridMultilevel"/>
    <w:tmpl w:val="16E00DCC"/>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7D144C5E"/>
    <w:multiLevelType w:val="hybridMultilevel"/>
    <w:tmpl w:val="94FAB7CC"/>
    <w:lvl w:ilvl="0" w:tplc="0415000F">
      <w:start w:val="1"/>
      <w:numFmt w:val="decimal"/>
      <w:lvlText w:val="%1."/>
      <w:lvlJc w:val="left"/>
      <w:pPr>
        <w:ind w:left="360" w:hanging="360"/>
      </w:pPr>
    </w:lvl>
    <w:lvl w:ilvl="1" w:tplc="BF1412DE">
      <w:start w:val="1"/>
      <w:numFmt w:val="lowerLetter"/>
      <w:lvlText w:val="%2)"/>
      <w:lvlJc w:val="left"/>
      <w:pPr>
        <w:ind w:left="1080" w:hanging="360"/>
      </w:pPr>
      <w:rPr>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4"/>
  </w:num>
  <w:num w:numId="3">
    <w:abstractNumId w:val="10"/>
  </w:num>
  <w:num w:numId="4">
    <w:abstractNumId w:val="1"/>
  </w:num>
  <w:num w:numId="5">
    <w:abstractNumId w:val="0"/>
  </w:num>
  <w:num w:numId="6">
    <w:abstractNumId w:val="3"/>
  </w:num>
  <w:num w:numId="7">
    <w:abstractNumId w:val="13"/>
  </w:num>
  <w:num w:numId="8">
    <w:abstractNumId w:val="2"/>
  </w:num>
  <w:num w:numId="9">
    <w:abstractNumId w:val="14"/>
  </w:num>
  <w:num w:numId="10">
    <w:abstractNumId w:val="5"/>
  </w:num>
  <w:num w:numId="11">
    <w:abstractNumId w:val="8"/>
  </w:num>
  <w:num w:numId="12">
    <w:abstractNumId w:val="9"/>
  </w:num>
  <w:num w:numId="13">
    <w:abstractNumId w:val="7"/>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9C"/>
    <w:rsid w:val="000026BC"/>
    <w:rsid w:val="00080099"/>
    <w:rsid w:val="00095DA9"/>
    <w:rsid w:val="00115D2A"/>
    <w:rsid w:val="00152164"/>
    <w:rsid w:val="00157BB2"/>
    <w:rsid w:val="00197B33"/>
    <w:rsid w:val="001E06CB"/>
    <w:rsid w:val="0026756C"/>
    <w:rsid w:val="00272C87"/>
    <w:rsid w:val="00295931"/>
    <w:rsid w:val="002D4427"/>
    <w:rsid w:val="002F1692"/>
    <w:rsid w:val="00304418"/>
    <w:rsid w:val="003573D8"/>
    <w:rsid w:val="003D6B22"/>
    <w:rsid w:val="004C635E"/>
    <w:rsid w:val="004D5C7D"/>
    <w:rsid w:val="004F5DC6"/>
    <w:rsid w:val="005B3B60"/>
    <w:rsid w:val="00603417"/>
    <w:rsid w:val="006C333A"/>
    <w:rsid w:val="006C6DBD"/>
    <w:rsid w:val="0073555E"/>
    <w:rsid w:val="00792638"/>
    <w:rsid w:val="007A3761"/>
    <w:rsid w:val="00844C10"/>
    <w:rsid w:val="00865155"/>
    <w:rsid w:val="00867BBF"/>
    <w:rsid w:val="008C5234"/>
    <w:rsid w:val="00965FBD"/>
    <w:rsid w:val="009936C9"/>
    <w:rsid w:val="009A599C"/>
    <w:rsid w:val="009D0FB8"/>
    <w:rsid w:val="00A845DD"/>
    <w:rsid w:val="00AC1E41"/>
    <w:rsid w:val="00AF0FE1"/>
    <w:rsid w:val="00B44CE5"/>
    <w:rsid w:val="00B9127D"/>
    <w:rsid w:val="00C1618A"/>
    <w:rsid w:val="00CA2656"/>
    <w:rsid w:val="00CB1398"/>
    <w:rsid w:val="00D00EDB"/>
    <w:rsid w:val="00D25428"/>
    <w:rsid w:val="00D31082"/>
    <w:rsid w:val="00E3609E"/>
    <w:rsid w:val="00E86EB7"/>
    <w:rsid w:val="00E93E4A"/>
    <w:rsid w:val="00EF4157"/>
    <w:rsid w:val="00F63F18"/>
    <w:rsid w:val="00F72194"/>
    <w:rsid w:val="00FC3A7E"/>
    <w:rsid w:val="00FD7EA5"/>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411A"/>
  <w15:docId w15:val="{F0A6E995-19F4-4258-B1D1-3997232A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FE1"/>
    <w:pPr>
      <w:suppressAutoHyphens/>
      <w:spacing w:after="0" w:line="240" w:lineRule="auto"/>
    </w:pPr>
    <w:rPr>
      <w:rFonts w:ascii="Times New Roman" w:eastAsia="Times New Roman" w:hAnsi="Times New Roman" w:cs="Verdana"/>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0FE1"/>
    <w:pPr>
      <w:suppressAutoHyphens w:val="0"/>
      <w:spacing w:after="200" w:line="276" w:lineRule="auto"/>
      <w:ind w:left="720"/>
    </w:pPr>
    <w:rPr>
      <w:rFonts w:ascii="Calibri" w:eastAsia="Calibri" w:hAnsi="Calibri" w:cs="Calibri"/>
      <w:sz w:val="22"/>
    </w:rPr>
  </w:style>
  <w:style w:type="paragraph" w:styleId="Nagwek">
    <w:name w:val="header"/>
    <w:basedOn w:val="Normalny"/>
    <w:link w:val="NagwekZnak"/>
    <w:uiPriority w:val="99"/>
    <w:unhideWhenUsed/>
    <w:rsid w:val="002F1692"/>
    <w:pPr>
      <w:tabs>
        <w:tab w:val="center" w:pos="4536"/>
        <w:tab w:val="right" w:pos="9072"/>
      </w:tabs>
    </w:pPr>
  </w:style>
  <w:style w:type="character" w:customStyle="1" w:styleId="NagwekZnak">
    <w:name w:val="Nagłówek Znak"/>
    <w:basedOn w:val="Domylnaczcionkaakapitu"/>
    <w:link w:val="Nagwek"/>
    <w:uiPriority w:val="99"/>
    <w:rsid w:val="002F1692"/>
    <w:rPr>
      <w:rFonts w:ascii="Times New Roman" w:eastAsia="Times New Roman" w:hAnsi="Times New Roman" w:cs="Verdana"/>
      <w:sz w:val="24"/>
      <w:szCs w:val="24"/>
      <w:lang w:eastAsia="ar-SA"/>
    </w:rPr>
  </w:style>
  <w:style w:type="paragraph" w:styleId="Stopka">
    <w:name w:val="footer"/>
    <w:basedOn w:val="Normalny"/>
    <w:link w:val="StopkaZnak"/>
    <w:uiPriority w:val="99"/>
    <w:unhideWhenUsed/>
    <w:rsid w:val="002F1692"/>
    <w:pPr>
      <w:tabs>
        <w:tab w:val="center" w:pos="4536"/>
        <w:tab w:val="right" w:pos="9072"/>
      </w:tabs>
    </w:pPr>
  </w:style>
  <w:style w:type="character" w:customStyle="1" w:styleId="StopkaZnak">
    <w:name w:val="Stopka Znak"/>
    <w:basedOn w:val="Domylnaczcionkaakapitu"/>
    <w:link w:val="Stopka"/>
    <w:uiPriority w:val="99"/>
    <w:rsid w:val="002F1692"/>
    <w:rPr>
      <w:rFonts w:ascii="Times New Roman" w:eastAsia="Times New Roman" w:hAnsi="Times New Roman" w:cs="Verdana"/>
      <w:sz w:val="24"/>
      <w:szCs w:val="24"/>
      <w:lang w:eastAsia="ar-SA"/>
    </w:rPr>
  </w:style>
  <w:style w:type="character" w:styleId="Odwoaniedokomentarza">
    <w:name w:val="annotation reference"/>
    <w:basedOn w:val="Domylnaczcionkaakapitu"/>
    <w:uiPriority w:val="99"/>
    <w:semiHidden/>
    <w:unhideWhenUsed/>
    <w:rsid w:val="00865155"/>
    <w:rPr>
      <w:sz w:val="16"/>
      <w:szCs w:val="16"/>
    </w:rPr>
  </w:style>
  <w:style w:type="paragraph" w:styleId="Tekstkomentarza">
    <w:name w:val="annotation text"/>
    <w:basedOn w:val="Normalny"/>
    <w:link w:val="TekstkomentarzaZnak"/>
    <w:uiPriority w:val="99"/>
    <w:unhideWhenUsed/>
    <w:rsid w:val="00865155"/>
    <w:rPr>
      <w:sz w:val="20"/>
      <w:szCs w:val="20"/>
    </w:rPr>
  </w:style>
  <w:style w:type="character" w:customStyle="1" w:styleId="TekstkomentarzaZnak">
    <w:name w:val="Tekst komentarza Znak"/>
    <w:basedOn w:val="Domylnaczcionkaakapitu"/>
    <w:link w:val="Tekstkomentarza"/>
    <w:uiPriority w:val="99"/>
    <w:rsid w:val="00865155"/>
    <w:rPr>
      <w:rFonts w:ascii="Times New Roman" w:eastAsia="Times New Roman" w:hAnsi="Times New Roman"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865155"/>
    <w:rPr>
      <w:b/>
      <w:bCs/>
    </w:rPr>
  </w:style>
  <w:style w:type="character" w:customStyle="1" w:styleId="TematkomentarzaZnak">
    <w:name w:val="Temat komentarza Znak"/>
    <w:basedOn w:val="TekstkomentarzaZnak"/>
    <w:link w:val="Tematkomentarza"/>
    <w:uiPriority w:val="99"/>
    <w:semiHidden/>
    <w:rsid w:val="00865155"/>
    <w:rPr>
      <w:rFonts w:ascii="Times New Roman" w:eastAsia="Times New Roman" w:hAnsi="Times New Roman" w:cs="Verdana"/>
      <w:b/>
      <w:bCs/>
      <w:sz w:val="20"/>
      <w:szCs w:val="20"/>
      <w:lang w:eastAsia="ar-SA"/>
    </w:rPr>
  </w:style>
  <w:style w:type="paragraph" w:styleId="Tekstdymka">
    <w:name w:val="Balloon Text"/>
    <w:basedOn w:val="Normalny"/>
    <w:link w:val="TekstdymkaZnak"/>
    <w:uiPriority w:val="99"/>
    <w:semiHidden/>
    <w:unhideWhenUsed/>
    <w:rsid w:val="001E06CB"/>
    <w:rPr>
      <w:rFonts w:ascii="Tahoma" w:hAnsi="Tahoma" w:cs="Tahoma"/>
      <w:sz w:val="16"/>
      <w:szCs w:val="16"/>
    </w:rPr>
  </w:style>
  <w:style w:type="character" w:customStyle="1" w:styleId="TekstdymkaZnak">
    <w:name w:val="Tekst dymka Znak"/>
    <w:basedOn w:val="Domylnaczcionkaakapitu"/>
    <w:link w:val="Tekstdymka"/>
    <w:uiPriority w:val="99"/>
    <w:semiHidden/>
    <w:rsid w:val="001E06C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3418</Words>
  <Characters>20511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Mach</dc:creator>
  <cp:lastModifiedBy>ekwasniewska</cp:lastModifiedBy>
  <cp:revision>7</cp:revision>
  <cp:lastPrinted>2023-02-16T16:41:00Z</cp:lastPrinted>
  <dcterms:created xsi:type="dcterms:W3CDTF">2023-11-18T10:32:00Z</dcterms:created>
  <dcterms:modified xsi:type="dcterms:W3CDTF">2023-12-15T09:48:00Z</dcterms:modified>
</cp:coreProperties>
</file>