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25A88" w14:textId="77777777" w:rsidR="00B274C9" w:rsidRPr="00B274C9" w:rsidRDefault="00B274C9" w:rsidP="00853866">
      <w:pPr>
        <w:pStyle w:val="Nagwek"/>
        <w:jc w:val="right"/>
        <w:rPr>
          <w:b/>
          <w:bCs/>
        </w:rPr>
      </w:pPr>
      <w:r w:rsidRPr="00B274C9">
        <w:rPr>
          <w:b/>
          <w:bCs/>
        </w:rPr>
        <w:t>Załącznik nr 2</w:t>
      </w:r>
      <w:r w:rsidR="00A3101F">
        <w:rPr>
          <w:b/>
          <w:bCs/>
        </w:rPr>
        <w:t>.</w:t>
      </w:r>
      <w:r w:rsidR="00853866">
        <w:rPr>
          <w:b/>
          <w:bCs/>
        </w:rPr>
        <w:t>2</w:t>
      </w:r>
      <w:r w:rsidRPr="00B274C9">
        <w:rPr>
          <w:b/>
          <w:bCs/>
        </w:rPr>
        <w:t xml:space="preserve"> do SWZ</w:t>
      </w:r>
    </w:p>
    <w:p w14:paraId="57A7ECDF" w14:textId="77777777" w:rsidR="00B274C9" w:rsidRPr="00B274C9" w:rsidRDefault="00B274C9" w:rsidP="00B274C9">
      <w:pPr>
        <w:pStyle w:val="Nagwek"/>
        <w:jc w:val="right"/>
        <w:rPr>
          <w:i/>
          <w:iCs/>
        </w:rPr>
      </w:pPr>
      <w:r w:rsidRPr="00B274C9">
        <w:rPr>
          <w:i/>
          <w:iCs/>
        </w:rPr>
        <w:t>Załącznik nr 1 do umowy</w:t>
      </w:r>
    </w:p>
    <w:p w14:paraId="6036FC34" w14:textId="77777777" w:rsidR="00B274C9" w:rsidRPr="00B274C9" w:rsidRDefault="00B274C9" w:rsidP="00B274C9">
      <w:pPr>
        <w:jc w:val="right"/>
        <w:rPr>
          <w:b/>
          <w:sz w:val="20"/>
          <w:szCs w:val="20"/>
        </w:rPr>
      </w:pPr>
    </w:p>
    <w:p w14:paraId="387644E3" w14:textId="4A2048E8" w:rsidR="00B274C9" w:rsidRPr="00B274C9" w:rsidRDefault="00B274C9" w:rsidP="00853866">
      <w:pPr>
        <w:pStyle w:val="Akapitzlist"/>
        <w:ind w:left="0"/>
        <w:rPr>
          <w:rFonts w:ascii="Times New Roman" w:hAnsi="Times New Roman" w:cs="Times New Roman"/>
          <w:b/>
          <w:sz w:val="20"/>
          <w:szCs w:val="20"/>
        </w:rPr>
      </w:pPr>
      <w:r w:rsidRPr="00B274C9">
        <w:rPr>
          <w:rFonts w:ascii="Times New Roman" w:hAnsi="Times New Roman" w:cs="Times New Roman"/>
          <w:b/>
          <w:sz w:val="20"/>
          <w:szCs w:val="20"/>
        </w:rPr>
        <w:t>EZ/</w:t>
      </w:r>
      <w:r w:rsidR="00377C8B">
        <w:rPr>
          <w:rFonts w:ascii="Times New Roman" w:hAnsi="Times New Roman" w:cs="Times New Roman"/>
          <w:b/>
          <w:sz w:val="20"/>
          <w:szCs w:val="20"/>
        </w:rPr>
        <w:t>41/2025</w:t>
      </w:r>
      <w:r w:rsidRPr="00B274C9">
        <w:rPr>
          <w:rFonts w:ascii="Times New Roman" w:hAnsi="Times New Roman" w:cs="Times New Roman"/>
          <w:b/>
          <w:sz w:val="20"/>
          <w:szCs w:val="20"/>
        </w:rPr>
        <w:t>/</w:t>
      </w:r>
      <w:r w:rsidR="00DF688B">
        <w:rPr>
          <w:rFonts w:ascii="Times New Roman" w:hAnsi="Times New Roman" w:cs="Times New Roman"/>
          <w:b/>
          <w:sz w:val="20"/>
          <w:szCs w:val="20"/>
        </w:rPr>
        <w:t>WS</w:t>
      </w:r>
    </w:p>
    <w:p w14:paraId="2C3D84D1" w14:textId="77777777" w:rsidR="00B274C9" w:rsidRDefault="00B274C9" w:rsidP="00B274C9">
      <w:pPr>
        <w:autoSpaceDN w:val="0"/>
        <w:jc w:val="center"/>
        <w:textAlignment w:val="baseline"/>
        <w:rPr>
          <w:b/>
          <w:bCs/>
        </w:rPr>
      </w:pPr>
    </w:p>
    <w:p w14:paraId="4F1D2349" w14:textId="77777777" w:rsidR="00853866" w:rsidRPr="00B274C9" w:rsidRDefault="00853866" w:rsidP="00B274C9">
      <w:pPr>
        <w:autoSpaceDN w:val="0"/>
        <w:jc w:val="center"/>
        <w:textAlignment w:val="baseline"/>
        <w:rPr>
          <w:b/>
          <w:bCs/>
        </w:rPr>
      </w:pPr>
    </w:p>
    <w:p w14:paraId="2BDF8DCC" w14:textId="77777777" w:rsidR="00B274C9" w:rsidRPr="00B274C9" w:rsidRDefault="00B274C9" w:rsidP="00B274C9">
      <w:pPr>
        <w:autoSpaceDN w:val="0"/>
        <w:jc w:val="center"/>
        <w:textAlignment w:val="baseline"/>
        <w:rPr>
          <w:b/>
          <w:bCs/>
        </w:rPr>
      </w:pPr>
      <w:r w:rsidRPr="00B274C9">
        <w:rPr>
          <w:b/>
          <w:bCs/>
        </w:rPr>
        <w:t>OPIS PRZEDMIOTU ZAMÓWIENIA</w:t>
      </w:r>
    </w:p>
    <w:p w14:paraId="3A4FA2A0" w14:textId="77777777" w:rsidR="00B274C9" w:rsidRPr="00B274C9" w:rsidRDefault="00B274C9" w:rsidP="00B274C9">
      <w:pPr>
        <w:autoSpaceDN w:val="0"/>
        <w:jc w:val="center"/>
        <w:textAlignment w:val="baseline"/>
        <w:rPr>
          <w:b/>
          <w:bCs/>
        </w:rPr>
      </w:pPr>
      <w:r w:rsidRPr="00B274C9">
        <w:rPr>
          <w:b/>
          <w:bCs/>
        </w:rPr>
        <w:t>(wymagane minimalne parametry techniczno-funkcjonalne)</w:t>
      </w:r>
    </w:p>
    <w:p w14:paraId="1C1EB3F6" w14:textId="77777777" w:rsidR="00B274C9" w:rsidRPr="00B274C9" w:rsidRDefault="00B274C9" w:rsidP="00B274C9">
      <w:pPr>
        <w:pStyle w:val="Akapitzlist"/>
        <w:ind w:left="-284"/>
        <w:jc w:val="center"/>
        <w:rPr>
          <w:rFonts w:ascii="Times New Roman" w:hAnsi="Times New Roman" w:cs="Times New Roman"/>
          <w:b/>
          <w:color w:val="FF0000"/>
          <w:sz w:val="24"/>
          <w:szCs w:val="24"/>
        </w:rPr>
      </w:pPr>
    </w:p>
    <w:p w14:paraId="60EAA40E" w14:textId="0645ED23" w:rsidR="00B274C9" w:rsidRDefault="00A3101F" w:rsidP="003A08F9">
      <w:pPr>
        <w:pStyle w:val="Akapitzlist"/>
        <w:ind w:left="-284"/>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PAKIET NR </w:t>
      </w:r>
      <w:r w:rsidR="00C34412">
        <w:rPr>
          <w:rFonts w:ascii="Times New Roman" w:hAnsi="Times New Roman" w:cs="Times New Roman"/>
          <w:b/>
          <w:color w:val="FF0000"/>
          <w:sz w:val="24"/>
          <w:szCs w:val="24"/>
        </w:rPr>
        <w:t>2</w:t>
      </w:r>
      <w:r w:rsidR="003A08F9">
        <w:rPr>
          <w:rFonts w:ascii="Times New Roman" w:hAnsi="Times New Roman" w:cs="Times New Roman"/>
          <w:b/>
          <w:color w:val="FF0000"/>
          <w:sz w:val="24"/>
          <w:szCs w:val="24"/>
        </w:rPr>
        <w:t xml:space="preserve"> </w:t>
      </w:r>
      <w:r w:rsidR="00C34412">
        <w:rPr>
          <w:rFonts w:ascii="Times New Roman" w:hAnsi="Times New Roman" w:cs="Times New Roman"/>
          <w:b/>
          <w:color w:val="FF0000"/>
          <w:sz w:val="24"/>
          <w:szCs w:val="24"/>
        </w:rPr>
        <w:t>–</w:t>
      </w:r>
      <w:r w:rsidR="003A08F9">
        <w:rPr>
          <w:rFonts w:ascii="Times New Roman" w:hAnsi="Times New Roman" w:cs="Times New Roman"/>
          <w:b/>
          <w:color w:val="FF0000"/>
          <w:sz w:val="24"/>
          <w:szCs w:val="24"/>
        </w:rPr>
        <w:t xml:space="preserve"> </w:t>
      </w:r>
      <w:r w:rsidR="00C34412">
        <w:rPr>
          <w:rFonts w:ascii="Times New Roman" w:hAnsi="Times New Roman" w:cs="Times New Roman"/>
          <w:b/>
          <w:color w:val="FF0000"/>
          <w:sz w:val="24"/>
          <w:szCs w:val="24"/>
        </w:rPr>
        <w:t>Kardiomonitor</w:t>
      </w:r>
      <w:r w:rsidR="00DA5994">
        <w:rPr>
          <w:rFonts w:ascii="Times New Roman" w:hAnsi="Times New Roman" w:cs="Times New Roman"/>
          <w:b/>
          <w:color w:val="FF0000"/>
          <w:sz w:val="24"/>
          <w:szCs w:val="24"/>
        </w:rPr>
        <w:t xml:space="preserve">y </w:t>
      </w:r>
      <w:r w:rsidR="00E506DA">
        <w:rPr>
          <w:rFonts w:ascii="Times New Roman" w:hAnsi="Times New Roman" w:cs="Times New Roman"/>
          <w:b/>
          <w:color w:val="FF0000"/>
          <w:sz w:val="24"/>
          <w:szCs w:val="24"/>
        </w:rPr>
        <w:t xml:space="preserve">ze stacją </w:t>
      </w:r>
      <w:r w:rsidR="00C64615">
        <w:rPr>
          <w:rFonts w:ascii="Times New Roman" w:hAnsi="Times New Roman" w:cs="Times New Roman"/>
          <w:b/>
          <w:color w:val="FF0000"/>
          <w:sz w:val="24"/>
          <w:szCs w:val="24"/>
        </w:rPr>
        <w:t>centralnego monitorowania</w:t>
      </w:r>
    </w:p>
    <w:p w14:paraId="24A49610" w14:textId="77777777" w:rsidR="003A08F9" w:rsidRDefault="003A08F9" w:rsidP="003A08F9">
      <w:pPr>
        <w:pStyle w:val="Akapitzlist"/>
        <w:ind w:left="-284"/>
        <w:jc w:val="center"/>
        <w:rPr>
          <w:rFonts w:ascii="Times New Roman" w:hAnsi="Times New Roman" w:cs="Times New Roman"/>
          <w:b/>
          <w:color w:val="FF0000"/>
          <w:sz w:val="24"/>
          <w:szCs w:val="24"/>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3"/>
        <w:gridCol w:w="3075"/>
        <w:gridCol w:w="1276"/>
        <w:gridCol w:w="992"/>
        <w:gridCol w:w="1701"/>
        <w:gridCol w:w="1843"/>
      </w:tblGrid>
      <w:tr w:rsidR="002D43AF" w:rsidRPr="003A08F9" w14:paraId="4A62F0A3" w14:textId="77777777" w:rsidTr="00853866">
        <w:trPr>
          <w:trHeight w:val="871"/>
        </w:trPr>
        <w:tc>
          <w:tcPr>
            <w:tcW w:w="753" w:type="dxa"/>
            <w:shd w:val="clear" w:color="auto" w:fill="auto"/>
            <w:vAlign w:val="center"/>
            <w:hideMark/>
          </w:tcPr>
          <w:p w14:paraId="591DA9A5" w14:textId="77777777" w:rsidR="003A08F9" w:rsidRPr="003A08F9" w:rsidRDefault="003A08F9" w:rsidP="003A08F9">
            <w:pPr>
              <w:suppressAutoHyphens w:val="0"/>
              <w:jc w:val="center"/>
              <w:rPr>
                <w:b/>
                <w:bCs/>
                <w:sz w:val="22"/>
                <w:szCs w:val="22"/>
                <w:lang w:eastAsia="pl-PL"/>
              </w:rPr>
            </w:pPr>
            <w:r w:rsidRPr="003A08F9">
              <w:rPr>
                <w:b/>
                <w:bCs/>
                <w:sz w:val="22"/>
                <w:szCs w:val="22"/>
                <w:lang w:eastAsia="pl-PL"/>
              </w:rPr>
              <w:t>Lp.</w:t>
            </w:r>
          </w:p>
        </w:tc>
        <w:tc>
          <w:tcPr>
            <w:tcW w:w="3075" w:type="dxa"/>
            <w:shd w:val="clear" w:color="auto" w:fill="auto"/>
            <w:vAlign w:val="center"/>
            <w:hideMark/>
          </w:tcPr>
          <w:p w14:paraId="620203DE" w14:textId="77777777" w:rsidR="003A08F9" w:rsidRPr="003A08F9" w:rsidRDefault="003A08F9" w:rsidP="003A08F9">
            <w:pPr>
              <w:suppressAutoHyphens w:val="0"/>
              <w:jc w:val="center"/>
              <w:rPr>
                <w:b/>
                <w:bCs/>
                <w:sz w:val="22"/>
                <w:szCs w:val="22"/>
                <w:lang w:eastAsia="pl-PL"/>
              </w:rPr>
            </w:pPr>
            <w:r w:rsidRPr="003A08F9">
              <w:rPr>
                <w:b/>
                <w:bCs/>
                <w:sz w:val="22"/>
                <w:szCs w:val="22"/>
                <w:lang w:eastAsia="pl-PL"/>
              </w:rPr>
              <w:t>Opis</w:t>
            </w:r>
          </w:p>
        </w:tc>
        <w:tc>
          <w:tcPr>
            <w:tcW w:w="1276" w:type="dxa"/>
            <w:shd w:val="clear" w:color="auto" w:fill="auto"/>
            <w:vAlign w:val="center"/>
            <w:hideMark/>
          </w:tcPr>
          <w:p w14:paraId="025B4F31" w14:textId="77777777" w:rsidR="003A08F9" w:rsidRPr="003A08F9" w:rsidRDefault="003A08F9" w:rsidP="003A08F9">
            <w:pPr>
              <w:suppressAutoHyphens w:val="0"/>
              <w:jc w:val="center"/>
              <w:rPr>
                <w:b/>
                <w:bCs/>
                <w:sz w:val="22"/>
                <w:szCs w:val="22"/>
                <w:lang w:eastAsia="pl-PL"/>
              </w:rPr>
            </w:pPr>
            <w:r w:rsidRPr="003A08F9">
              <w:rPr>
                <w:b/>
                <w:bCs/>
                <w:sz w:val="22"/>
                <w:szCs w:val="22"/>
                <w:lang w:eastAsia="pl-PL"/>
              </w:rPr>
              <w:t>Ilość  sztuk*</w:t>
            </w:r>
          </w:p>
        </w:tc>
        <w:tc>
          <w:tcPr>
            <w:tcW w:w="992" w:type="dxa"/>
            <w:shd w:val="clear" w:color="auto" w:fill="auto"/>
            <w:vAlign w:val="center"/>
            <w:hideMark/>
          </w:tcPr>
          <w:p w14:paraId="03F9C1BA" w14:textId="77777777" w:rsidR="003A08F9" w:rsidRPr="003A08F9" w:rsidRDefault="003A08F9" w:rsidP="003A08F9">
            <w:pPr>
              <w:suppressAutoHyphens w:val="0"/>
              <w:jc w:val="center"/>
              <w:rPr>
                <w:b/>
                <w:bCs/>
                <w:sz w:val="22"/>
                <w:szCs w:val="22"/>
                <w:lang w:eastAsia="pl-PL"/>
              </w:rPr>
            </w:pPr>
            <w:r w:rsidRPr="003A08F9">
              <w:rPr>
                <w:b/>
                <w:bCs/>
                <w:sz w:val="22"/>
                <w:szCs w:val="22"/>
                <w:lang w:eastAsia="pl-PL"/>
              </w:rPr>
              <w:t xml:space="preserve"> </w:t>
            </w:r>
            <w:r w:rsidR="002D43AF" w:rsidRPr="003A08F9">
              <w:rPr>
                <w:b/>
                <w:bCs/>
                <w:sz w:val="22"/>
                <w:szCs w:val="22"/>
                <w:lang w:eastAsia="pl-PL"/>
              </w:rPr>
              <w:t>% Vat</w:t>
            </w:r>
          </w:p>
        </w:tc>
        <w:tc>
          <w:tcPr>
            <w:tcW w:w="1701" w:type="dxa"/>
            <w:shd w:val="clear" w:color="000000" w:fill="auto"/>
            <w:vAlign w:val="center"/>
            <w:hideMark/>
          </w:tcPr>
          <w:p w14:paraId="1F89B585" w14:textId="77777777" w:rsidR="003A08F9" w:rsidRPr="003A08F9" w:rsidRDefault="003A08F9" w:rsidP="003A08F9">
            <w:pPr>
              <w:suppressAutoHyphens w:val="0"/>
              <w:jc w:val="center"/>
              <w:rPr>
                <w:b/>
                <w:bCs/>
                <w:sz w:val="22"/>
                <w:szCs w:val="22"/>
                <w:lang w:eastAsia="pl-PL"/>
              </w:rPr>
            </w:pPr>
            <w:r w:rsidRPr="003A08F9">
              <w:rPr>
                <w:b/>
                <w:bCs/>
                <w:sz w:val="22"/>
                <w:szCs w:val="22"/>
                <w:lang w:eastAsia="pl-PL"/>
              </w:rPr>
              <w:t xml:space="preserve"> Cena jednostkowa brutto </w:t>
            </w:r>
          </w:p>
        </w:tc>
        <w:tc>
          <w:tcPr>
            <w:tcW w:w="1843" w:type="dxa"/>
            <w:shd w:val="clear" w:color="auto" w:fill="auto"/>
            <w:vAlign w:val="center"/>
            <w:hideMark/>
          </w:tcPr>
          <w:p w14:paraId="01057B97" w14:textId="77777777" w:rsidR="003A08F9" w:rsidRPr="003A08F9" w:rsidRDefault="002D43AF" w:rsidP="003A08F9">
            <w:pPr>
              <w:suppressAutoHyphens w:val="0"/>
              <w:jc w:val="center"/>
              <w:rPr>
                <w:b/>
                <w:bCs/>
                <w:sz w:val="22"/>
                <w:szCs w:val="22"/>
                <w:lang w:eastAsia="pl-PL"/>
              </w:rPr>
            </w:pPr>
            <w:r>
              <w:rPr>
                <w:b/>
                <w:bCs/>
                <w:sz w:val="22"/>
                <w:szCs w:val="22"/>
                <w:lang w:eastAsia="pl-PL"/>
              </w:rPr>
              <w:t>Wartość brutto</w:t>
            </w:r>
          </w:p>
        </w:tc>
      </w:tr>
      <w:tr w:rsidR="002D43AF" w:rsidRPr="003A08F9" w14:paraId="0991C0A4" w14:textId="77777777" w:rsidTr="00CF481D">
        <w:trPr>
          <w:trHeight w:val="527"/>
        </w:trPr>
        <w:tc>
          <w:tcPr>
            <w:tcW w:w="753" w:type="dxa"/>
            <w:shd w:val="clear" w:color="auto" w:fill="auto"/>
            <w:vAlign w:val="center"/>
            <w:hideMark/>
          </w:tcPr>
          <w:p w14:paraId="50B675D1" w14:textId="77777777" w:rsidR="003A08F9" w:rsidRPr="003A08F9" w:rsidRDefault="003A08F9" w:rsidP="003A08F9">
            <w:pPr>
              <w:suppressAutoHyphens w:val="0"/>
              <w:jc w:val="center"/>
              <w:rPr>
                <w:b/>
                <w:bCs/>
                <w:sz w:val="22"/>
                <w:szCs w:val="22"/>
                <w:lang w:eastAsia="pl-PL"/>
              </w:rPr>
            </w:pPr>
            <w:r w:rsidRPr="003A08F9">
              <w:rPr>
                <w:b/>
                <w:bCs/>
                <w:sz w:val="22"/>
                <w:szCs w:val="22"/>
                <w:lang w:eastAsia="pl-PL"/>
              </w:rPr>
              <w:t>1</w:t>
            </w:r>
          </w:p>
        </w:tc>
        <w:tc>
          <w:tcPr>
            <w:tcW w:w="3075" w:type="dxa"/>
            <w:shd w:val="clear" w:color="auto" w:fill="auto"/>
            <w:vAlign w:val="center"/>
            <w:hideMark/>
          </w:tcPr>
          <w:p w14:paraId="02D2C366" w14:textId="32AA7615" w:rsidR="003A08F9" w:rsidRPr="003A08F9" w:rsidRDefault="000721FC" w:rsidP="003A08F9">
            <w:pPr>
              <w:suppressAutoHyphens w:val="0"/>
              <w:rPr>
                <w:sz w:val="22"/>
                <w:szCs w:val="22"/>
                <w:lang w:eastAsia="pl-PL"/>
              </w:rPr>
            </w:pPr>
            <w:r>
              <w:rPr>
                <w:sz w:val="22"/>
                <w:szCs w:val="22"/>
                <w:lang w:eastAsia="pl-PL"/>
              </w:rPr>
              <w:t>Kardiomonitor kompaktowy</w:t>
            </w:r>
            <w:r w:rsidR="003A08F9" w:rsidRPr="003A08F9">
              <w:rPr>
                <w:sz w:val="22"/>
                <w:szCs w:val="22"/>
                <w:lang w:eastAsia="pl-PL"/>
              </w:rPr>
              <w:br/>
            </w:r>
          </w:p>
        </w:tc>
        <w:tc>
          <w:tcPr>
            <w:tcW w:w="1276" w:type="dxa"/>
            <w:shd w:val="clear" w:color="auto" w:fill="auto"/>
            <w:vAlign w:val="center"/>
            <w:hideMark/>
          </w:tcPr>
          <w:p w14:paraId="6A9EC5D1" w14:textId="7A9A97D0" w:rsidR="003A08F9" w:rsidRPr="003A08F9" w:rsidRDefault="000721FC" w:rsidP="003A08F9">
            <w:pPr>
              <w:suppressAutoHyphens w:val="0"/>
              <w:jc w:val="center"/>
              <w:rPr>
                <w:sz w:val="22"/>
                <w:szCs w:val="22"/>
                <w:lang w:eastAsia="pl-PL"/>
              </w:rPr>
            </w:pPr>
            <w:r>
              <w:rPr>
                <w:sz w:val="22"/>
                <w:szCs w:val="22"/>
                <w:lang w:eastAsia="pl-PL"/>
              </w:rPr>
              <w:t>2</w:t>
            </w:r>
          </w:p>
        </w:tc>
        <w:tc>
          <w:tcPr>
            <w:tcW w:w="992" w:type="dxa"/>
            <w:shd w:val="clear" w:color="auto" w:fill="auto"/>
            <w:vAlign w:val="center"/>
          </w:tcPr>
          <w:p w14:paraId="6817D1BF" w14:textId="77777777" w:rsidR="003A08F9" w:rsidRPr="003A08F9" w:rsidRDefault="003A08F9" w:rsidP="003A08F9">
            <w:pPr>
              <w:suppressAutoHyphens w:val="0"/>
              <w:jc w:val="center"/>
              <w:rPr>
                <w:sz w:val="22"/>
                <w:szCs w:val="22"/>
                <w:lang w:eastAsia="pl-PL"/>
              </w:rPr>
            </w:pPr>
          </w:p>
        </w:tc>
        <w:tc>
          <w:tcPr>
            <w:tcW w:w="1701" w:type="dxa"/>
            <w:shd w:val="clear" w:color="000000" w:fill="auto"/>
            <w:vAlign w:val="center"/>
          </w:tcPr>
          <w:p w14:paraId="74D66FAA" w14:textId="77777777" w:rsidR="003A08F9" w:rsidRPr="003A08F9" w:rsidRDefault="003A08F9" w:rsidP="003A08F9">
            <w:pPr>
              <w:suppressAutoHyphens w:val="0"/>
              <w:jc w:val="center"/>
              <w:rPr>
                <w:sz w:val="22"/>
                <w:szCs w:val="22"/>
                <w:lang w:eastAsia="pl-PL"/>
              </w:rPr>
            </w:pPr>
          </w:p>
        </w:tc>
        <w:tc>
          <w:tcPr>
            <w:tcW w:w="1843" w:type="dxa"/>
            <w:shd w:val="clear" w:color="auto" w:fill="auto"/>
            <w:vAlign w:val="center"/>
          </w:tcPr>
          <w:p w14:paraId="6186C072" w14:textId="77777777" w:rsidR="003A08F9" w:rsidRPr="003A08F9" w:rsidRDefault="003A08F9" w:rsidP="003A08F9">
            <w:pPr>
              <w:suppressAutoHyphens w:val="0"/>
              <w:jc w:val="center"/>
              <w:rPr>
                <w:sz w:val="22"/>
                <w:szCs w:val="22"/>
                <w:lang w:eastAsia="pl-PL"/>
              </w:rPr>
            </w:pPr>
          </w:p>
        </w:tc>
      </w:tr>
      <w:tr w:rsidR="002D43AF" w:rsidRPr="003A08F9" w14:paraId="27AD52F9" w14:textId="77777777" w:rsidTr="00CF481D">
        <w:trPr>
          <w:trHeight w:val="549"/>
        </w:trPr>
        <w:tc>
          <w:tcPr>
            <w:tcW w:w="753" w:type="dxa"/>
            <w:shd w:val="clear" w:color="auto" w:fill="auto"/>
            <w:vAlign w:val="center"/>
            <w:hideMark/>
          </w:tcPr>
          <w:p w14:paraId="37980448" w14:textId="77777777" w:rsidR="003A08F9" w:rsidRPr="003A08F9" w:rsidRDefault="003A08F9" w:rsidP="003A08F9">
            <w:pPr>
              <w:suppressAutoHyphens w:val="0"/>
              <w:jc w:val="center"/>
              <w:rPr>
                <w:b/>
                <w:bCs/>
                <w:sz w:val="22"/>
                <w:szCs w:val="22"/>
                <w:lang w:eastAsia="pl-PL"/>
              </w:rPr>
            </w:pPr>
            <w:r w:rsidRPr="003A08F9">
              <w:rPr>
                <w:b/>
                <w:bCs/>
                <w:sz w:val="22"/>
                <w:szCs w:val="22"/>
                <w:lang w:eastAsia="pl-PL"/>
              </w:rPr>
              <w:t>2</w:t>
            </w:r>
          </w:p>
        </w:tc>
        <w:tc>
          <w:tcPr>
            <w:tcW w:w="3075" w:type="dxa"/>
            <w:shd w:val="clear" w:color="auto" w:fill="auto"/>
            <w:vAlign w:val="center"/>
            <w:hideMark/>
          </w:tcPr>
          <w:p w14:paraId="5DE91A8B" w14:textId="4FB2C06D" w:rsidR="003A08F9" w:rsidRPr="003A08F9" w:rsidRDefault="000721FC" w:rsidP="003A08F9">
            <w:pPr>
              <w:suppressAutoHyphens w:val="0"/>
              <w:rPr>
                <w:sz w:val="22"/>
                <w:szCs w:val="22"/>
                <w:lang w:eastAsia="pl-PL"/>
              </w:rPr>
            </w:pPr>
            <w:r>
              <w:rPr>
                <w:sz w:val="22"/>
                <w:szCs w:val="22"/>
                <w:lang w:eastAsia="pl-PL"/>
              </w:rPr>
              <w:t>Uchwyt</w:t>
            </w:r>
            <w:r w:rsidR="009C72D2">
              <w:rPr>
                <w:sz w:val="22"/>
                <w:szCs w:val="22"/>
                <w:lang w:eastAsia="pl-PL"/>
              </w:rPr>
              <w:t xml:space="preserve"> ścienny</w:t>
            </w:r>
          </w:p>
        </w:tc>
        <w:tc>
          <w:tcPr>
            <w:tcW w:w="1276" w:type="dxa"/>
            <w:shd w:val="clear" w:color="auto" w:fill="auto"/>
            <w:vAlign w:val="center"/>
            <w:hideMark/>
          </w:tcPr>
          <w:p w14:paraId="52AC1EE9" w14:textId="1834460C" w:rsidR="003A08F9" w:rsidRPr="003A08F9" w:rsidRDefault="009C72D2" w:rsidP="003A08F9">
            <w:pPr>
              <w:suppressAutoHyphens w:val="0"/>
              <w:jc w:val="center"/>
              <w:rPr>
                <w:sz w:val="22"/>
                <w:szCs w:val="22"/>
                <w:lang w:eastAsia="pl-PL"/>
              </w:rPr>
            </w:pPr>
            <w:r>
              <w:rPr>
                <w:sz w:val="22"/>
                <w:szCs w:val="22"/>
                <w:lang w:eastAsia="pl-PL"/>
              </w:rPr>
              <w:t>1</w:t>
            </w:r>
          </w:p>
        </w:tc>
        <w:tc>
          <w:tcPr>
            <w:tcW w:w="992" w:type="dxa"/>
            <w:shd w:val="clear" w:color="auto" w:fill="auto"/>
            <w:vAlign w:val="center"/>
          </w:tcPr>
          <w:p w14:paraId="302AB75F" w14:textId="77777777" w:rsidR="003A08F9" w:rsidRPr="003A08F9" w:rsidRDefault="003A08F9" w:rsidP="003A08F9">
            <w:pPr>
              <w:suppressAutoHyphens w:val="0"/>
              <w:jc w:val="center"/>
              <w:rPr>
                <w:sz w:val="22"/>
                <w:szCs w:val="22"/>
                <w:lang w:eastAsia="pl-PL"/>
              </w:rPr>
            </w:pPr>
          </w:p>
        </w:tc>
        <w:tc>
          <w:tcPr>
            <w:tcW w:w="1701" w:type="dxa"/>
            <w:shd w:val="clear" w:color="000000" w:fill="auto"/>
            <w:vAlign w:val="center"/>
          </w:tcPr>
          <w:p w14:paraId="71C99279" w14:textId="77777777" w:rsidR="003A08F9" w:rsidRPr="003A08F9" w:rsidRDefault="003A08F9" w:rsidP="003A08F9">
            <w:pPr>
              <w:suppressAutoHyphens w:val="0"/>
              <w:jc w:val="center"/>
              <w:rPr>
                <w:sz w:val="22"/>
                <w:szCs w:val="22"/>
                <w:lang w:eastAsia="pl-PL"/>
              </w:rPr>
            </w:pPr>
          </w:p>
        </w:tc>
        <w:tc>
          <w:tcPr>
            <w:tcW w:w="1843" w:type="dxa"/>
            <w:shd w:val="clear" w:color="auto" w:fill="auto"/>
            <w:vAlign w:val="center"/>
          </w:tcPr>
          <w:p w14:paraId="5D05196D" w14:textId="77777777" w:rsidR="003A08F9" w:rsidRPr="003A08F9" w:rsidRDefault="003A08F9" w:rsidP="003A08F9">
            <w:pPr>
              <w:suppressAutoHyphens w:val="0"/>
              <w:jc w:val="center"/>
              <w:rPr>
                <w:sz w:val="22"/>
                <w:szCs w:val="22"/>
                <w:lang w:eastAsia="pl-PL"/>
              </w:rPr>
            </w:pPr>
          </w:p>
        </w:tc>
      </w:tr>
      <w:tr w:rsidR="002D43AF" w:rsidRPr="003A08F9" w14:paraId="1D2665AE" w14:textId="77777777" w:rsidTr="00CF481D">
        <w:trPr>
          <w:trHeight w:val="569"/>
        </w:trPr>
        <w:tc>
          <w:tcPr>
            <w:tcW w:w="753" w:type="dxa"/>
            <w:shd w:val="clear" w:color="auto" w:fill="auto"/>
            <w:vAlign w:val="center"/>
            <w:hideMark/>
          </w:tcPr>
          <w:p w14:paraId="3F54F545" w14:textId="77777777" w:rsidR="003A08F9" w:rsidRPr="003A08F9" w:rsidRDefault="003A08F9" w:rsidP="003A08F9">
            <w:pPr>
              <w:suppressAutoHyphens w:val="0"/>
              <w:jc w:val="center"/>
              <w:rPr>
                <w:b/>
                <w:bCs/>
                <w:sz w:val="22"/>
                <w:szCs w:val="22"/>
                <w:lang w:eastAsia="pl-PL"/>
              </w:rPr>
            </w:pPr>
            <w:r w:rsidRPr="003A08F9">
              <w:rPr>
                <w:b/>
                <w:bCs/>
                <w:sz w:val="22"/>
                <w:szCs w:val="22"/>
                <w:lang w:eastAsia="pl-PL"/>
              </w:rPr>
              <w:t>3</w:t>
            </w:r>
          </w:p>
        </w:tc>
        <w:tc>
          <w:tcPr>
            <w:tcW w:w="3075" w:type="dxa"/>
            <w:shd w:val="clear" w:color="auto" w:fill="auto"/>
            <w:vAlign w:val="center"/>
            <w:hideMark/>
          </w:tcPr>
          <w:p w14:paraId="3952379A" w14:textId="11C891BD" w:rsidR="003A08F9" w:rsidRPr="003A08F9" w:rsidRDefault="009C72D2" w:rsidP="003A08F9">
            <w:pPr>
              <w:suppressAutoHyphens w:val="0"/>
              <w:rPr>
                <w:sz w:val="22"/>
                <w:szCs w:val="22"/>
                <w:lang w:eastAsia="pl-PL"/>
              </w:rPr>
            </w:pPr>
            <w:r>
              <w:rPr>
                <w:sz w:val="22"/>
                <w:szCs w:val="22"/>
                <w:lang w:eastAsia="pl-PL"/>
              </w:rPr>
              <w:t xml:space="preserve">Stacja Centralnego </w:t>
            </w:r>
            <w:r w:rsidR="00A0235E">
              <w:rPr>
                <w:sz w:val="22"/>
                <w:szCs w:val="22"/>
                <w:lang w:eastAsia="pl-PL"/>
              </w:rPr>
              <w:t>Monitorowania</w:t>
            </w:r>
            <w:r w:rsidR="003A08F9" w:rsidRPr="003A08F9">
              <w:rPr>
                <w:sz w:val="22"/>
                <w:szCs w:val="22"/>
                <w:lang w:eastAsia="pl-PL"/>
              </w:rPr>
              <w:t xml:space="preserve"> </w:t>
            </w:r>
          </w:p>
        </w:tc>
        <w:tc>
          <w:tcPr>
            <w:tcW w:w="1276" w:type="dxa"/>
            <w:shd w:val="clear" w:color="auto" w:fill="auto"/>
            <w:vAlign w:val="center"/>
            <w:hideMark/>
          </w:tcPr>
          <w:p w14:paraId="222BD920" w14:textId="4B5AF53F" w:rsidR="003A08F9" w:rsidRPr="003A08F9" w:rsidRDefault="00A0235E" w:rsidP="003A08F9">
            <w:pPr>
              <w:suppressAutoHyphens w:val="0"/>
              <w:jc w:val="center"/>
              <w:rPr>
                <w:sz w:val="22"/>
                <w:szCs w:val="22"/>
                <w:lang w:eastAsia="pl-PL"/>
              </w:rPr>
            </w:pPr>
            <w:r>
              <w:rPr>
                <w:sz w:val="22"/>
                <w:szCs w:val="22"/>
                <w:lang w:eastAsia="pl-PL"/>
              </w:rPr>
              <w:t>1</w:t>
            </w:r>
          </w:p>
        </w:tc>
        <w:tc>
          <w:tcPr>
            <w:tcW w:w="992" w:type="dxa"/>
            <w:shd w:val="clear" w:color="auto" w:fill="auto"/>
            <w:vAlign w:val="center"/>
          </w:tcPr>
          <w:p w14:paraId="073573B9" w14:textId="77777777" w:rsidR="003A08F9" w:rsidRPr="003A08F9" w:rsidRDefault="003A08F9" w:rsidP="003A08F9">
            <w:pPr>
              <w:suppressAutoHyphens w:val="0"/>
              <w:jc w:val="center"/>
              <w:rPr>
                <w:sz w:val="22"/>
                <w:szCs w:val="22"/>
                <w:lang w:eastAsia="pl-PL"/>
              </w:rPr>
            </w:pPr>
          </w:p>
        </w:tc>
        <w:tc>
          <w:tcPr>
            <w:tcW w:w="1701" w:type="dxa"/>
            <w:shd w:val="clear" w:color="000000" w:fill="auto"/>
            <w:vAlign w:val="center"/>
          </w:tcPr>
          <w:p w14:paraId="28A5448B" w14:textId="77777777" w:rsidR="003A08F9" w:rsidRPr="003A08F9" w:rsidRDefault="003A08F9" w:rsidP="003A08F9">
            <w:pPr>
              <w:suppressAutoHyphens w:val="0"/>
              <w:jc w:val="center"/>
              <w:rPr>
                <w:sz w:val="22"/>
                <w:szCs w:val="22"/>
                <w:lang w:eastAsia="pl-PL"/>
              </w:rPr>
            </w:pPr>
          </w:p>
        </w:tc>
        <w:tc>
          <w:tcPr>
            <w:tcW w:w="1843" w:type="dxa"/>
            <w:shd w:val="clear" w:color="auto" w:fill="auto"/>
            <w:vAlign w:val="center"/>
          </w:tcPr>
          <w:p w14:paraId="67435525" w14:textId="77777777" w:rsidR="003A08F9" w:rsidRPr="003A08F9" w:rsidRDefault="003A08F9" w:rsidP="003A08F9">
            <w:pPr>
              <w:suppressAutoHyphens w:val="0"/>
              <w:jc w:val="center"/>
              <w:rPr>
                <w:sz w:val="22"/>
                <w:szCs w:val="22"/>
                <w:lang w:eastAsia="pl-PL"/>
              </w:rPr>
            </w:pPr>
          </w:p>
        </w:tc>
      </w:tr>
    </w:tbl>
    <w:p w14:paraId="651773A3" w14:textId="77777777" w:rsidR="00B274C9" w:rsidRPr="00B274C9" w:rsidRDefault="00B274C9" w:rsidP="00B274C9">
      <w:pPr>
        <w:jc w:val="center"/>
        <w:rPr>
          <w:b/>
          <w:sz w:val="20"/>
          <w:szCs w:val="20"/>
        </w:rPr>
      </w:pPr>
    </w:p>
    <w:p w14:paraId="4FBC3398" w14:textId="77777777" w:rsidR="00FD4C4B" w:rsidRPr="00B274C9" w:rsidRDefault="00FD4C4B" w:rsidP="00B274C9">
      <w:pPr>
        <w:ind w:left="360"/>
        <w:rPr>
          <w:sz w:val="20"/>
          <w:szCs w:val="20"/>
        </w:rPr>
      </w:pPr>
    </w:p>
    <w:tbl>
      <w:tblPr>
        <w:tblW w:w="9698"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4695"/>
        <w:gridCol w:w="2492"/>
        <w:gridCol w:w="1910"/>
      </w:tblGrid>
      <w:tr w:rsidR="00FD4C4B" w:rsidRPr="00ED480F" w14:paraId="17DEA865" w14:textId="77777777" w:rsidTr="00ED480F">
        <w:trPr>
          <w:trHeight w:val="687"/>
        </w:trPr>
        <w:tc>
          <w:tcPr>
            <w:tcW w:w="601" w:type="dxa"/>
            <w:vAlign w:val="center"/>
          </w:tcPr>
          <w:p w14:paraId="02141FF8" w14:textId="77777777" w:rsidR="00FD4C4B" w:rsidRPr="00ED480F" w:rsidRDefault="00FD4C4B" w:rsidP="00B274C9">
            <w:pPr>
              <w:snapToGrid w:val="0"/>
              <w:rPr>
                <w:b/>
                <w:sz w:val="20"/>
                <w:szCs w:val="20"/>
              </w:rPr>
            </w:pPr>
            <w:r w:rsidRPr="00ED480F">
              <w:rPr>
                <w:b/>
                <w:sz w:val="20"/>
                <w:szCs w:val="20"/>
              </w:rPr>
              <w:t>Lp.</w:t>
            </w:r>
          </w:p>
        </w:tc>
        <w:tc>
          <w:tcPr>
            <w:tcW w:w="4695" w:type="dxa"/>
            <w:vAlign w:val="center"/>
          </w:tcPr>
          <w:p w14:paraId="591B2716" w14:textId="77777777" w:rsidR="00FD4C4B" w:rsidRPr="00ED480F" w:rsidRDefault="00FD4C4B" w:rsidP="00B274C9">
            <w:pPr>
              <w:snapToGrid w:val="0"/>
              <w:rPr>
                <w:b/>
                <w:sz w:val="20"/>
                <w:szCs w:val="20"/>
              </w:rPr>
            </w:pPr>
            <w:r w:rsidRPr="00ED480F">
              <w:rPr>
                <w:b/>
                <w:sz w:val="20"/>
                <w:szCs w:val="20"/>
              </w:rPr>
              <w:t>Opis parametrów wymaganych</w:t>
            </w:r>
          </w:p>
        </w:tc>
        <w:tc>
          <w:tcPr>
            <w:tcW w:w="2492" w:type="dxa"/>
            <w:vAlign w:val="center"/>
          </w:tcPr>
          <w:p w14:paraId="01B76777" w14:textId="77777777" w:rsidR="00FD4C4B" w:rsidRPr="00ED480F" w:rsidRDefault="00FD4C4B" w:rsidP="00B274C9">
            <w:pPr>
              <w:snapToGrid w:val="0"/>
              <w:jc w:val="center"/>
              <w:rPr>
                <w:b/>
                <w:sz w:val="20"/>
                <w:szCs w:val="20"/>
              </w:rPr>
            </w:pPr>
            <w:r w:rsidRPr="00ED480F">
              <w:rPr>
                <w:b/>
                <w:sz w:val="20"/>
                <w:szCs w:val="20"/>
              </w:rPr>
              <w:t>Parametr wymagany</w:t>
            </w:r>
            <w:r w:rsidR="00127FA9" w:rsidRPr="00ED480F">
              <w:rPr>
                <w:b/>
                <w:sz w:val="20"/>
                <w:szCs w:val="20"/>
              </w:rPr>
              <w:t>/punktowany</w:t>
            </w:r>
          </w:p>
        </w:tc>
        <w:tc>
          <w:tcPr>
            <w:tcW w:w="1910" w:type="dxa"/>
            <w:vAlign w:val="center"/>
          </w:tcPr>
          <w:p w14:paraId="7408FCFF" w14:textId="77777777" w:rsidR="00FD4C4B" w:rsidRPr="00ED480F" w:rsidRDefault="00FD4C4B" w:rsidP="00B274C9">
            <w:pPr>
              <w:snapToGrid w:val="0"/>
              <w:jc w:val="center"/>
              <w:rPr>
                <w:b/>
                <w:sz w:val="20"/>
                <w:szCs w:val="20"/>
              </w:rPr>
            </w:pPr>
            <w:r w:rsidRPr="00ED480F">
              <w:rPr>
                <w:b/>
                <w:sz w:val="20"/>
                <w:szCs w:val="20"/>
              </w:rPr>
              <w:t>Parametr oferowany</w:t>
            </w:r>
          </w:p>
        </w:tc>
      </w:tr>
      <w:tr w:rsidR="00D64A77" w:rsidRPr="00ED480F" w14:paraId="0F5A9773" w14:textId="77777777" w:rsidTr="00ED480F">
        <w:trPr>
          <w:trHeight w:val="388"/>
        </w:trPr>
        <w:tc>
          <w:tcPr>
            <w:tcW w:w="9698" w:type="dxa"/>
            <w:gridSpan w:val="4"/>
            <w:vAlign w:val="center"/>
          </w:tcPr>
          <w:p w14:paraId="53EEE882" w14:textId="27B28071" w:rsidR="00D64A77" w:rsidRPr="00ED480F" w:rsidRDefault="00590B70" w:rsidP="00D64A77">
            <w:pPr>
              <w:snapToGrid w:val="0"/>
              <w:rPr>
                <w:b/>
                <w:bCs/>
                <w:sz w:val="20"/>
                <w:szCs w:val="20"/>
              </w:rPr>
            </w:pPr>
            <w:r>
              <w:rPr>
                <w:b/>
                <w:bCs/>
                <w:sz w:val="20"/>
                <w:szCs w:val="20"/>
                <w:lang w:eastAsia="pl-PL"/>
              </w:rPr>
              <w:t>KARDIOMONITOR KOMPAKTOWY</w:t>
            </w:r>
          </w:p>
        </w:tc>
      </w:tr>
      <w:tr w:rsidR="00FD4C4B" w:rsidRPr="00ED480F" w14:paraId="5A0BF5D8" w14:textId="77777777" w:rsidTr="00ED480F">
        <w:trPr>
          <w:trHeight w:val="454"/>
        </w:trPr>
        <w:tc>
          <w:tcPr>
            <w:tcW w:w="601" w:type="dxa"/>
            <w:vAlign w:val="center"/>
          </w:tcPr>
          <w:p w14:paraId="2170D08D" w14:textId="77777777" w:rsidR="00FD4C4B" w:rsidRPr="00C73018" w:rsidRDefault="00FD4C4B"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1.</w:t>
            </w:r>
          </w:p>
        </w:tc>
        <w:tc>
          <w:tcPr>
            <w:tcW w:w="4695" w:type="dxa"/>
            <w:vAlign w:val="center"/>
          </w:tcPr>
          <w:p w14:paraId="7FFD666B" w14:textId="77777777" w:rsidR="00FD4C4B" w:rsidRPr="00ED480F" w:rsidRDefault="00FD4C4B" w:rsidP="00B274C9">
            <w:pPr>
              <w:snapToGrid w:val="0"/>
              <w:rPr>
                <w:sz w:val="20"/>
                <w:szCs w:val="20"/>
              </w:rPr>
            </w:pPr>
            <w:r w:rsidRPr="00ED480F">
              <w:rPr>
                <w:sz w:val="20"/>
                <w:szCs w:val="20"/>
              </w:rPr>
              <w:t xml:space="preserve">Nazwa oferowanego urządzenia: </w:t>
            </w:r>
          </w:p>
          <w:p w14:paraId="374F15BA" w14:textId="77777777" w:rsidR="00FD4C4B" w:rsidRPr="00ED480F" w:rsidRDefault="00FD4C4B" w:rsidP="00B274C9">
            <w:pPr>
              <w:rPr>
                <w:sz w:val="20"/>
                <w:szCs w:val="20"/>
              </w:rPr>
            </w:pPr>
            <w:r w:rsidRPr="00ED480F">
              <w:rPr>
                <w:sz w:val="20"/>
                <w:szCs w:val="20"/>
              </w:rPr>
              <w:t>Producent</w:t>
            </w:r>
            <w:r w:rsidRPr="00ED480F">
              <w:rPr>
                <w:sz w:val="20"/>
                <w:szCs w:val="20"/>
              </w:rPr>
              <w:tab/>
            </w:r>
          </w:p>
          <w:p w14:paraId="413D1CFD" w14:textId="77777777" w:rsidR="009C180A" w:rsidRPr="00ED480F" w:rsidRDefault="00FD4C4B" w:rsidP="00030B1C">
            <w:pPr>
              <w:pStyle w:val="Akapitzlist1"/>
              <w:spacing w:after="0" w:line="240" w:lineRule="auto"/>
              <w:ind w:left="0"/>
              <w:rPr>
                <w:rFonts w:ascii="Times New Roman" w:hAnsi="Times New Roman"/>
                <w:sz w:val="20"/>
                <w:szCs w:val="20"/>
              </w:rPr>
            </w:pPr>
            <w:r w:rsidRPr="00ED480F">
              <w:rPr>
                <w:rFonts w:ascii="Times New Roman" w:hAnsi="Times New Roman"/>
                <w:sz w:val="20"/>
                <w:szCs w:val="20"/>
              </w:rPr>
              <w:t>Typ</w:t>
            </w:r>
          </w:p>
          <w:p w14:paraId="700147F9" w14:textId="4CD2A385" w:rsidR="000721FC" w:rsidRPr="00ED480F" w:rsidRDefault="000721FC" w:rsidP="00030B1C">
            <w:pPr>
              <w:pStyle w:val="Akapitzlist1"/>
              <w:spacing w:after="0" w:line="240" w:lineRule="auto"/>
              <w:ind w:left="0"/>
              <w:rPr>
                <w:rFonts w:ascii="Times New Roman" w:hAnsi="Times New Roman"/>
                <w:sz w:val="20"/>
                <w:szCs w:val="20"/>
              </w:rPr>
            </w:pPr>
            <w:r w:rsidRPr="00ED480F">
              <w:rPr>
                <w:rFonts w:ascii="Times New Roman" w:hAnsi="Times New Roman"/>
                <w:sz w:val="20"/>
                <w:szCs w:val="20"/>
              </w:rPr>
              <w:t>Rok produkcji min. 2024</w:t>
            </w:r>
          </w:p>
        </w:tc>
        <w:tc>
          <w:tcPr>
            <w:tcW w:w="2492" w:type="dxa"/>
            <w:vAlign w:val="center"/>
          </w:tcPr>
          <w:p w14:paraId="7C331FA1" w14:textId="77777777" w:rsidR="00FD4C4B" w:rsidRPr="00ED480F" w:rsidRDefault="00FD4C4B" w:rsidP="00B274C9">
            <w:pPr>
              <w:snapToGrid w:val="0"/>
              <w:jc w:val="center"/>
              <w:rPr>
                <w:sz w:val="20"/>
                <w:szCs w:val="20"/>
              </w:rPr>
            </w:pPr>
            <w:r w:rsidRPr="00ED480F">
              <w:rPr>
                <w:sz w:val="20"/>
                <w:szCs w:val="20"/>
              </w:rPr>
              <w:t>TAK PODAĆ</w:t>
            </w:r>
          </w:p>
        </w:tc>
        <w:tc>
          <w:tcPr>
            <w:tcW w:w="1910" w:type="dxa"/>
            <w:vAlign w:val="center"/>
          </w:tcPr>
          <w:p w14:paraId="50514D36" w14:textId="77777777" w:rsidR="00FD4C4B" w:rsidRPr="00ED480F" w:rsidRDefault="00FD4C4B" w:rsidP="00B274C9">
            <w:pPr>
              <w:snapToGrid w:val="0"/>
              <w:jc w:val="center"/>
              <w:rPr>
                <w:sz w:val="20"/>
                <w:szCs w:val="20"/>
              </w:rPr>
            </w:pPr>
          </w:p>
        </w:tc>
      </w:tr>
      <w:tr w:rsidR="00674C91" w:rsidRPr="00ED480F" w14:paraId="07CFA91B" w14:textId="77777777" w:rsidTr="002A0170">
        <w:trPr>
          <w:trHeight w:val="454"/>
        </w:trPr>
        <w:tc>
          <w:tcPr>
            <w:tcW w:w="601" w:type="dxa"/>
            <w:vAlign w:val="center"/>
          </w:tcPr>
          <w:p w14:paraId="17E34885"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2.</w:t>
            </w:r>
          </w:p>
        </w:tc>
        <w:tc>
          <w:tcPr>
            <w:tcW w:w="4695" w:type="dxa"/>
            <w:shd w:val="clear" w:color="auto" w:fill="auto"/>
            <w:vAlign w:val="center"/>
          </w:tcPr>
          <w:p w14:paraId="0561E31F" w14:textId="466B54D8" w:rsidR="00674C91" w:rsidRPr="00ED480F" w:rsidRDefault="00674C91" w:rsidP="00674C91">
            <w:pPr>
              <w:snapToGrid w:val="0"/>
              <w:rPr>
                <w:sz w:val="20"/>
                <w:szCs w:val="20"/>
              </w:rPr>
            </w:pPr>
            <w:r w:rsidRPr="00ED480F">
              <w:rPr>
                <w:sz w:val="20"/>
                <w:szCs w:val="20"/>
              </w:rPr>
              <w:t>Monitor kompaktowy przeznaczony dla wszystkich grup wiekowych – noworodków, dzieci i dorosłych. Pomiary min. EKG / RESP/ NIBP / SpO2 / 2xTemp.</w:t>
            </w:r>
            <w:r w:rsidRPr="00ED480F">
              <w:rPr>
                <w:rFonts w:eastAsiaTheme="minorHAnsi"/>
                <w:sz w:val="20"/>
                <w:szCs w:val="20"/>
                <w:lang w:eastAsia="en-US"/>
              </w:rPr>
              <w:t xml:space="preserve"> </w:t>
            </w:r>
          </w:p>
        </w:tc>
        <w:tc>
          <w:tcPr>
            <w:tcW w:w="2492" w:type="dxa"/>
          </w:tcPr>
          <w:p w14:paraId="1752D6B5" w14:textId="220A9539"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6003AB4E" w14:textId="77777777" w:rsidR="00674C91" w:rsidRPr="00ED480F" w:rsidRDefault="00674C91" w:rsidP="00674C91">
            <w:pPr>
              <w:snapToGrid w:val="0"/>
              <w:rPr>
                <w:sz w:val="20"/>
                <w:szCs w:val="20"/>
              </w:rPr>
            </w:pPr>
          </w:p>
        </w:tc>
      </w:tr>
      <w:tr w:rsidR="00674C91" w:rsidRPr="00ED480F" w14:paraId="3A0B3CA1" w14:textId="77777777" w:rsidTr="002A0170">
        <w:trPr>
          <w:trHeight w:val="454"/>
        </w:trPr>
        <w:tc>
          <w:tcPr>
            <w:tcW w:w="601" w:type="dxa"/>
            <w:vAlign w:val="center"/>
          </w:tcPr>
          <w:p w14:paraId="44971526"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3.</w:t>
            </w:r>
          </w:p>
        </w:tc>
        <w:tc>
          <w:tcPr>
            <w:tcW w:w="4695" w:type="dxa"/>
            <w:shd w:val="clear" w:color="auto" w:fill="auto"/>
            <w:vAlign w:val="center"/>
          </w:tcPr>
          <w:p w14:paraId="73133050" w14:textId="625E888B" w:rsidR="00674C91" w:rsidRPr="00ED480F" w:rsidRDefault="00674C91" w:rsidP="00674C91">
            <w:pPr>
              <w:rPr>
                <w:sz w:val="20"/>
                <w:szCs w:val="20"/>
              </w:rPr>
            </w:pPr>
            <w:r w:rsidRPr="00ED480F">
              <w:rPr>
                <w:sz w:val="20"/>
                <w:szCs w:val="20"/>
              </w:rPr>
              <w:t xml:space="preserve">Ekran LCD o przekątnej min. 12’ oraz wysokiej rozdzielczość min. 1280x800 dpi.  </w:t>
            </w:r>
          </w:p>
        </w:tc>
        <w:tc>
          <w:tcPr>
            <w:tcW w:w="2492" w:type="dxa"/>
          </w:tcPr>
          <w:p w14:paraId="42316147" w14:textId="5376C462"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7B6DB024" w14:textId="77777777" w:rsidR="00674C91" w:rsidRPr="00ED480F" w:rsidRDefault="00674C91" w:rsidP="00674C91">
            <w:pPr>
              <w:rPr>
                <w:sz w:val="20"/>
                <w:szCs w:val="20"/>
              </w:rPr>
            </w:pPr>
          </w:p>
        </w:tc>
      </w:tr>
      <w:tr w:rsidR="00674C91" w:rsidRPr="00ED480F" w14:paraId="2D407B2E" w14:textId="77777777" w:rsidTr="002A0170">
        <w:trPr>
          <w:trHeight w:val="454"/>
        </w:trPr>
        <w:tc>
          <w:tcPr>
            <w:tcW w:w="601" w:type="dxa"/>
            <w:vAlign w:val="center"/>
          </w:tcPr>
          <w:p w14:paraId="5C21C786"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4.</w:t>
            </w:r>
          </w:p>
        </w:tc>
        <w:tc>
          <w:tcPr>
            <w:tcW w:w="4695" w:type="dxa"/>
            <w:shd w:val="clear" w:color="auto" w:fill="auto"/>
            <w:vAlign w:val="center"/>
          </w:tcPr>
          <w:p w14:paraId="7914C182" w14:textId="424DC5E9" w:rsidR="00674C91" w:rsidRPr="00ED480F" w:rsidRDefault="00674C91" w:rsidP="00674C91">
            <w:pPr>
              <w:rPr>
                <w:sz w:val="20"/>
                <w:szCs w:val="20"/>
              </w:rPr>
            </w:pPr>
            <w:r w:rsidRPr="00ED480F">
              <w:rPr>
                <w:sz w:val="20"/>
                <w:szCs w:val="20"/>
              </w:rPr>
              <w:t>Konstrukcja monitora nie zawierająca jakichkolwiek wiatraków. Zawiera uchwyt do transportu oraz możliwość zainstalowania zintegrowanego uchwytu do zawieszenia na ramie łóżka. Konstrukcja zapewnia spełnianie norm wg ISO 9919 dla placówek ochrony zdrowia w zakresie:</w:t>
            </w:r>
          </w:p>
          <w:p w14:paraId="2C5096A2" w14:textId="77777777" w:rsidR="00674C91" w:rsidRPr="00ED480F" w:rsidRDefault="00674C91" w:rsidP="00674C91">
            <w:pPr>
              <w:rPr>
                <w:sz w:val="20"/>
                <w:szCs w:val="20"/>
              </w:rPr>
            </w:pPr>
            <w:r w:rsidRPr="00ED480F">
              <w:rPr>
                <w:sz w:val="20"/>
                <w:szCs w:val="20"/>
              </w:rPr>
              <w:t>- odporności na wibracje oraz wstrząsy mechaniczne wg IEC 80601-2-61</w:t>
            </w:r>
          </w:p>
          <w:p w14:paraId="2AAF88D0" w14:textId="77777777" w:rsidR="00674C91" w:rsidRPr="00ED480F" w:rsidRDefault="00674C91" w:rsidP="00674C91">
            <w:pPr>
              <w:rPr>
                <w:sz w:val="20"/>
                <w:szCs w:val="20"/>
              </w:rPr>
            </w:pPr>
            <w:r w:rsidRPr="00ED480F">
              <w:rPr>
                <w:sz w:val="20"/>
                <w:szCs w:val="20"/>
              </w:rPr>
              <w:t>- IPX1</w:t>
            </w:r>
          </w:p>
          <w:p w14:paraId="16F0541F" w14:textId="2B2063BD" w:rsidR="00674C91" w:rsidRPr="00ED480F" w:rsidRDefault="00674C91" w:rsidP="00674C91">
            <w:pPr>
              <w:rPr>
                <w:sz w:val="20"/>
                <w:szCs w:val="20"/>
              </w:rPr>
            </w:pPr>
            <w:r w:rsidRPr="00ED480F">
              <w:rPr>
                <w:sz w:val="20"/>
                <w:szCs w:val="20"/>
              </w:rPr>
              <w:t>- zgodność z normą EN 60601-2-27.</w:t>
            </w:r>
          </w:p>
        </w:tc>
        <w:tc>
          <w:tcPr>
            <w:tcW w:w="2492" w:type="dxa"/>
          </w:tcPr>
          <w:p w14:paraId="1CD7E714" w14:textId="01539C98"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21C8BE7D" w14:textId="77777777" w:rsidR="00674C91" w:rsidRPr="00ED480F" w:rsidRDefault="00674C91" w:rsidP="00674C91">
            <w:pPr>
              <w:snapToGrid w:val="0"/>
              <w:jc w:val="center"/>
              <w:rPr>
                <w:sz w:val="20"/>
                <w:szCs w:val="20"/>
                <w:highlight w:val="red"/>
              </w:rPr>
            </w:pPr>
          </w:p>
        </w:tc>
      </w:tr>
      <w:tr w:rsidR="00674C91" w:rsidRPr="00ED480F" w14:paraId="784A2D6D" w14:textId="77777777" w:rsidTr="002A0170">
        <w:trPr>
          <w:trHeight w:val="454"/>
        </w:trPr>
        <w:tc>
          <w:tcPr>
            <w:tcW w:w="601" w:type="dxa"/>
            <w:vAlign w:val="center"/>
          </w:tcPr>
          <w:p w14:paraId="1A44933F"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53D18BBC" w14:textId="4749DAFC" w:rsidR="00674C91" w:rsidRPr="00ED480F" w:rsidRDefault="00674C91" w:rsidP="00674C91">
            <w:pPr>
              <w:rPr>
                <w:sz w:val="20"/>
                <w:szCs w:val="20"/>
              </w:rPr>
            </w:pPr>
            <w:r>
              <w:rPr>
                <w:sz w:val="20"/>
                <w:szCs w:val="20"/>
              </w:rPr>
              <w:t>W</w:t>
            </w:r>
            <w:r w:rsidRPr="00F21194">
              <w:rPr>
                <w:sz w:val="20"/>
                <w:szCs w:val="20"/>
              </w:rPr>
              <w:t xml:space="preserve">aga </w:t>
            </w:r>
            <w:r>
              <w:rPr>
                <w:sz w:val="20"/>
                <w:szCs w:val="20"/>
              </w:rPr>
              <w:t xml:space="preserve">max </w:t>
            </w:r>
            <w:r w:rsidRPr="00F21194">
              <w:rPr>
                <w:sz w:val="20"/>
                <w:szCs w:val="20"/>
              </w:rPr>
              <w:t>do 5,5kg</w:t>
            </w:r>
          </w:p>
        </w:tc>
        <w:tc>
          <w:tcPr>
            <w:tcW w:w="2492" w:type="dxa"/>
          </w:tcPr>
          <w:p w14:paraId="28EA9FD0" w14:textId="7FAB136F"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4C01B359" w14:textId="77777777" w:rsidR="00674C91" w:rsidRPr="00ED480F" w:rsidRDefault="00674C91" w:rsidP="00674C91">
            <w:pPr>
              <w:snapToGrid w:val="0"/>
              <w:jc w:val="center"/>
              <w:rPr>
                <w:sz w:val="20"/>
                <w:szCs w:val="20"/>
                <w:highlight w:val="red"/>
              </w:rPr>
            </w:pPr>
          </w:p>
        </w:tc>
      </w:tr>
      <w:tr w:rsidR="00674C91" w:rsidRPr="00ED480F" w14:paraId="6EB6D34C" w14:textId="77777777" w:rsidTr="002A0170">
        <w:trPr>
          <w:trHeight w:val="454"/>
        </w:trPr>
        <w:tc>
          <w:tcPr>
            <w:tcW w:w="601" w:type="dxa"/>
            <w:vAlign w:val="center"/>
          </w:tcPr>
          <w:p w14:paraId="1DC26F47"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5.</w:t>
            </w:r>
          </w:p>
        </w:tc>
        <w:tc>
          <w:tcPr>
            <w:tcW w:w="4695" w:type="dxa"/>
            <w:shd w:val="clear" w:color="auto" w:fill="auto"/>
            <w:vAlign w:val="center"/>
          </w:tcPr>
          <w:p w14:paraId="4733A8EB" w14:textId="346D21DA" w:rsidR="00674C91" w:rsidRPr="00ED480F" w:rsidRDefault="00674C91" w:rsidP="00674C91">
            <w:pPr>
              <w:rPr>
                <w:sz w:val="20"/>
                <w:szCs w:val="20"/>
              </w:rPr>
            </w:pPr>
            <w:r w:rsidRPr="00ED480F">
              <w:rPr>
                <w:sz w:val="20"/>
                <w:szCs w:val="20"/>
              </w:rPr>
              <w:t xml:space="preserve">Chłodzenie kardiomonitora poprzez konwekcję. </w:t>
            </w:r>
          </w:p>
        </w:tc>
        <w:tc>
          <w:tcPr>
            <w:tcW w:w="2492" w:type="dxa"/>
          </w:tcPr>
          <w:p w14:paraId="23E42D11" w14:textId="057DA1D4" w:rsidR="00674C91" w:rsidRPr="00ED480F" w:rsidRDefault="00674C91" w:rsidP="00674C91">
            <w:pPr>
              <w:snapToGrid w:val="0"/>
              <w:jc w:val="center"/>
              <w:rPr>
                <w:sz w:val="20"/>
                <w:szCs w:val="20"/>
              </w:rPr>
            </w:pPr>
            <w:r w:rsidRPr="004C3E11">
              <w:rPr>
                <w:sz w:val="20"/>
                <w:szCs w:val="20"/>
              </w:rPr>
              <w:t xml:space="preserve">TAK </w:t>
            </w:r>
          </w:p>
        </w:tc>
        <w:tc>
          <w:tcPr>
            <w:tcW w:w="1910" w:type="dxa"/>
            <w:vAlign w:val="center"/>
          </w:tcPr>
          <w:p w14:paraId="03A1BC06" w14:textId="77777777" w:rsidR="00674C91" w:rsidRPr="00ED480F" w:rsidRDefault="00674C91" w:rsidP="00674C91">
            <w:pPr>
              <w:snapToGrid w:val="0"/>
              <w:jc w:val="center"/>
              <w:rPr>
                <w:sz w:val="20"/>
                <w:szCs w:val="20"/>
              </w:rPr>
            </w:pPr>
          </w:p>
        </w:tc>
      </w:tr>
      <w:tr w:rsidR="00674C91" w:rsidRPr="00ED480F" w14:paraId="153AA38E" w14:textId="77777777" w:rsidTr="002A0170">
        <w:trPr>
          <w:trHeight w:val="454"/>
        </w:trPr>
        <w:tc>
          <w:tcPr>
            <w:tcW w:w="601" w:type="dxa"/>
            <w:vAlign w:val="center"/>
          </w:tcPr>
          <w:p w14:paraId="76D4EF63"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6.</w:t>
            </w:r>
          </w:p>
        </w:tc>
        <w:tc>
          <w:tcPr>
            <w:tcW w:w="4695" w:type="dxa"/>
            <w:shd w:val="clear" w:color="auto" w:fill="auto"/>
            <w:vAlign w:val="center"/>
          </w:tcPr>
          <w:p w14:paraId="61F08EA4" w14:textId="13258A31" w:rsidR="00674C91" w:rsidRPr="00ED480F" w:rsidRDefault="00674C91" w:rsidP="00674C91">
            <w:pPr>
              <w:rPr>
                <w:sz w:val="20"/>
                <w:szCs w:val="20"/>
              </w:rPr>
            </w:pPr>
            <w:r w:rsidRPr="00ED480F">
              <w:rPr>
                <w:sz w:val="20"/>
                <w:szCs w:val="20"/>
              </w:rPr>
              <w:t xml:space="preserve">Obsługa za pomocą pokrętła, przycisków funkcyjnych oraz ekranu dotykowego. Menu w języku polskim. </w:t>
            </w:r>
          </w:p>
        </w:tc>
        <w:tc>
          <w:tcPr>
            <w:tcW w:w="2492" w:type="dxa"/>
          </w:tcPr>
          <w:p w14:paraId="649D1626" w14:textId="3FB5E8AE" w:rsidR="00674C91" w:rsidRPr="00ED480F" w:rsidRDefault="00674C91" w:rsidP="00674C91">
            <w:pPr>
              <w:snapToGrid w:val="0"/>
              <w:jc w:val="center"/>
              <w:rPr>
                <w:sz w:val="20"/>
                <w:szCs w:val="20"/>
              </w:rPr>
            </w:pPr>
            <w:r w:rsidRPr="004C3E11">
              <w:rPr>
                <w:sz w:val="20"/>
                <w:szCs w:val="20"/>
              </w:rPr>
              <w:t xml:space="preserve">TAK </w:t>
            </w:r>
          </w:p>
        </w:tc>
        <w:tc>
          <w:tcPr>
            <w:tcW w:w="1910" w:type="dxa"/>
            <w:vAlign w:val="center"/>
          </w:tcPr>
          <w:p w14:paraId="79679135" w14:textId="77777777" w:rsidR="00674C91" w:rsidRPr="00ED480F" w:rsidRDefault="00674C91" w:rsidP="00674C91">
            <w:pPr>
              <w:rPr>
                <w:sz w:val="20"/>
                <w:szCs w:val="20"/>
              </w:rPr>
            </w:pPr>
          </w:p>
        </w:tc>
      </w:tr>
      <w:tr w:rsidR="00674C91" w:rsidRPr="00ED480F" w14:paraId="3B4F3054" w14:textId="77777777" w:rsidTr="002A0170">
        <w:trPr>
          <w:trHeight w:val="454"/>
        </w:trPr>
        <w:tc>
          <w:tcPr>
            <w:tcW w:w="601" w:type="dxa"/>
            <w:vAlign w:val="center"/>
          </w:tcPr>
          <w:p w14:paraId="05A13776"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7.</w:t>
            </w:r>
          </w:p>
        </w:tc>
        <w:tc>
          <w:tcPr>
            <w:tcW w:w="4695" w:type="dxa"/>
            <w:shd w:val="clear" w:color="auto" w:fill="auto"/>
            <w:vAlign w:val="center"/>
          </w:tcPr>
          <w:p w14:paraId="1FEF9362" w14:textId="77777777" w:rsidR="00674C91" w:rsidRPr="00ED480F" w:rsidRDefault="00674C91" w:rsidP="00674C91">
            <w:pPr>
              <w:rPr>
                <w:sz w:val="20"/>
                <w:szCs w:val="20"/>
              </w:rPr>
            </w:pPr>
            <w:r w:rsidRPr="00ED480F">
              <w:rPr>
                <w:sz w:val="20"/>
                <w:szCs w:val="20"/>
              </w:rPr>
              <w:t>Prezentacja co najmniej 8 przebiegów. Dostępny tryby wyświetlania to min:</w:t>
            </w:r>
          </w:p>
          <w:p w14:paraId="44F5CCC6" w14:textId="77777777" w:rsidR="00674C91" w:rsidRPr="00ED480F" w:rsidRDefault="00674C91" w:rsidP="00674C91">
            <w:pPr>
              <w:rPr>
                <w:sz w:val="20"/>
                <w:szCs w:val="20"/>
              </w:rPr>
            </w:pPr>
            <w:r w:rsidRPr="00ED480F">
              <w:rPr>
                <w:sz w:val="20"/>
                <w:szCs w:val="20"/>
              </w:rPr>
              <w:t>- tryb standardowy 3 krzywe</w:t>
            </w:r>
          </w:p>
          <w:p w14:paraId="24BDAE49" w14:textId="77777777" w:rsidR="00674C91" w:rsidRPr="00ED480F" w:rsidRDefault="00674C91" w:rsidP="00674C91">
            <w:pPr>
              <w:rPr>
                <w:sz w:val="20"/>
                <w:szCs w:val="20"/>
              </w:rPr>
            </w:pPr>
            <w:r w:rsidRPr="00ED480F">
              <w:rPr>
                <w:sz w:val="20"/>
                <w:szCs w:val="20"/>
              </w:rPr>
              <w:t>- ekran dużych znaków z wyświetlaniem ostatnich min. 5 pomiarów NIBP</w:t>
            </w:r>
          </w:p>
          <w:p w14:paraId="1BD3DEA5" w14:textId="77777777" w:rsidR="00674C91" w:rsidRPr="00ED480F" w:rsidRDefault="00674C91" w:rsidP="00674C91">
            <w:pPr>
              <w:rPr>
                <w:sz w:val="20"/>
                <w:szCs w:val="20"/>
              </w:rPr>
            </w:pPr>
            <w:r w:rsidRPr="00ED480F">
              <w:rPr>
                <w:sz w:val="20"/>
                <w:szCs w:val="20"/>
              </w:rPr>
              <w:t>- ekran EKG w układzie kaskady</w:t>
            </w:r>
          </w:p>
          <w:p w14:paraId="2A11154B" w14:textId="77777777" w:rsidR="00674C91" w:rsidRPr="00ED480F" w:rsidRDefault="00674C91" w:rsidP="00674C91">
            <w:pPr>
              <w:rPr>
                <w:sz w:val="20"/>
                <w:szCs w:val="20"/>
              </w:rPr>
            </w:pPr>
            <w:r w:rsidRPr="00ED480F">
              <w:rPr>
                <w:sz w:val="20"/>
                <w:szCs w:val="20"/>
              </w:rPr>
              <w:t>- ekran oxyCRG</w:t>
            </w:r>
          </w:p>
          <w:p w14:paraId="6C6A9E4F" w14:textId="77777777" w:rsidR="00674C91" w:rsidRPr="00ED480F" w:rsidRDefault="00674C91" w:rsidP="00674C91">
            <w:pPr>
              <w:rPr>
                <w:sz w:val="20"/>
                <w:szCs w:val="20"/>
              </w:rPr>
            </w:pPr>
            <w:r w:rsidRPr="00ED480F">
              <w:rPr>
                <w:sz w:val="20"/>
                <w:szCs w:val="20"/>
              </w:rPr>
              <w:t>- tryb gotowości</w:t>
            </w:r>
          </w:p>
          <w:p w14:paraId="14D9582D" w14:textId="51482227" w:rsidR="00674C91" w:rsidRPr="00ED480F" w:rsidRDefault="00674C91" w:rsidP="00674C91">
            <w:pPr>
              <w:rPr>
                <w:sz w:val="20"/>
                <w:szCs w:val="20"/>
              </w:rPr>
            </w:pPr>
            <w:r w:rsidRPr="00ED480F">
              <w:rPr>
                <w:sz w:val="20"/>
                <w:szCs w:val="20"/>
              </w:rPr>
              <w:lastRenderedPageBreak/>
              <w:t>- tryb nocny – z automatycznym obniżeniem poziomu głośności alarmów/tonu HR oraz poziomu jasności ekranu (konfigurowalny przez Użytkownika).</w:t>
            </w:r>
          </w:p>
        </w:tc>
        <w:tc>
          <w:tcPr>
            <w:tcW w:w="2492" w:type="dxa"/>
          </w:tcPr>
          <w:p w14:paraId="71187390" w14:textId="1904CE00" w:rsidR="00674C91" w:rsidRPr="00ED480F" w:rsidRDefault="00674C91" w:rsidP="00674C91">
            <w:pPr>
              <w:snapToGrid w:val="0"/>
              <w:jc w:val="center"/>
              <w:rPr>
                <w:sz w:val="20"/>
                <w:szCs w:val="20"/>
              </w:rPr>
            </w:pPr>
            <w:r w:rsidRPr="004C3E11">
              <w:rPr>
                <w:sz w:val="20"/>
                <w:szCs w:val="20"/>
              </w:rPr>
              <w:lastRenderedPageBreak/>
              <w:t>TAK PODAĆ</w:t>
            </w:r>
          </w:p>
        </w:tc>
        <w:tc>
          <w:tcPr>
            <w:tcW w:w="1910" w:type="dxa"/>
            <w:vAlign w:val="center"/>
          </w:tcPr>
          <w:p w14:paraId="52164483" w14:textId="77777777" w:rsidR="00674C91" w:rsidRPr="00ED480F" w:rsidRDefault="00674C91" w:rsidP="00674C91">
            <w:pPr>
              <w:rPr>
                <w:sz w:val="20"/>
                <w:szCs w:val="20"/>
              </w:rPr>
            </w:pPr>
          </w:p>
        </w:tc>
      </w:tr>
      <w:tr w:rsidR="00674C91" w:rsidRPr="00ED480F" w14:paraId="1BD1AABF" w14:textId="77777777" w:rsidTr="002A0170">
        <w:trPr>
          <w:trHeight w:val="454"/>
        </w:trPr>
        <w:tc>
          <w:tcPr>
            <w:tcW w:w="601" w:type="dxa"/>
            <w:vAlign w:val="center"/>
          </w:tcPr>
          <w:p w14:paraId="4286014E"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11.</w:t>
            </w:r>
          </w:p>
        </w:tc>
        <w:tc>
          <w:tcPr>
            <w:tcW w:w="4695" w:type="dxa"/>
            <w:shd w:val="clear" w:color="auto" w:fill="auto"/>
            <w:vAlign w:val="center"/>
          </w:tcPr>
          <w:p w14:paraId="29ECEE4B" w14:textId="1FBF9C7E" w:rsidR="00674C91" w:rsidRPr="00ED480F" w:rsidRDefault="00674C91" w:rsidP="00674C91">
            <w:pPr>
              <w:snapToGrid w:val="0"/>
              <w:rPr>
                <w:sz w:val="20"/>
                <w:szCs w:val="20"/>
              </w:rPr>
            </w:pPr>
            <w:r w:rsidRPr="00ED480F">
              <w:rPr>
                <w:sz w:val="20"/>
                <w:szCs w:val="20"/>
              </w:rPr>
              <w:t>Możliwość zdefiniowania min. 3 indywidualnych profili konfiguracji kardiomonitora (profile zawierają min. ustawienia dotyczące: głośności, alarmów, drukowania, parametrów pomiarowych, układów wyświetlania danych oraz trendów).</w:t>
            </w:r>
          </w:p>
        </w:tc>
        <w:tc>
          <w:tcPr>
            <w:tcW w:w="2492" w:type="dxa"/>
          </w:tcPr>
          <w:p w14:paraId="017E8EBD" w14:textId="155A2AD7"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6F3693D1" w14:textId="77777777" w:rsidR="00674C91" w:rsidRPr="00ED480F" w:rsidRDefault="00674C91" w:rsidP="00674C91">
            <w:pPr>
              <w:snapToGrid w:val="0"/>
              <w:rPr>
                <w:sz w:val="20"/>
                <w:szCs w:val="20"/>
              </w:rPr>
            </w:pPr>
          </w:p>
        </w:tc>
      </w:tr>
      <w:tr w:rsidR="00674C91" w:rsidRPr="00ED480F" w14:paraId="0E96CCB7" w14:textId="77777777" w:rsidTr="002A0170">
        <w:trPr>
          <w:trHeight w:val="454"/>
        </w:trPr>
        <w:tc>
          <w:tcPr>
            <w:tcW w:w="601" w:type="dxa"/>
            <w:vAlign w:val="center"/>
          </w:tcPr>
          <w:p w14:paraId="55901D1B"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12.</w:t>
            </w:r>
          </w:p>
        </w:tc>
        <w:tc>
          <w:tcPr>
            <w:tcW w:w="4695" w:type="dxa"/>
            <w:shd w:val="clear" w:color="auto" w:fill="auto"/>
            <w:vAlign w:val="center"/>
          </w:tcPr>
          <w:p w14:paraId="14B965BC" w14:textId="6588B539" w:rsidR="00674C91" w:rsidRPr="00ED480F" w:rsidRDefault="00674C91" w:rsidP="00674C91">
            <w:pPr>
              <w:snapToGrid w:val="0"/>
              <w:jc w:val="both"/>
              <w:rPr>
                <w:bCs/>
                <w:sz w:val="20"/>
                <w:szCs w:val="20"/>
              </w:rPr>
            </w:pPr>
            <w:r w:rsidRPr="00ED480F">
              <w:rPr>
                <w:b/>
                <w:sz w:val="20"/>
                <w:szCs w:val="20"/>
              </w:rPr>
              <w:t>Alarmy</w:t>
            </w:r>
            <w:r w:rsidRPr="00ED480F">
              <w:rPr>
                <w:sz w:val="20"/>
                <w:szCs w:val="20"/>
              </w:rPr>
              <w:t xml:space="preserve"> - co najmniej 3 stopniowy system alarmów - alarmy dźwiękowe i wizualne wszystkich monitorowanych parametrów z możliwością wyciszenia i zmian granic alarmowych dla każdego parametru, dostępne w jednym wspólnym menu.</w:t>
            </w:r>
          </w:p>
        </w:tc>
        <w:tc>
          <w:tcPr>
            <w:tcW w:w="2492" w:type="dxa"/>
          </w:tcPr>
          <w:p w14:paraId="2780975E" w14:textId="4FF580DF"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0B3BC239" w14:textId="77777777" w:rsidR="00674C91" w:rsidRPr="00ED480F" w:rsidRDefault="00674C91" w:rsidP="00674C91">
            <w:pPr>
              <w:snapToGrid w:val="0"/>
              <w:rPr>
                <w:sz w:val="20"/>
                <w:szCs w:val="20"/>
              </w:rPr>
            </w:pPr>
          </w:p>
        </w:tc>
      </w:tr>
      <w:tr w:rsidR="00674C91" w:rsidRPr="00ED480F" w14:paraId="2A9258A0" w14:textId="77777777" w:rsidTr="002A0170">
        <w:trPr>
          <w:trHeight w:val="454"/>
        </w:trPr>
        <w:tc>
          <w:tcPr>
            <w:tcW w:w="601" w:type="dxa"/>
            <w:vAlign w:val="center"/>
          </w:tcPr>
          <w:p w14:paraId="4A38514F"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13.</w:t>
            </w:r>
          </w:p>
        </w:tc>
        <w:tc>
          <w:tcPr>
            <w:tcW w:w="4695" w:type="dxa"/>
            <w:shd w:val="clear" w:color="auto" w:fill="auto"/>
            <w:vAlign w:val="center"/>
          </w:tcPr>
          <w:p w14:paraId="6D9432D1" w14:textId="53EF0CE7" w:rsidR="00674C91" w:rsidRPr="00ED480F" w:rsidRDefault="00674C91" w:rsidP="00674C91">
            <w:pPr>
              <w:snapToGrid w:val="0"/>
              <w:jc w:val="both"/>
              <w:rPr>
                <w:sz w:val="20"/>
                <w:szCs w:val="20"/>
              </w:rPr>
            </w:pPr>
            <w:r w:rsidRPr="00ED480F">
              <w:rPr>
                <w:sz w:val="20"/>
                <w:szCs w:val="20"/>
              </w:rPr>
              <w:t>Regulacja czasu wyciszenia alarmów (30-180 sekund). Monitor wyposażony w przycisk do wyciszania bieżącego alarmu oraz pauzowania wszystkich alarmów na zaprogramowany czas.</w:t>
            </w:r>
          </w:p>
        </w:tc>
        <w:tc>
          <w:tcPr>
            <w:tcW w:w="2492" w:type="dxa"/>
          </w:tcPr>
          <w:p w14:paraId="696E6413" w14:textId="5EA68444"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4B021953" w14:textId="77777777" w:rsidR="00674C91" w:rsidRPr="00ED480F" w:rsidRDefault="00674C91" w:rsidP="00674C91">
            <w:pPr>
              <w:snapToGrid w:val="0"/>
              <w:rPr>
                <w:sz w:val="20"/>
                <w:szCs w:val="20"/>
              </w:rPr>
            </w:pPr>
          </w:p>
        </w:tc>
      </w:tr>
      <w:tr w:rsidR="00674C91" w:rsidRPr="00ED480F" w14:paraId="11E78A8C" w14:textId="77777777" w:rsidTr="002A0170">
        <w:trPr>
          <w:trHeight w:val="454"/>
        </w:trPr>
        <w:tc>
          <w:tcPr>
            <w:tcW w:w="601" w:type="dxa"/>
            <w:vAlign w:val="center"/>
          </w:tcPr>
          <w:p w14:paraId="15EB0C41"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7541E6C9" w14:textId="38D3BC27" w:rsidR="00674C91" w:rsidRPr="00ED480F" w:rsidRDefault="00674C91" w:rsidP="00674C91">
            <w:pPr>
              <w:snapToGrid w:val="0"/>
              <w:jc w:val="both"/>
              <w:rPr>
                <w:sz w:val="20"/>
                <w:szCs w:val="20"/>
              </w:rPr>
            </w:pPr>
            <w:r w:rsidRPr="00ED480F">
              <w:rPr>
                <w:b/>
                <w:sz w:val="20"/>
                <w:szCs w:val="20"/>
              </w:rPr>
              <w:t>Zasilanie</w:t>
            </w:r>
            <w:r w:rsidRPr="00ED480F">
              <w:rPr>
                <w:sz w:val="20"/>
                <w:szCs w:val="20"/>
              </w:rPr>
              <w:t xml:space="preserve"> - sieciowe 100-240V 50Hz z mechanicznym zabezpieczeniem przed przypadkowym wyciągnięciem kabla zasilającego. </w:t>
            </w:r>
          </w:p>
        </w:tc>
        <w:tc>
          <w:tcPr>
            <w:tcW w:w="2492" w:type="dxa"/>
          </w:tcPr>
          <w:p w14:paraId="7C3FB0AA" w14:textId="1AC36572"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32696F82" w14:textId="77777777" w:rsidR="00674C91" w:rsidRPr="00ED480F" w:rsidRDefault="00674C91" w:rsidP="00674C91">
            <w:pPr>
              <w:snapToGrid w:val="0"/>
              <w:rPr>
                <w:sz w:val="20"/>
                <w:szCs w:val="20"/>
              </w:rPr>
            </w:pPr>
          </w:p>
        </w:tc>
      </w:tr>
      <w:tr w:rsidR="00674C91" w:rsidRPr="00ED480F" w14:paraId="1A4E224B" w14:textId="77777777" w:rsidTr="002A0170">
        <w:trPr>
          <w:trHeight w:val="454"/>
        </w:trPr>
        <w:tc>
          <w:tcPr>
            <w:tcW w:w="601" w:type="dxa"/>
            <w:vAlign w:val="center"/>
          </w:tcPr>
          <w:p w14:paraId="478F7E6D"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66F1E7F3" w14:textId="2DE5F923" w:rsidR="00674C91" w:rsidRPr="00ED480F" w:rsidRDefault="00674C91" w:rsidP="00674C91">
            <w:pPr>
              <w:snapToGrid w:val="0"/>
              <w:jc w:val="both"/>
              <w:rPr>
                <w:sz w:val="20"/>
                <w:szCs w:val="20"/>
              </w:rPr>
            </w:pPr>
            <w:r w:rsidRPr="00ED480F">
              <w:rPr>
                <w:sz w:val="20"/>
                <w:szCs w:val="20"/>
              </w:rPr>
              <w:t>Własne zasilanie - akumulator litowo-jonowy. Czas pracy min. 1 godzina (monitorowanie EKG, oddechu, SpO2 i pomiar NIBP co 15 minut). Ładowanie baterii do 90% w czasie do 5 godzin.</w:t>
            </w:r>
          </w:p>
        </w:tc>
        <w:tc>
          <w:tcPr>
            <w:tcW w:w="2492" w:type="dxa"/>
          </w:tcPr>
          <w:p w14:paraId="695C32A3" w14:textId="55178953"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110F7D7F" w14:textId="77777777" w:rsidR="00674C91" w:rsidRPr="00ED480F" w:rsidRDefault="00674C91" w:rsidP="00674C91">
            <w:pPr>
              <w:snapToGrid w:val="0"/>
              <w:rPr>
                <w:sz w:val="20"/>
                <w:szCs w:val="20"/>
              </w:rPr>
            </w:pPr>
          </w:p>
        </w:tc>
      </w:tr>
      <w:tr w:rsidR="00674C91" w:rsidRPr="00ED480F" w14:paraId="486FDE2F" w14:textId="77777777" w:rsidTr="002A0170">
        <w:trPr>
          <w:trHeight w:val="454"/>
        </w:trPr>
        <w:tc>
          <w:tcPr>
            <w:tcW w:w="601" w:type="dxa"/>
            <w:vAlign w:val="center"/>
          </w:tcPr>
          <w:p w14:paraId="70328582"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5D38D053" w14:textId="398D938D" w:rsidR="00674C91" w:rsidRPr="00ED480F" w:rsidRDefault="00674C91" w:rsidP="00674C91">
            <w:pPr>
              <w:snapToGrid w:val="0"/>
              <w:jc w:val="both"/>
              <w:rPr>
                <w:sz w:val="20"/>
                <w:szCs w:val="20"/>
              </w:rPr>
            </w:pPr>
            <w:r w:rsidRPr="00ED480F">
              <w:rPr>
                <w:b/>
                <w:sz w:val="20"/>
                <w:szCs w:val="20"/>
              </w:rPr>
              <w:t>Łączność</w:t>
            </w:r>
            <w:r w:rsidRPr="00ED480F">
              <w:rPr>
                <w:sz w:val="20"/>
                <w:szCs w:val="20"/>
              </w:rPr>
              <w:t xml:space="preserve"> - wbudowane wyjście LAN (RJ-45), wyjście VGA, min. 2xUSB, gniazdo przywołania pielęgniarki, gniazdo synchronizacji syg. EKG (opcjonalnie). </w:t>
            </w:r>
          </w:p>
        </w:tc>
        <w:tc>
          <w:tcPr>
            <w:tcW w:w="2492" w:type="dxa"/>
          </w:tcPr>
          <w:p w14:paraId="679CE2FB" w14:textId="02FC16DD"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08BCA76E" w14:textId="77777777" w:rsidR="00674C91" w:rsidRPr="00ED480F" w:rsidRDefault="00674C91" w:rsidP="00674C91">
            <w:pPr>
              <w:snapToGrid w:val="0"/>
              <w:rPr>
                <w:sz w:val="20"/>
                <w:szCs w:val="20"/>
              </w:rPr>
            </w:pPr>
          </w:p>
        </w:tc>
      </w:tr>
      <w:tr w:rsidR="00674C91" w:rsidRPr="00ED480F" w14:paraId="06ADFE37" w14:textId="77777777" w:rsidTr="002A0170">
        <w:trPr>
          <w:trHeight w:val="454"/>
        </w:trPr>
        <w:tc>
          <w:tcPr>
            <w:tcW w:w="601" w:type="dxa"/>
            <w:vAlign w:val="center"/>
          </w:tcPr>
          <w:p w14:paraId="5CC8D828"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20195F6F" w14:textId="5077E7D2" w:rsidR="00674C91" w:rsidRPr="00ED480F" w:rsidRDefault="00674C91" w:rsidP="00674C91">
            <w:pPr>
              <w:snapToGrid w:val="0"/>
              <w:jc w:val="both"/>
              <w:rPr>
                <w:sz w:val="20"/>
                <w:szCs w:val="20"/>
              </w:rPr>
            </w:pPr>
            <w:r w:rsidRPr="00ED480F">
              <w:rPr>
                <w:sz w:val="20"/>
                <w:szCs w:val="20"/>
              </w:rPr>
              <w:t xml:space="preserve">Aktualizacje oprogramowania poprzez gniazdo USB.  </w:t>
            </w:r>
          </w:p>
        </w:tc>
        <w:tc>
          <w:tcPr>
            <w:tcW w:w="2492" w:type="dxa"/>
          </w:tcPr>
          <w:p w14:paraId="086EE431" w14:textId="7F78D6D3" w:rsidR="00674C91" w:rsidRPr="00ED480F" w:rsidRDefault="00674C91" w:rsidP="00674C91">
            <w:pPr>
              <w:snapToGrid w:val="0"/>
              <w:jc w:val="center"/>
              <w:rPr>
                <w:sz w:val="20"/>
                <w:szCs w:val="20"/>
              </w:rPr>
            </w:pPr>
            <w:r w:rsidRPr="004C3E11">
              <w:rPr>
                <w:sz w:val="20"/>
                <w:szCs w:val="20"/>
              </w:rPr>
              <w:t>TAK</w:t>
            </w:r>
          </w:p>
        </w:tc>
        <w:tc>
          <w:tcPr>
            <w:tcW w:w="1910" w:type="dxa"/>
            <w:vAlign w:val="center"/>
          </w:tcPr>
          <w:p w14:paraId="2134EE7D" w14:textId="77777777" w:rsidR="00674C91" w:rsidRPr="00ED480F" w:rsidRDefault="00674C91" w:rsidP="00674C91">
            <w:pPr>
              <w:snapToGrid w:val="0"/>
              <w:rPr>
                <w:sz w:val="20"/>
                <w:szCs w:val="20"/>
              </w:rPr>
            </w:pPr>
          </w:p>
        </w:tc>
      </w:tr>
      <w:tr w:rsidR="00674C91" w:rsidRPr="00ED480F" w14:paraId="1DB6681D" w14:textId="77777777" w:rsidTr="002A0170">
        <w:trPr>
          <w:trHeight w:val="454"/>
        </w:trPr>
        <w:tc>
          <w:tcPr>
            <w:tcW w:w="601" w:type="dxa"/>
            <w:vAlign w:val="center"/>
          </w:tcPr>
          <w:p w14:paraId="767FC1B5"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1E372B33" w14:textId="073697F1" w:rsidR="00674C91" w:rsidRPr="00ED480F" w:rsidRDefault="00674C91" w:rsidP="00674C91">
            <w:pPr>
              <w:snapToGrid w:val="0"/>
              <w:jc w:val="both"/>
              <w:rPr>
                <w:sz w:val="20"/>
                <w:szCs w:val="20"/>
              </w:rPr>
            </w:pPr>
            <w:r w:rsidRPr="00ED480F">
              <w:rPr>
                <w:sz w:val="20"/>
                <w:szCs w:val="20"/>
              </w:rPr>
              <w:t>Możliwość exportowania / importowania ustawień konfiguracji kardiomonitora na dysku USB.</w:t>
            </w:r>
          </w:p>
        </w:tc>
        <w:tc>
          <w:tcPr>
            <w:tcW w:w="2492" w:type="dxa"/>
          </w:tcPr>
          <w:p w14:paraId="4581137A" w14:textId="590066E9" w:rsidR="00674C91" w:rsidRPr="00ED480F" w:rsidRDefault="00674C91" w:rsidP="00674C91">
            <w:pPr>
              <w:snapToGrid w:val="0"/>
              <w:jc w:val="center"/>
              <w:rPr>
                <w:sz w:val="20"/>
                <w:szCs w:val="20"/>
              </w:rPr>
            </w:pPr>
            <w:r w:rsidRPr="004C3E11">
              <w:rPr>
                <w:sz w:val="20"/>
                <w:szCs w:val="20"/>
              </w:rPr>
              <w:t>TAK</w:t>
            </w:r>
          </w:p>
        </w:tc>
        <w:tc>
          <w:tcPr>
            <w:tcW w:w="1910" w:type="dxa"/>
            <w:vAlign w:val="center"/>
          </w:tcPr>
          <w:p w14:paraId="03D501E5" w14:textId="77777777" w:rsidR="00674C91" w:rsidRPr="00ED480F" w:rsidRDefault="00674C91" w:rsidP="00674C91">
            <w:pPr>
              <w:snapToGrid w:val="0"/>
              <w:rPr>
                <w:sz w:val="20"/>
                <w:szCs w:val="20"/>
              </w:rPr>
            </w:pPr>
          </w:p>
        </w:tc>
      </w:tr>
      <w:tr w:rsidR="00674C91" w:rsidRPr="00ED480F" w14:paraId="5E7A29D4" w14:textId="77777777" w:rsidTr="002A0170">
        <w:trPr>
          <w:trHeight w:val="454"/>
        </w:trPr>
        <w:tc>
          <w:tcPr>
            <w:tcW w:w="601" w:type="dxa"/>
            <w:vAlign w:val="center"/>
          </w:tcPr>
          <w:p w14:paraId="09958B6A"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491222C5" w14:textId="546FAC66" w:rsidR="00674C91" w:rsidRPr="00ED480F" w:rsidRDefault="00674C91" w:rsidP="00674C91">
            <w:pPr>
              <w:snapToGrid w:val="0"/>
              <w:jc w:val="both"/>
              <w:rPr>
                <w:sz w:val="20"/>
                <w:szCs w:val="20"/>
              </w:rPr>
            </w:pPr>
            <w:r w:rsidRPr="00ED480F">
              <w:rPr>
                <w:sz w:val="20"/>
                <w:szCs w:val="20"/>
              </w:rPr>
              <w:t xml:space="preserve">Możliwość pracy w systemie centralnego monitoringu (komunikacja LAN). Możliwość rozbudowy kardiomonitora o moduł WIFI do bezprzewodowej komunikacji z centralą. </w:t>
            </w:r>
          </w:p>
        </w:tc>
        <w:tc>
          <w:tcPr>
            <w:tcW w:w="2492" w:type="dxa"/>
          </w:tcPr>
          <w:p w14:paraId="57CCC16C" w14:textId="6BF87DA5" w:rsidR="00674C91" w:rsidRPr="00ED480F" w:rsidRDefault="00674C91" w:rsidP="00674C91">
            <w:pPr>
              <w:snapToGrid w:val="0"/>
              <w:jc w:val="center"/>
              <w:rPr>
                <w:sz w:val="20"/>
                <w:szCs w:val="20"/>
              </w:rPr>
            </w:pPr>
            <w:r w:rsidRPr="004C3E11">
              <w:rPr>
                <w:sz w:val="20"/>
                <w:szCs w:val="20"/>
              </w:rPr>
              <w:t xml:space="preserve">TAK </w:t>
            </w:r>
          </w:p>
        </w:tc>
        <w:tc>
          <w:tcPr>
            <w:tcW w:w="1910" w:type="dxa"/>
            <w:vAlign w:val="center"/>
          </w:tcPr>
          <w:p w14:paraId="65252E9D" w14:textId="77777777" w:rsidR="00674C91" w:rsidRPr="00ED480F" w:rsidRDefault="00674C91" w:rsidP="00674C91">
            <w:pPr>
              <w:snapToGrid w:val="0"/>
              <w:rPr>
                <w:sz w:val="20"/>
                <w:szCs w:val="20"/>
              </w:rPr>
            </w:pPr>
          </w:p>
        </w:tc>
      </w:tr>
      <w:tr w:rsidR="00674C91" w:rsidRPr="00ED480F" w14:paraId="409E7C30" w14:textId="77777777" w:rsidTr="002A0170">
        <w:trPr>
          <w:trHeight w:val="454"/>
        </w:trPr>
        <w:tc>
          <w:tcPr>
            <w:tcW w:w="601" w:type="dxa"/>
            <w:vAlign w:val="center"/>
          </w:tcPr>
          <w:p w14:paraId="7B769797"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0FA268F4" w14:textId="5B35B991" w:rsidR="00674C91" w:rsidRPr="00ED480F" w:rsidRDefault="00674C91" w:rsidP="00674C91">
            <w:pPr>
              <w:snapToGrid w:val="0"/>
              <w:jc w:val="both"/>
              <w:rPr>
                <w:sz w:val="20"/>
                <w:szCs w:val="20"/>
              </w:rPr>
            </w:pPr>
            <w:r w:rsidRPr="00ED480F">
              <w:rPr>
                <w:sz w:val="20"/>
                <w:szCs w:val="20"/>
              </w:rPr>
              <w:t xml:space="preserve">Możliwość rozbudowy o funkcję synchronizacji danych pacjentów ze szpitalnym systemem EMR przy użyciu połączenia LAN, WLAN oraz połączenia szeregowego z wykorzystaniem protokołu HL7. </w:t>
            </w:r>
          </w:p>
        </w:tc>
        <w:tc>
          <w:tcPr>
            <w:tcW w:w="2492" w:type="dxa"/>
          </w:tcPr>
          <w:p w14:paraId="64A11E19" w14:textId="644F8C1B"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140C8D89" w14:textId="77777777" w:rsidR="00674C91" w:rsidRPr="00ED480F" w:rsidRDefault="00674C91" w:rsidP="00674C91">
            <w:pPr>
              <w:snapToGrid w:val="0"/>
              <w:rPr>
                <w:sz w:val="20"/>
                <w:szCs w:val="20"/>
              </w:rPr>
            </w:pPr>
          </w:p>
        </w:tc>
      </w:tr>
      <w:tr w:rsidR="00674C91" w:rsidRPr="00ED480F" w14:paraId="0237DB2D" w14:textId="77777777" w:rsidTr="002A0170">
        <w:trPr>
          <w:trHeight w:val="454"/>
        </w:trPr>
        <w:tc>
          <w:tcPr>
            <w:tcW w:w="601" w:type="dxa"/>
            <w:vAlign w:val="center"/>
          </w:tcPr>
          <w:p w14:paraId="5AECD4C1"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4AAAD4F7" w14:textId="2305412D" w:rsidR="00674C91" w:rsidRPr="00ED480F" w:rsidRDefault="00674C91" w:rsidP="00674C91">
            <w:pPr>
              <w:snapToGrid w:val="0"/>
              <w:jc w:val="both"/>
              <w:rPr>
                <w:sz w:val="20"/>
                <w:szCs w:val="20"/>
              </w:rPr>
            </w:pPr>
            <w:r w:rsidRPr="00ED480F">
              <w:rPr>
                <w:sz w:val="20"/>
                <w:szCs w:val="20"/>
              </w:rPr>
              <w:t xml:space="preserve">Monitorowanie EKG 3-5 odpr. wraz z wykrywaniem arytmii. Pomiar HR w zakresie min. 15-350 /min. Wykrywanie impulsów stymulatora serca z możliwością wyboru kanału do detekcji oraz graficznym zaznaczeniem na krzywej EKG. </w:t>
            </w:r>
          </w:p>
        </w:tc>
        <w:tc>
          <w:tcPr>
            <w:tcW w:w="2492" w:type="dxa"/>
          </w:tcPr>
          <w:p w14:paraId="16B8F44E" w14:textId="5ABECBD6"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50810F61" w14:textId="77777777" w:rsidR="00674C91" w:rsidRPr="00ED480F" w:rsidRDefault="00674C91" w:rsidP="00674C91">
            <w:pPr>
              <w:snapToGrid w:val="0"/>
              <w:rPr>
                <w:sz w:val="20"/>
                <w:szCs w:val="20"/>
              </w:rPr>
            </w:pPr>
          </w:p>
        </w:tc>
      </w:tr>
      <w:tr w:rsidR="00674C91" w:rsidRPr="00ED480F" w14:paraId="31F2F358" w14:textId="77777777" w:rsidTr="002A0170">
        <w:trPr>
          <w:trHeight w:val="454"/>
        </w:trPr>
        <w:tc>
          <w:tcPr>
            <w:tcW w:w="601" w:type="dxa"/>
            <w:vAlign w:val="center"/>
          </w:tcPr>
          <w:p w14:paraId="5ABEBC30"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62465B79" w14:textId="0C2D3C06" w:rsidR="00674C91" w:rsidRPr="00ED480F" w:rsidRDefault="00674C91" w:rsidP="00674C91">
            <w:pPr>
              <w:snapToGrid w:val="0"/>
              <w:jc w:val="both"/>
              <w:rPr>
                <w:sz w:val="20"/>
                <w:szCs w:val="20"/>
              </w:rPr>
            </w:pPr>
            <w:r w:rsidRPr="00ED480F">
              <w:rPr>
                <w:sz w:val="20"/>
                <w:szCs w:val="20"/>
              </w:rPr>
              <w:t>Rozpoznawanie min. 9 klas zaburzeń rytmu serca z automatycznym podziałem na min. 2 priorytety w zależności od ważności alarmu.</w:t>
            </w:r>
          </w:p>
        </w:tc>
        <w:tc>
          <w:tcPr>
            <w:tcW w:w="2492" w:type="dxa"/>
          </w:tcPr>
          <w:p w14:paraId="40300939" w14:textId="649EBD63"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0DDEA880" w14:textId="77777777" w:rsidR="00674C91" w:rsidRPr="00ED480F" w:rsidRDefault="00674C91" w:rsidP="00674C91">
            <w:pPr>
              <w:snapToGrid w:val="0"/>
              <w:rPr>
                <w:sz w:val="20"/>
                <w:szCs w:val="20"/>
              </w:rPr>
            </w:pPr>
          </w:p>
        </w:tc>
      </w:tr>
      <w:tr w:rsidR="00674C91" w:rsidRPr="00ED480F" w14:paraId="5374DDFA" w14:textId="77777777" w:rsidTr="002A0170">
        <w:trPr>
          <w:trHeight w:val="454"/>
        </w:trPr>
        <w:tc>
          <w:tcPr>
            <w:tcW w:w="601" w:type="dxa"/>
            <w:vAlign w:val="center"/>
          </w:tcPr>
          <w:p w14:paraId="77637405"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3D66EE82" w14:textId="4B3AC642" w:rsidR="00674C91" w:rsidRPr="00ED480F" w:rsidRDefault="00674C91" w:rsidP="00674C91">
            <w:pPr>
              <w:snapToGrid w:val="0"/>
              <w:jc w:val="both"/>
              <w:rPr>
                <w:sz w:val="20"/>
                <w:szCs w:val="20"/>
              </w:rPr>
            </w:pPr>
            <w:r w:rsidRPr="00ED480F">
              <w:rPr>
                <w:sz w:val="20"/>
                <w:szCs w:val="20"/>
              </w:rPr>
              <w:t xml:space="preserve">Możliwość własnego ustawiania pozycji pomiaru P-R oraz położenia punktu J. </w:t>
            </w:r>
          </w:p>
        </w:tc>
        <w:tc>
          <w:tcPr>
            <w:tcW w:w="2492" w:type="dxa"/>
          </w:tcPr>
          <w:p w14:paraId="30D8D375" w14:textId="38D46757"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09350E5E" w14:textId="77777777" w:rsidR="00674C91" w:rsidRPr="00ED480F" w:rsidRDefault="00674C91" w:rsidP="00674C91">
            <w:pPr>
              <w:snapToGrid w:val="0"/>
              <w:rPr>
                <w:sz w:val="20"/>
                <w:szCs w:val="20"/>
              </w:rPr>
            </w:pPr>
          </w:p>
        </w:tc>
      </w:tr>
      <w:tr w:rsidR="00674C91" w:rsidRPr="00ED480F" w14:paraId="444321AB" w14:textId="77777777" w:rsidTr="002A0170">
        <w:trPr>
          <w:trHeight w:val="454"/>
        </w:trPr>
        <w:tc>
          <w:tcPr>
            <w:tcW w:w="601" w:type="dxa"/>
            <w:vAlign w:val="center"/>
          </w:tcPr>
          <w:p w14:paraId="51326B22"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1644D431" w14:textId="2FF9C6A8" w:rsidR="00674C91" w:rsidRPr="00ED480F" w:rsidRDefault="00674C91" w:rsidP="00674C91">
            <w:pPr>
              <w:snapToGrid w:val="0"/>
              <w:jc w:val="both"/>
              <w:rPr>
                <w:sz w:val="20"/>
                <w:szCs w:val="20"/>
              </w:rPr>
            </w:pPr>
            <w:r w:rsidRPr="00ED480F">
              <w:rPr>
                <w:sz w:val="20"/>
                <w:szCs w:val="20"/>
              </w:rPr>
              <w:t>Pomiar, prezentacja i alarmy wartości ST we wszystkich odprowadzeniach. Pomiar odcinka ST w zakresie min. od -2,0 do +2,0 mV ze wszystkich odprowadzeń jednocześnie.</w:t>
            </w:r>
          </w:p>
        </w:tc>
        <w:tc>
          <w:tcPr>
            <w:tcW w:w="2492" w:type="dxa"/>
          </w:tcPr>
          <w:p w14:paraId="698D114C" w14:textId="478D4F6B"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63DD84F9" w14:textId="77777777" w:rsidR="00674C91" w:rsidRPr="00ED480F" w:rsidRDefault="00674C91" w:rsidP="00674C91">
            <w:pPr>
              <w:snapToGrid w:val="0"/>
              <w:rPr>
                <w:sz w:val="20"/>
                <w:szCs w:val="20"/>
              </w:rPr>
            </w:pPr>
          </w:p>
        </w:tc>
      </w:tr>
      <w:tr w:rsidR="00674C91" w:rsidRPr="00ED480F" w14:paraId="5F330130" w14:textId="77777777" w:rsidTr="002A0170">
        <w:trPr>
          <w:trHeight w:val="454"/>
        </w:trPr>
        <w:tc>
          <w:tcPr>
            <w:tcW w:w="601" w:type="dxa"/>
            <w:vAlign w:val="center"/>
          </w:tcPr>
          <w:p w14:paraId="5BB36EF2"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0DB42F68" w14:textId="1C46F938" w:rsidR="00674C91" w:rsidRPr="00ED480F" w:rsidRDefault="00674C91" w:rsidP="00674C91">
            <w:pPr>
              <w:snapToGrid w:val="0"/>
              <w:jc w:val="both"/>
              <w:rPr>
                <w:sz w:val="20"/>
                <w:szCs w:val="20"/>
              </w:rPr>
            </w:pPr>
            <w:r w:rsidRPr="00ED480F">
              <w:rPr>
                <w:b/>
                <w:sz w:val="20"/>
                <w:szCs w:val="20"/>
              </w:rPr>
              <w:t xml:space="preserve">Respiracja (RESP). </w:t>
            </w:r>
            <w:r w:rsidRPr="00ED480F">
              <w:rPr>
                <w:sz w:val="20"/>
                <w:szCs w:val="20"/>
              </w:rPr>
              <w:t xml:space="preserve">Pomiar impedancyjny częstości oddechu w zakresie min. 3-150 odd./min. </w:t>
            </w:r>
          </w:p>
        </w:tc>
        <w:tc>
          <w:tcPr>
            <w:tcW w:w="2492" w:type="dxa"/>
          </w:tcPr>
          <w:p w14:paraId="548B5510" w14:textId="132C9B68"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004B2E11" w14:textId="77777777" w:rsidR="00674C91" w:rsidRPr="00ED480F" w:rsidRDefault="00674C91" w:rsidP="00674C91">
            <w:pPr>
              <w:snapToGrid w:val="0"/>
              <w:rPr>
                <w:sz w:val="20"/>
                <w:szCs w:val="20"/>
              </w:rPr>
            </w:pPr>
          </w:p>
        </w:tc>
      </w:tr>
      <w:tr w:rsidR="00674C91" w:rsidRPr="00ED480F" w14:paraId="573F86D2" w14:textId="77777777" w:rsidTr="002A0170">
        <w:trPr>
          <w:trHeight w:val="454"/>
        </w:trPr>
        <w:tc>
          <w:tcPr>
            <w:tcW w:w="601" w:type="dxa"/>
            <w:vAlign w:val="center"/>
          </w:tcPr>
          <w:p w14:paraId="76AEEA73"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2F653956" w14:textId="75A8709F" w:rsidR="00674C91" w:rsidRPr="00ED480F" w:rsidRDefault="00674C91" w:rsidP="00674C91">
            <w:pPr>
              <w:snapToGrid w:val="0"/>
              <w:jc w:val="both"/>
              <w:rPr>
                <w:sz w:val="20"/>
                <w:szCs w:val="20"/>
              </w:rPr>
            </w:pPr>
            <w:r w:rsidRPr="00ED480F">
              <w:rPr>
                <w:b/>
                <w:sz w:val="20"/>
                <w:szCs w:val="20"/>
              </w:rPr>
              <w:t>Saturacja (SPO2).</w:t>
            </w:r>
            <w:r w:rsidRPr="00ED480F">
              <w:rPr>
                <w:sz w:val="20"/>
                <w:szCs w:val="20"/>
              </w:rPr>
              <w:t xml:space="preserve"> Pomiar tętna w zakresie min. 30-240./min. Pomiar w technologii redukującej artefakty ruchowe Masimo Rainbow bądź FAST. </w:t>
            </w:r>
          </w:p>
        </w:tc>
        <w:tc>
          <w:tcPr>
            <w:tcW w:w="2492" w:type="dxa"/>
          </w:tcPr>
          <w:p w14:paraId="59555FF3" w14:textId="3152AEF6"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3B4EC099" w14:textId="77777777" w:rsidR="00674C91" w:rsidRPr="00ED480F" w:rsidRDefault="00674C91" w:rsidP="00674C91">
            <w:pPr>
              <w:snapToGrid w:val="0"/>
              <w:rPr>
                <w:sz w:val="20"/>
                <w:szCs w:val="20"/>
              </w:rPr>
            </w:pPr>
          </w:p>
        </w:tc>
      </w:tr>
      <w:tr w:rsidR="00674C91" w:rsidRPr="00ED480F" w14:paraId="2E32A999" w14:textId="77777777" w:rsidTr="002A0170">
        <w:trPr>
          <w:trHeight w:val="454"/>
        </w:trPr>
        <w:tc>
          <w:tcPr>
            <w:tcW w:w="601" w:type="dxa"/>
            <w:vAlign w:val="center"/>
          </w:tcPr>
          <w:p w14:paraId="59656A78"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22B25DA7" w14:textId="59F567B7" w:rsidR="00674C91" w:rsidRPr="00ED480F" w:rsidRDefault="00674C91" w:rsidP="00674C91">
            <w:pPr>
              <w:snapToGrid w:val="0"/>
              <w:jc w:val="both"/>
              <w:rPr>
                <w:sz w:val="20"/>
                <w:szCs w:val="20"/>
              </w:rPr>
            </w:pPr>
            <w:r w:rsidRPr="00ED480F">
              <w:rPr>
                <w:sz w:val="20"/>
                <w:szCs w:val="20"/>
              </w:rPr>
              <w:t>Funkcja opóźnienia alarmów SPO2 (w tym desaturacji) konfigurowana przez Użytkownika – do min. 30 sekund.</w:t>
            </w:r>
          </w:p>
        </w:tc>
        <w:tc>
          <w:tcPr>
            <w:tcW w:w="2492" w:type="dxa"/>
          </w:tcPr>
          <w:p w14:paraId="2FBFA443" w14:textId="4C0EE676"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660D7AF3" w14:textId="77777777" w:rsidR="00674C91" w:rsidRPr="00ED480F" w:rsidRDefault="00674C91" w:rsidP="00674C91">
            <w:pPr>
              <w:snapToGrid w:val="0"/>
              <w:rPr>
                <w:sz w:val="20"/>
                <w:szCs w:val="20"/>
              </w:rPr>
            </w:pPr>
          </w:p>
        </w:tc>
      </w:tr>
      <w:tr w:rsidR="00674C91" w:rsidRPr="00ED480F" w14:paraId="4688BE45" w14:textId="77777777" w:rsidTr="002A0170">
        <w:trPr>
          <w:trHeight w:val="454"/>
        </w:trPr>
        <w:tc>
          <w:tcPr>
            <w:tcW w:w="601" w:type="dxa"/>
            <w:vAlign w:val="center"/>
          </w:tcPr>
          <w:p w14:paraId="1AB0A653"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05E99021" w14:textId="3698BD4F" w:rsidR="00674C91" w:rsidRPr="00ED480F" w:rsidRDefault="00674C91" w:rsidP="00674C91">
            <w:pPr>
              <w:snapToGrid w:val="0"/>
              <w:jc w:val="both"/>
              <w:rPr>
                <w:sz w:val="20"/>
                <w:szCs w:val="20"/>
              </w:rPr>
            </w:pPr>
            <w:r w:rsidRPr="00ED480F">
              <w:rPr>
                <w:sz w:val="20"/>
                <w:szCs w:val="20"/>
              </w:rPr>
              <w:t xml:space="preserve">Wyświetlane wartości cyfrowej saturacji i tętna, krzywej pletyzmograficznej. Zmiana tonu odczytu pulsu z SPO2 </w:t>
            </w:r>
            <w:r w:rsidRPr="00ED480F">
              <w:rPr>
                <w:sz w:val="20"/>
                <w:szCs w:val="20"/>
              </w:rPr>
              <w:lastRenderedPageBreak/>
              <w:t xml:space="preserve">wraz ze spadkiem/wzrostem wartości SPO2. Wyświetlanie wskaźnika perfuzji. </w:t>
            </w:r>
          </w:p>
        </w:tc>
        <w:tc>
          <w:tcPr>
            <w:tcW w:w="2492" w:type="dxa"/>
          </w:tcPr>
          <w:p w14:paraId="6C4AEA86" w14:textId="72AC2790" w:rsidR="00674C91" w:rsidRPr="00ED480F" w:rsidRDefault="00674C91" w:rsidP="00674C91">
            <w:pPr>
              <w:snapToGrid w:val="0"/>
              <w:jc w:val="center"/>
              <w:rPr>
                <w:sz w:val="20"/>
                <w:szCs w:val="20"/>
              </w:rPr>
            </w:pPr>
            <w:r w:rsidRPr="004C3E11">
              <w:rPr>
                <w:sz w:val="20"/>
                <w:szCs w:val="20"/>
              </w:rPr>
              <w:lastRenderedPageBreak/>
              <w:t>TAK PODAĆ</w:t>
            </w:r>
          </w:p>
        </w:tc>
        <w:tc>
          <w:tcPr>
            <w:tcW w:w="1910" w:type="dxa"/>
            <w:vAlign w:val="center"/>
          </w:tcPr>
          <w:p w14:paraId="1113FAC9" w14:textId="77777777" w:rsidR="00674C91" w:rsidRPr="00ED480F" w:rsidRDefault="00674C91" w:rsidP="00674C91">
            <w:pPr>
              <w:snapToGrid w:val="0"/>
              <w:rPr>
                <w:sz w:val="20"/>
                <w:szCs w:val="20"/>
              </w:rPr>
            </w:pPr>
          </w:p>
        </w:tc>
      </w:tr>
      <w:tr w:rsidR="00674C91" w:rsidRPr="00ED480F" w14:paraId="07CD7644" w14:textId="77777777" w:rsidTr="002A0170">
        <w:trPr>
          <w:trHeight w:val="454"/>
        </w:trPr>
        <w:tc>
          <w:tcPr>
            <w:tcW w:w="601" w:type="dxa"/>
            <w:vAlign w:val="center"/>
          </w:tcPr>
          <w:p w14:paraId="16F2965F"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737F8A4F" w14:textId="1CA353C5" w:rsidR="00674C91" w:rsidRPr="00ED480F" w:rsidRDefault="00674C91" w:rsidP="00674C91">
            <w:pPr>
              <w:snapToGrid w:val="0"/>
              <w:jc w:val="both"/>
              <w:rPr>
                <w:sz w:val="20"/>
                <w:szCs w:val="20"/>
              </w:rPr>
            </w:pPr>
            <w:r w:rsidRPr="00ED480F">
              <w:rPr>
                <w:sz w:val="20"/>
                <w:szCs w:val="20"/>
              </w:rPr>
              <w:t xml:space="preserve">Możliwość stosowania czujników Masimo, Nellcor oraz FAST za pomocą opcjonalnego, dedykowanego kabla łączącego. </w:t>
            </w:r>
          </w:p>
        </w:tc>
        <w:tc>
          <w:tcPr>
            <w:tcW w:w="2492" w:type="dxa"/>
          </w:tcPr>
          <w:p w14:paraId="7EE9E3B1" w14:textId="4E0CB81F" w:rsidR="00674C91" w:rsidRPr="00ED480F" w:rsidRDefault="00674C91" w:rsidP="00674C91">
            <w:pPr>
              <w:snapToGrid w:val="0"/>
              <w:jc w:val="center"/>
              <w:rPr>
                <w:sz w:val="20"/>
                <w:szCs w:val="20"/>
              </w:rPr>
            </w:pPr>
            <w:r w:rsidRPr="004C3E11">
              <w:rPr>
                <w:sz w:val="20"/>
                <w:szCs w:val="20"/>
              </w:rPr>
              <w:t>TAK</w:t>
            </w:r>
          </w:p>
        </w:tc>
        <w:tc>
          <w:tcPr>
            <w:tcW w:w="1910" w:type="dxa"/>
            <w:vAlign w:val="center"/>
          </w:tcPr>
          <w:p w14:paraId="6DD10C30" w14:textId="77777777" w:rsidR="00674C91" w:rsidRPr="00ED480F" w:rsidRDefault="00674C91" w:rsidP="00674C91">
            <w:pPr>
              <w:snapToGrid w:val="0"/>
              <w:rPr>
                <w:sz w:val="20"/>
                <w:szCs w:val="20"/>
              </w:rPr>
            </w:pPr>
          </w:p>
        </w:tc>
      </w:tr>
      <w:tr w:rsidR="00674C91" w:rsidRPr="00ED480F" w14:paraId="0166F307" w14:textId="77777777" w:rsidTr="002A0170">
        <w:trPr>
          <w:trHeight w:val="454"/>
        </w:trPr>
        <w:tc>
          <w:tcPr>
            <w:tcW w:w="601" w:type="dxa"/>
            <w:vAlign w:val="center"/>
          </w:tcPr>
          <w:p w14:paraId="320C427F"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40D17EC3" w14:textId="77777777" w:rsidR="00674C91" w:rsidRPr="00ED480F" w:rsidRDefault="00674C91" w:rsidP="00674C91">
            <w:pPr>
              <w:rPr>
                <w:sz w:val="20"/>
                <w:szCs w:val="20"/>
              </w:rPr>
            </w:pPr>
            <w:r w:rsidRPr="00ED480F">
              <w:rPr>
                <w:b/>
                <w:sz w:val="20"/>
                <w:szCs w:val="20"/>
              </w:rPr>
              <w:t xml:space="preserve">Pomiar ciśnienia nieinwazyjnego (NIBP). </w:t>
            </w:r>
            <w:r w:rsidRPr="00ED480F">
              <w:rPr>
                <w:sz w:val="20"/>
                <w:szCs w:val="20"/>
              </w:rPr>
              <w:t xml:space="preserve">Oscylometryczna metoda pomiaru. Ochrona przed zbyt wysokim ciśnieniem w mankiecie. Zakres ciśnienia skurczowego min. 30-270 mmHg, zakres ciśnienia rozkurczowego min. 10-240 mmHg. </w:t>
            </w:r>
          </w:p>
          <w:p w14:paraId="1B5FDA54" w14:textId="3FF8E2A5" w:rsidR="00674C91" w:rsidRPr="00ED480F" w:rsidRDefault="00674C91" w:rsidP="00674C91">
            <w:pPr>
              <w:snapToGrid w:val="0"/>
              <w:jc w:val="both"/>
              <w:rPr>
                <w:sz w:val="20"/>
                <w:szCs w:val="20"/>
              </w:rPr>
            </w:pPr>
            <w:r w:rsidRPr="00ED480F">
              <w:rPr>
                <w:sz w:val="20"/>
                <w:szCs w:val="20"/>
              </w:rPr>
              <w:t xml:space="preserve">Zakres pomiaru pulsu min. 40-300 bpm. Możliwość konfigurowania wstępnego ciśnienia inflacji. </w:t>
            </w:r>
          </w:p>
        </w:tc>
        <w:tc>
          <w:tcPr>
            <w:tcW w:w="2492" w:type="dxa"/>
          </w:tcPr>
          <w:p w14:paraId="47479A56" w14:textId="51A41376"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20F8BC92" w14:textId="77777777" w:rsidR="00674C91" w:rsidRPr="00ED480F" w:rsidRDefault="00674C91" w:rsidP="00674C91">
            <w:pPr>
              <w:snapToGrid w:val="0"/>
              <w:rPr>
                <w:sz w:val="20"/>
                <w:szCs w:val="20"/>
              </w:rPr>
            </w:pPr>
          </w:p>
        </w:tc>
      </w:tr>
      <w:tr w:rsidR="00674C91" w:rsidRPr="00ED480F" w14:paraId="35F00F82" w14:textId="77777777" w:rsidTr="002A0170">
        <w:trPr>
          <w:trHeight w:val="454"/>
        </w:trPr>
        <w:tc>
          <w:tcPr>
            <w:tcW w:w="601" w:type="dxa"/>
            <w:vAlign w:val="center"/>
          </w:tcPr>
          <w:p w14:paraId="7D595740"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shd w:val="clear" w:color="auto" w:fill="auto"/>
            <w:vAlign w:val="center"/>
          </w:tcPr>
          <w:p w14:paraId="67752BB5" w14:textId="4A1BABAF" w:rsidR="00674C91" w:rsidRPr="00ED480F" w:rsidRDefault="00674C91" w:rsidP="00674C91">
            <w:pPr>
              <w:snapToGrid w:val="0"/>
              <w:jc w:val="both"/>
              <w:rPr>
                <w:sz w:val="20"/>
                <w:szCs w:val="20"/>
              </w:rPr>
            </w:pPr>
            <w:r w:rsidRPr="00ED480F">
              <w:rPr>
                <w:b/>
                <w:sz w:val="20"/>
                <w:szCs w:val="20"/>
              </w:rPr>
              <w:t xml:space="preserve">Temperatura (TEMP). </w:t>
            </w:r>
            <w:r w:rsidRPr="00ED480F">
              <w:rPr>
                <w:sz w:val="20"/>
                <w:szCs w:val="20"/>
              </w:rPr>
              <w:t xml:space="preserve">Pomiar z dwóch kanałów z prezentacją różnicy temperatur. Możliwość stosowania czujników jednorazowych oraz wielorazowych. </w:t>
            </w:r>
          </w:p>
        </w:tc>
        <w:tc>
          <w:tcPr>
            <w:tcW w:w="2492" w:type="dxa"/>
          </w:tcPr>
          <w:p w14:paraId="151AA988" w14:textId="1E8B72A1"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3AE673AA" w14:textId="77777777" w:rsidR="00674C91" w:rsidRPr="00ED480F" w:rsidRDefault="00674C91" w:rsidP="00674C91">
            <w:pPr>
              <w:snapToGrid w:val="0"/>
              <w:rPr>
                <w:sz w:val="20"/>
                <w:szCs w:val="20"/>
              </w:rPr>
            </w:pPr>
          </w:p>
        </w:tc>
      </w:tr>
      <w:tr w:rsidR="00674C91" w:rsidRPr="00ED480F" w14:paraId="46DD2644" w14:textId="77777777" w:rsidTr="005A5031">
        <w:trPr>
          <w:trHeight w:val="665"/>
        </w:trPr>
        <w:tc>
          <w:tcPr>
            <w:tcW w:w="601" w:type="dxa"/>
            <w:vAlign w:val="center"/>
          </w:tcPr>
          <w:p w14:paraId="02E5178E"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29C55790" w14:textId="5624C3D1" w:rsidR="00674C91" w:rsidRPr="00AB2E08" w:rsidRDefault="00674C91" w:rsidP="00674C91">
            <w:pPr>
              <w:snapToGrid w:val="0"/>
              <w:jc w:val="both"/>
              <w:rPr>
                <w:sz w:val="20"/>
                <w:szCs w:val="20"/>
              </w:rPr>
            </w:pPr>
            <w:r w:rsidRPr="00AB2E08">
              <w:rPr>
                <w:sz w:val="20"/>
                <w:szCs w:val="20"/>
              </w:rPr>
              <w:t>1 szt</w:t>
            </w:r>
            <w:r w:rsidR="002C6BC6">
              <w:rPr>
                <w:sz w:val="20"/>
                <w:szCs w:val="20"/>
              </w:rPr>
              <w:t>.</w:t>
            </w:r>
            <w:r w:rsidRPr="00AB2E08">
              <w:rPr>
                <w:sz w:val="20"/>
                <w:szCs w:val="20"/>
              </w:rPr>
              <w:t xml:space="preserve"> uchwyt ścienny z haczykami na akcesoria </w:t>
            </w:r>
            <w:r w:rsidR="002C6BC6" w:rsidRPr="00AB2E08">
              <w:rPr>
                <w:sz w:val="20"/>
                <w:szCs w:val="20"/>
              </w:rPr>
              <w:t>na dwa kardiomonitory</w:t>
            </w:r>
          </w:p>
        </w:tc>
        <w:tc>
          <w:tcPr>
            <w:tcW w:w="2492" w:type="dxa"/>
          </w:tcPr>
          <w:p w14:paraId="12BCF2E7" w14:textId="5B790DA1" w:rsidR="00674C91" w:rsidRPr="00ED480F" w:rsidRDefault="00674C91" w:rsidP="00674C91">
            <w:pPr>
              <w:snapToGrid w:val="0"/>
              <w:jc w:val="center"/>
              <w:rPr>
                <w:sz w:val="20"/>
                <w:szCs w:val="20"/>
              </w:rPr>
            </w:pPr>
            <w:r w:rsidRPr="004C3E11">
              <w:rPr>
                <w:sz w:val="20"/>
                <w:szCs w:val="20"/>
              </w:rPr>
              <w:t xml:space="preserve">TAK </w:t>
            </w:r>
          </w:p>
        </w:tc>
        <w:tc>
          <w:tcPr>
            <w:tcW w:w="1910" w:type="dxa"/>
            <w:vAlign w:val="center"/>
          </w:tcPr>
          <w:p w14:paraId="75BF4C40" w14:textId="77777777" w:rsidR="00674C91" w:rsidRPr="00ED480F" w:rsidRDefault="00674C91" w:rsidP="00674C91">
            <w:pPr>
              <w:snapToGrid w:val="0"/>
              <w:rPr>
                <w:sz w:val="20"/>
                <w:szCs w:val="20"/>
              </w:rPr>
            </w:pPr>
          </w:p>
        </w:tc>
      </w:tr>
      <w:tr w:rsidR="00674C91" w:rsidRPr="00ED480F" w14:paraId="66497D38" w14:textId="77777777" w:rsidTr="002A0170">
        <w:trPr>
          <w:trHeight w:val="454"/>
        </w:trPr>
        <w:tc>
          <w:tcPr>
            <w:tcW w:w="601" w:type="dxa"/>
            <w:vAlign w:val="center"/>
          </w:tcPr>
          <w:p w14:paraId="26CC3543"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23327109" w14:textId="77777777" w:rsidR="00674C91" w:rsidRPr="00AB2E08" w:rsidRDefault="00674C91" w:rsidP="00674C91">
            <w:pPr>
              <w:rPr>
                <w:sz w:val="20"/>
                <w:szCs w:val="20"/>
              </w:rPr>
            </w:pPr>
            <w:r w:rsidRPr="00AB2E08">
              <w:rPr>
                <w:b/>
                <w:sz w:val="20"/>
                <w:szCs w:val="20"/>
              </w:rPr>
              <w:t>Akcesoria</w:t>
            </w:r>
            <w:r w:rsidRPr="00AB2E08">
              <w:rPr>
                <w:sz w:val="20"/>
                <w:szCs w:val="20"/>
              </w:rPr>
              <w:t xml:space="preserve"> - dla 1 kardiomonitora:</w:t>
            </w:r>
            <w:r w:rsidRPr="00AB2E08">
              <w:rPr>
                <w:sz w:val="20"/>
                <w:szCs w:val="20"/>
              </w:rPr>
              <w:br/>
              <w:t>- mankiet do pomiaru NIBP, 3 rozmiary dla dorosłych</w:t>
            </w:r>
            <w:r w:rsidRPr="00AB2E08">
              <w:rPr>
                <w:sz w:val="20"/>
                <w:szCs w:val="20"/>
              </w:rPr>
              <w:br/>
              <w:t>- przewód NIBP – 1 szt.</w:t>
            </w:r>
            <w:r w:rsidRPr="00AB2E08">
              <w:rPr>
                <w:sz w:val="20"/>
                <w:szCs w:val="20"/>
              </w:rPr>
              <w:br/>
              <w:t>- kabel EKG 3-odprowadzeniowy typu żabka- 2 szt.</w:t>
            </w:r>
          </w:p>
          <w:p w14:paraId="61272DD3" w14:textId="77777777" w:rsidR="00674C91" w:rsidRPr="00AB2E08" w:rsidRDefault="00674C91" w:rsidP="00674C91">
            <w:pPr>
              <w:rPr>
                <w:sz w:val="20"/>
                <w:szCs w:val="20"/>
              </w:rPr>
            </w:pPr>
            <w:r w:rsidRPr="00AB2E08">
              <w:rPr>
                <w:sz w:val="20"/>
                <w:szCs w:val="20"/>
              </w:rPr>
              <w:t>- Kabel główny EKG</w:t>
            </w:r>
            <w:r w:rsidRPr="00AB2E08">
              <w:rPr>
                <w:sz w:val="20"/>
                <w:szCs w:val="20"/>
              </w:rPr>
              <w:br/>
              <w:t>- wielorazowy, gumowy czujnik SPO2 dla dorosłych</w:t>
            </w:r>
          </w:p>
          <w:p w14:paraId="3715E366" w14:textId="77777777" w:rsidR="00674C91" w:rsidRPr="00AB2E08" w:rsidRDefault="00674C91" w:rsidP="00674C91">
            <w:pPr>
              <w:rPr>
                <w:sz w:val="20"/>
                <w:szCs w:val="20"/>
              </w:rPr>
            </w:pPr>
            <w:r w:rsidRPr="00AB2E08">
              <w:rPr>
                <w:sz w:val="20"/>
                <w:szCs w:val="20"/>
              </w:rPr>
              <w:t>- czujnik temperatury zewnętrzny</w:t>
            </w:r>
          </w:p>
          <w:p w14:paraId="032407E3" w14:textId="5DC1A189" w:rsidR="00674C91" w:rsidRPr="00AB2E08" w:rsidRDefault="00674C91" w:rsidP="00674C91">
            <w:pPr>
              <w:snapToGrid w:val="0"/>
              <w:jc w:val="both"/>
              <w:rPr>
                <w:sz w:val="20"/>
                <w:szCs w:val="20"/>
              </w:rPr>
            </w:pPr>
            <w:r w:rsidRPr="00AB2E08">
              <w:rPr>
                <w:sz w:val="20"/>
                <w:szCs w:val="20"/>
              </w:rPr>
              <w:t>- 1 bateria.</w:t>
            </w:r>
          </w:p>
        </w:tc>
        <w:tc>
          <w:tcPr>
            <w:tcW w:w="2492" w:type="dxa"/>
          </w:tcPr>
          <w:p w14:paraId="184F39F4" w14:textId="708D04B8" w:rsidR="00674C91" w:rsidRPr="00ED480F" w:rsidRDefault="00674C91" w:rsidP="00674C91">
            <w:pPr>
              <w:snapToGrid w:val="0"/>
              <w:jc w:val="center"/>
              <w:rPr>
                <w:sz w:val="20"/>
                <w:szCs w:val="20"/>
              </w:rPr>
            </w:pPr>
            <w:r w:rsidRPr="004C3E11">
              <w:rPr>
                <w:sz w:val="20"/>
                <w:szCs w:val="20"/>
              </w:rPr>
              <w:t>TAK PODAĆ</w:t>
            </w:r>
          </w:p>
        </w:tc>
        <w:tc>
          <w:tcPr>
            <w:tcW w:w="1910" w:type="dxa"/>
            <w:vAlign w:val="center"/>
          </w:tcPr>
          <w:p w14:paraId="326EF8BF" w14:textId="77777777" w:rsidR="00674C91" w:rsidRPr="00ED480F" w:rsidRDefault="00674C91" w:rsidP="00674C91">
            <w:pPr>
              <w:snapToGrid w:val="0"/>
              <w:rPr>
                <w:sz w:val="20"/>
                <w:szCs w:val="20"/>
              </w:rPr>
            </w:pPr>
          </w:p>
        </w:tc>
      </w:tr>
      <w:tr w:rsidR="00674C91" w:rsidRPr="00AF2EE7" w14:paraId="0B037F9A" w14:textId="77777777" w:rsidTr="00ED480F">
        <w:trPr>
          <w:trHeight w:val="454"/>
        </w:trPr>
        <w:tc>
          <w:tcPr>
            <w:tcW w:w="9698" w:type="dxa"/>
            <w:gridSpan w:val="4"/>
            <w:vAlign w:val="center"/>
          </w:tcPr>
          <w:p w14:paraId="4B5EB2F0" w14:textId="4FC4BB43" w:rsidR="00674C91" w:rsidRPr="00AF2EE7" w:rsidRDefault="00674C91" w:rsidP="00674C91">
            <w:pPr>
              <w:snapToGrid w:val="0"/>
              <w:rPr>
                <w:b/>
                <w:bCs/>
                <w:sz w:val="20"/>
                <w:szCs w:val="20"/>
              </w:rPr>
            </w:pPr>
            <w:r w:rsidRPr="00AF2EE7">
              <w:rPr>
                <w:rFonts w:eastAsiaTheme="minorHAnsi"/>
                <w:b/>
                <w:bCs/>
                <w:sz w:val="20"/>
                <w:szCs w:val="20"/>
              </w:rPr>
              <w:t>Centrala monitorująca do 8 stanowisk:</w:t>
            </w:r>
          </w:p>
        </w:tc>
      </w:tr>
      <w:tr w:rsidR="00674C91" w:rsidRPr="00AF2EE7" w14:paraId="596CA24A" w14:textId="77777777" w:rsidTr="002A0170">
        <w:trPr>
          <w:trHeight w:val="616"/>
        </w:trPr>
        <w:tc>
          <w:tcPr>
            <w:tcW w:w="601" w:type="dxa"/>
            <w:vAlign w:val="center"/>
          </w:tcPr>
          <w:p w14:paraId="2042E554"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14.</w:t>
            </w:r>
          </w:p>
        </w:tc>
        <w:tc>
          <w:tcPr>
            <w:tcW w:w="4695" w:type="dxa"/>
            <w:vAlign w:val="center"/>
          </w:tcPr>
          <w:p w14:paraId="41648BB3" w14:textId="49767EEA" w:rsidR="00674C91" w:rsidRPr="00AF2EE7" w:rsidRDefault="00674C91" w:rsidP="00674C91">
            <w:pPr>
              <w:snapToGrid w:val="0"/>
              <w:jc w:val="both"/>
              <w:rPr>
                <w:sz w:val="20"/>
                <w:szCs w:val="20"/>
              </w:rPr>
            </w:pPr>
            <w:r w:rsidRPr="00AF2EE7">
              <w:rPr>
                <w:rFonts w:eastAsiaTheme="minorHAnsi"/>
                <w:sz w:val="20"/>
                <w:szCs w:val="20"/>
              </w:rPr>
              <w:t xml:space="preserve">Kompatybilna </w:t>
            </w:r>
            <w:r w:rsidR="00FC734A" w:rsidRPr="00AF2EE7">
              <w:rPr>
                <w:rFonts w:eastAsiaTheme="minorHAnsi"/>
                <w:sz w:val="20"/>
                <w:szCs w:val="20"/>
              </w:rPr>
              <w:t>z ww. sprzętem</w:t>
            </w:r>
          </w:p>
        </w:tc>
        <w:tc>
          <w:tcPr>
            <w:tcW w:w="2492" w:type="dxa"/>
          </w:tcPr>
          <w:p w14:paraId="4950371B" w14:textId="394730B5"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255EE1EC" w14:textId="77777777" w:rsidR="00674C91" w:rsidRPr="00AF2EE7" w:rsidRDefault="00674C91" w:rsidP="00674C91">
            <w:pPr>
              <w:snapToGrid w:val="0"/>
              <w:rPr>
                <w:sz w:val="20"/>
                <w:szCs w:val="20"/>
                <w:highlight w:val="red"/>
              </w:rPr>
            </w:pPr>
          </w:p>
          <w:p w14:paraId="440DEFC7" w14:textId="77777777" w:rsidR="00674C91" w:rsidRPr="00AF2EE7" w:rsidRDefault="00674C91" w:rsidP="00674C91">
            <w:pPr>
              <w:snapToGrid w:val="0"/>
              <w:rPr>
                <w:sz w:val="20"/>
                <w:szCs w:val="20"/>
                <w:highlight w:val="red"/>
              </w:rPr>
            </w:pPr>
          </w:p>
          <w:p w14:paraId="65B48559" w14:textId="77777777" w:rsidR="00674C91" w:rsidRPr="00AF2EE7" w:rsidRDefault="00674C91" w:rsidP="00674C91">
            <w:pPr>
              <w:snapToGrid w:val="0"/>
              <w:rPr>
                <w:sz w:val="20"/>
                <w:szCs w:val="20"/>
              </w:rPr>
            </w:pPr>
          </w:p>
        </w:tc>
      </w:tr>
      <w:tr w:rsidR="00674C91" w:rsidRPr="00AF2EE7" w14:paraId="05C90F99" w14:textId="77777777" w:rsidTr="002A0170">
        <w:trPr>
          <w:trHeight w:val="616"/>
        </w:trPr>
        <w:tc>
          <w:tcPr>
            <w:tcW w:w="601" w:type="dxa"/>
            <w:vAlign w:val="center"/>
          </w:tcPr>
          <w:p w14:paraId="45066348"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1DF0384F" w14:textId="77777777" w:rsidR="00674C91" w:rsidRPr="00AF2EE7" w:rsidRDefault="00674C91" w:rsidP="00674C91">
            <w:pPr>
              <w:rPr>
                <w:sz w:val="20"/>
                <w:szCs w:val="20"/>
              </w:rPr>
            </w:pPr>
            <w:r w:rsidRPr="00AF2EE7">
              <w:rPr>
                <w:sz w:val="20"/>
                <w:szCs w:val="20"/>
              </w:rPr>
              <w:t>Stanowisko monitoringu składa się z komputera klasy PC o parametrach:</w:t>
            </w:r>
          </w:p>
          <w:p w14:paraId="23ACE686" w14:textId="77777777" w:rsidR="00674C91" w:rsidRPr="00AF2EE7" w:rsidRDefault="00674C91" w:rsidP="00674C91">
            <w:pPr>
              <w:rPr>
                <w:sz w:val="20"/>
                <w:szCs w:val="20"/>
              </w:rPr>
            </w:pPr>
            <w:r w:rsidRPr="00AF2EE7">
              <w:rPr>
                <w:sz w:val="20"/>
                <w:szCs w:val="20"/>
              </w:rPr>
              <w:t>- procesor min. 2.0 GHz</w:t>
            </w:r>
          </w:p>
          <w:p w14:paraId="3B146285" w14:textId="77777777" w:rsidR="00674C91" w:rsidRPr="00AF2EE7" w:rsidRDefault="00674C91" w:rsidP="00674C91">
            <w:pPr>
              <w:rPr>
                <w:sz w:val="20"/>
                <w:szCs w:val="20"/>
              </w:rPr>
            </w:pPr>
            <w:r w:rsidRPr="00AF2EE7">
              <w:rPr>
                <w:sz w:val="20"/>
                <w:szCs w:val="20"/>
              </w:rPr>
              <w:t>- min. 8GB RAM</w:t>
            </w:r>
          </w:p>
          <w:p w14:paraId="181458DE" w14:textId="77777777" w:rsidR="00674C91" w:rsidRPr="00AF2EE7" w:rsidRDefault="00674C91" w:rsidP="00674C91">
            <w:pPr>
              <w:rPr>
                <w:sz w:val="20"/>
                <w:szCs w:val="20"/>
              </w:rPr>
            </w:pPr>
            <w:r w:rsidRPr="00AF2EE7">
              <w:rPr>
                <w:sz w:val="20"/>
                <w:szCs w:val="20"/>
              </w:rPr>
              <w:t>- mysz, klawiatura przewodowa</w:t>
            </w:r>
          </w:p>
          <w:p w14:paraId="5FA1FA3D" w14:textId="77777777" w:rsidR="00674C91" w:rsidRPr="00AF2EE7" w:rsidRDefault="00674C91" w:rsidP="00674C91">
            <w:pPr>
              <w:rPr>
                <w:sz w:val="20"/>
                <w:szCs w:val="20"/>
              </w:rPr>
            </w:pPr>
            <w:r w:rsidRPr="00AF2EE7">
              <w:rPr>
                <w:sz w:val="20"/>
                <w:szCs w:val="20"/>
              </w:rPr>
              <w:t>- drukarka laserowa HP</w:t>
            </w:r>
          </w:p>
          <w:p w14:paraId="6409DBD6" w14:textId="77777777" w:rsidR="00674C91" w:rsidRPr="00AF2EE7" w:rsidRDefault="00674C91" w:rsidP="00674C91">
            <w:pPr>
              <w:rPr>
                <w:sz w:val="20"/>
                <w:szCs w:val="20"/>
              </w:rPr>
            </w:pPr>
            <w:r w:rsidRPr="00AF2EE7">
              <w:rPr>
                <w:sz w:val="20"/>
                <w:szCs w:val="20"/>
              </w:rPr>
              <w:t>- ‘switch’ sieciowy</w:t>
            </w:r>
          </w:p>
          <w:p w14:paraId="211B8B1D" w14:textId="69438D3C" w:rsidR="00674C91" w:rsidRPr="00AF2EE7" w:rsidRDefault="00674C91" w:rsidP="00674C91">
            <w:pPr>
              <w:snapToGrid w:val="0"/>
              <w:jc w:val="both"/>
              <w:rPr>
                <w:sz w:val="20"/>
                <w:szCs w:val="20"/>
              </w:rPr>
            </w:pPr>
            <w:r w:rsidRPr="00AF2EE7">
              <w:rPr>
                <w:sz w:val="20"/>
                <w:szCs w:val="20"/>
              </w:rPr>
              <w:t>- win7 w j. polskim oraz interfejs oprogramowania medycznego także w j. polskim</w:t>
            </w:r>
          </w:p>
        </w:tc>
        <w:tc>
          <w:tcPr>
            <w:tcW w:w="2492" w:type="dxa"/>
          </w:tcPr>
          <w:p w14:paraId="38B495BA" w14:textId="7B2452F6"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02E0D146" w14:textId="77777777" w:rsidR="00674C91" w:rsidRPr="00AF2EE7" w:rsidRDefault="00674C91" w:rsidP="00674C91">
            <w:pPr>
              <w:snapToGrid w:val="0"/>
              <w:rPr>
                <w:sz w:val="20"/>
                <w:szCs w:val="20"/>
                <w:highlight w:val="red"/>
              </w:rPr>
            </w:pPr>
          </w:p>
        </w:tc>
      </w:tr>
      <w:tr w:rsidR="00674C91" w:rsidRPr="00AF2EE7" w14:paraId="0FE0D7FB" w14:textId="77777777" w:rsidTr="002A0170">
        <w:trPr>
          <w:trHeight w:val="616"/>
        </w:trPr>
        <w:tc>
          <w:tcPr>
            <w:tcW w:w="601" w:type="dxa"/>
            <w:vAlign w:val="center"/>
          </w:tcPr>
          <w:p w14:paraId="1574AFBF"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3886DCA6" w14:textId="5F8E3799" w:rsidR="00674C91" w:rsidRPr="00AF2EE7" w:rsidRDefault="00674C91" w:rsidP="00674C91">
            <w:pPr>
              <w:snapToGrid w:val="0"/>
              <w:jc w:val="both"/>
              <w:rPr>
                <w:sz w:val="20"/>
                <w:szCs w:val="20"/>
              </w:rPr>
            </w:pPr>
            <w:r w:rsidRPr="00AF2EE7">
              <w:rPr>
                <w:sz w:val="20"/>
                <w:szCs w:val="20"/>
              </w:rPr>
              <w:t xml:space="preserve">Monitor LED TFT-LCD kolorowy, ekran o przekątnej min. 23” o rozdzielczości min. 1920x1080 dpi. </w:t>
            </w:r>
          </w:p>
        </w:tc>
        <w:tc>
          <w:tcPr>
            <w:tcW w:w="2492" w:type="dxa"/>
          </w:tcPr>
          <w:p w14:paraId="28CB90DE" w14:textId="3B8FA4F3"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24814FD8" w14:textId="77777777" w:rsidR="00674C91" w:rsidRPr="00AF2EE7" w:rsidRDefault="00674C91" w:rsidP="00674C91">
            <w:pPr>
              <w:snapToGrid w:val="0"/>
              <w:rPr>
                <w:sz w:val="20"/>
                <w:szCs w:val="20"/>
                <w:highlight w:val="red"/>
              </w:rPr>
            </w:pPr>
          </w:p>
        </w:tc>
      </w:tr>
      <w:tr w:rsidR="00674C91" w:rsidRPr="00AF2EE7" w14:paraId="25C20430" w14:textId="77777777" w:rsidTr="002A0170">
        <w:trPr>
          <w:trHeight w:val="616"/>
        </w:trPr>
        <w:tc>
          <w:tcPr>
            <w:tcW w:w="601" w:type="dxa"/>
            <w:vAlign w:val="center"/>
          </w:tcPr>
          <w:p w14:paraId="497B17E1"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124FE457" w14:textId="6DF7CBA2" w:rsidR="00674C91" w:rsidRPr="00AF2EE7" w:rsidRDefault="00674C91" w:rsidP="00674C91">
            <w:pPr>
              <w:snapToGrid w:val="0"/>
              <w:jc w:val="both"/>
              <w:rPr>
                <w:sz w:val="20"/>
                <w:szCs w:val="20"/>
              </w:rPr>
            </w:pPr>
            <w:r w:rsidRPr="00AF2EE7">
              <w:rPr>
                <w:sz w:val="20"/>
                <w:szCs w:val="20"/>
              </w:rPr>
              <w:t xml:space="preserve">Kopia ekranu głównego w dyżurce lekarskiej z uchwytem ściennym . Ekran min. 32’ </w:t>
            </w:r>
          </w:p>
        </w:tc>
        <w:tc>
          <w:tcPr>
            <w:tcW w:w="2492" w:type="dxa"/>
          </w:tcPr>
          <w:p w14:paraId="1DF789AA" w14:textId="10B7C23E"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3C69111B" w14:textId="77777777" w:rsidR="00674C91" w:rsidRPr="00AF2EE7" w:rsidRDefault="00674C91" w:rsidP="00674C91">
            <w:pPr>
              <w:snapToGrid w:val="0"/>
              <w:rPr>
                <w:sz w:val="20"/>
                <w:szCs w:val="20"/>
                <w:highlight w:val="red"/>
              </w:rPr>
            </w:pPr>
          </w:p>
        </w:tc>
      </w:tr>
      <w:tr w:rsidR="00674C91" w:rsidRPr="00AF2EE7" w14:paraId="42441240" w14:textId="77777777" w:rsidTr="002A0170">
        <w:trPr>
          <w:trHeight w:val="616"/>
        </w:trPr>
        <w:tc>
          <w:tcPr>
            <w:tcW w:w="601" w:type="dxa"/>
            <w:vAlign w:val="center"/>
          </w:tcPr>
          <w:p w14:paraId="735C739D"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3CCC4D57" w14:textId="564C0B00" w:rsidR="00674C91" w:rsidRPr="00AF2EE7" w:rsidRDefault="00674C91" w:rsidP="00674C91">
            <w:pPr>
              <w:snapToGrid w:val="0"/>
              <w:jc w:val="both"/>
              <w:rPr>
                <w:sz w:val="20"/>
                <w:szCs w:val="20"/>
              </w:rPr>
            </w:pPr>
            <w:r w:rsidRPr="00AF2EE7">
              <w:rPr>
                <w:sz w:val="20"/>
                <w:szCs w:val="20"/>
              </w:rPr>
              <w:t xml:space="preserve">Awaryjne zasilanie zabezpieczające pracę centrali na min. 10 minut (UPS). </w:t>
            </w:r>
          </w:p>
        </w:tc>
        <w:tc>
          <w:tcPr>
            <w:tcW w:w="2492" w:type="dxa"/>
          </w:tcPr>
          <w:p w14:paraId="04BFCD76" w14:textId="74A36E55"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4D39ECF3" w14:textId="77777777" w:rsidR="00674C91" w:rsidRPr="00AF2EE7" w:rsidRDefault="00674C91" w:rsidP="00674C91">
            <w:pPr>
              <w:snapToGrid w:val="0"/>
              <w:rPr>
                <w:sz w:val="20"/>
                <w:szCs w:val="20"/>
                <w:highlight w:val="red"/>
              </w:rPr>
            </w:pPr>
          </w:p>
        </w:tc>
      </w:tr>
      <w:tr w:rsidR="00674C91" w:rsidRPr="00AF2EE7" w14:paraId="7F1E6351" w14:textId="77777777" w:rsidTr="002A0170">
        <w:trPr>
          <w:trHeight w:val="616"/>
        </w:trPr>
        <w:tc>
          <w:tcPr>
            <w:tcW w:w="601" w:type="dxa"/>
            <w:vAlign w:val="center"/>
          </w:tcPr>
          <w:p w14:paraId="336E4EFE"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29D933FA" w14:textId="3E4ED04C" w:rsidR="00674C91" w:rsidRPr="00AF2EE7" w:rsidRDefault="00674C91" w:rsidP="00674C91">
            <w:pPr>
              <w:snapToGrid w:val="0"/>
              <w:jc w:val="both"/>
              <w:rPr>
                <w:sz w:val="20"/>
                <w:szCs w:val="20"/>
              </w:rPr>
            </w:pPr>
            <w:r w:rsidRPr="00AF2EE7">
              <w:rPr>
                <w:sz w:val="20"/>
                <w:szCs w:val="20"/>
              </w:rPr>
              <w:t xml:space="preserve">Monitorowanie jednocześnie min. 8 stanowisk. Możliwość rozbudowy do min. 32 stanowisk. </w:t>
            </w:r>
          </w:p>
        </w:tc>
        <w:tc>
          <w:tcPr>
            <w:tcW w:w="2492" w:type="dxa"/>
          </w:tcPr>
          <w:p w14:paraId="0CABBF29" w14:textId="3CCC9A5B"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33D14A5B" w14:textId="77777777" w:rsidR="00674C91" w:rsidRPr="00AF2EE7" w:rsidRDefault="00674C91" w:rsidP="00674C91">
            <w:pPr>
              <w:snapToGrid w:val="0"/>
              <w:rPr>
                <w:sz w:val="20"/>
                <w:szCs w:val="20"/>
                <w:highlight w:val="red"/>
              </w:rPr>
            </w:pPr>
          </w:p>
        </w:tc>
      </w:tr>
      <w:tr w:rsidR="00674C91" w:rsidRPr="00AF2EE7" w14:paraId="6FDBEB65" w14:textId="77777777" w:rsidTr="002A0170">
        <w:trPr>
          <w:trHeight w:val="616"/>
        </w:trPr>
        <w:tc>
          <w:tcPr>
            <w:tcW w:w="601" w:type="dxa"/>
            <w:vAlign w:val="center"/>
          </w:tcPr>
          <w:p w14:paraId="7FA84929"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760BA047" w14:textId="0ABEB7E8" w:rsidR="00674C91" w:rsidRPr="00AF2EE7" w:rsidRDefault="00CC01DB" w:rsidP="00674C91">
            <w:pPr>
              <w:snapToGrid w:val="0"/>
              <w:jc w:val="both"/>
              <w:rPr>
                <w:sz w:val="20"/>
                <w:szCs w:val="20"/>
              </w:rPr>
            </w:pPr>
            <w:r w:rsidRPr="00AF2EE7">
              <w:rPr>
                <w:sz w:val="20"/>
                <w:szCs w:val="20"/>
              </w:rPr>
              <w:t>M</w:t>
            </w:r>
            <w:r w:rsidR="00674C91" w:rsidRPr="00AF2EE7">
              <w:rPr>
                <w:sz w:val="20"/>
                <w:szCs w:val="20"/>
              </w:rPr>
              <w:t xml:space="preserve">ożliwość dostosowania kolejności monitorów przyłóżkowych, kolejności wyświetlania parametrów oraz ich ilości. Możliwość niezależnej konfiguracji wyświetlanych danych dla poszczególnych sektorów. </w:t>
            </w:r>
          </w:p>
        </w:tc>
        <w:tc>
          <w:tcPr>
            <w:tcW w:w="2492" w:type="dxa"/>
          </w:tcPr>
          <w:p w14:paraId="3710C3B2" w14:textId="104A690E"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19305FE7" w14:textId="77777777" w:rsidR="00674C91" w:rsidRPr="00AF2EE7" w:rsidRDefault="00674C91" w:rsidP="00674C91">
            <w:pPr>
              <w:snapToGrid w:val="0"/>
              <w:rPr>
                <w:sz w:val="20"/>
                <w:szCs w:val="20"/>
                <w:highlight w:val="red"/>
              </w:rPr>
            </w:pPr>
          </w:p>
        </w:tc>
      </w:tr>
      <w:tr w:rsidR="00674C91" w:rsidRPr="00AF2EE7" w14:paraId="4274EDC8" w14:textId="77777777" w:rsidTr="002A0170">
        <w:trPr>
          <w:trHeight w:val="616"/>
        </w:trPr>
        <w:tc>
          <w:tcPr>
            <w:tcW w:w="601" w:type="dxa"/>
            <w:vAlign w:val="center"/>
          </w:tcPr>
          <w:p w14:paraId="1411314E"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729D3036" w14:textId="57E16125" w:rsidR="00674C91" w:rsidRPr="00AF2EE7" w:rsidRDefault="00674C91" w:rsidP="00674C91">
            <w:pPr>
              <w:snapToGrid w:val="0"/>
              <w:jc w:val="both"/>
              <w:rPr>
                <w:sz w:val="20"/>
                <w:szCs w:val="20"/>
              </w:rPr>
            </w:pPr>
            <w:r w:rsidRPr="00AF2EE7">
              <w:rPr>
                <w:sz w:val="20"/>
                <w:szCs w:val="20"/>
              </w:rPr>
              <w:t xml:space="preserve">Wyświetlanie w trybie dużych znaków. </w:t>
            </w:r>
          </w:p>
        </w:tc>
        <w:tc>
          <w:tcPr>
            <w:tcW w:w="2492" w:type="dxa"/>
          </w:tcPr>
          <w:p w14:paraId="134F6E46" w14:textId="0A058295" w:rsidR="00674C91" w:rsidRPr="00AF2EE7" w:rsidRDefault="00674C91" w:rsidP="00674C91">
            <w:pPr>
              <w:snapToGrid w:val="0"/>
              <w:jc w:val="center"/>
              <w:rPr>
                <w:sz w:val="20"/>
                <w:szCs w:val="20"/>
              </w:rPr>
            </w:pPr>
            <w:r w:rsidRPr="00AF2EE7">
              <w:rPr>
                <w:sz w:val="20"/>
                <w:szCs w:val="20"/>
              </w:rPr>
              <w:t xml:space="preserve">TAK </w:t>
            </w:r>
          </w:p>
        </w:tc>
        <w:tc>
          <w:tcPr>
            <w:tcW w:w="1910" w:type="dxa"/>
            <w:vAlign w:val="bottom"/>
          </w:tcPr>
          <w:p w14:paraId="69462135" w14:textId="77777777" w:rsidR="00674C91" w:rsidRPr="00AF2EE7" w:rsidRDefault="00674C91" w:rsidP="00674C91">
            <w:pPr>
              <w:snapToGrid w:val="0"/>
              <w:rPr>
                <w:sz w:val="20"/>
                <w:szCs w:val="20"/>
                <w:highlight w:val="red"/>
              </w:rPr>
            </w:pPr>
          </w:p>
        </w:tc>
      </w:tr>
      <w:tr w:rsidR="00674C91" w:rsidRPr="00AF2EE7" w14:paraId="7FE4F35E" w14:textId="77777777" w:rsidTr="002A0170">
        <w:trPr>
          <w:trHeight w:val="616"/>
        </w:trPr>
        <w:tc>
          <w:tcPr>
            <w:tcW w:w="601" w:type="dxa"/>
            <w:vAlign w:val="center"/>
          </w:tcPr>
          <w:p w14:paraId="35F08553"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67379B4A" w14:textId="017C63A8" w:rsidR="00674C91" w:rsidRPr="00AF2EE7" w:rsidRDefault="00674C91" w:rsidP="00674C91">
            <w:pPr>
              <w:snapToGrid w:val="0"/>
              <w:jc w:val="both"/>
              <w:rPr>
                <w:sz w:val="20"/>
                <w:szCs w:val="20"/>
              </w:rPr>
            </w:pPr>
            <w:r w:rsidRPr="00AF2EE7">
              <w:rPr>
                <w:sz w:val="20"/>
                <w:szCs w:val="20"/>
              </w:rPr>
              <w:t xml:space="preserve">Możliwość przywołania trendów danych pacjenta do min. 30 dni od wypisania. </w:t>
            </w:r>
          </w:p>
        </w:tc>
        <w:tc>
          <w:tcPr>
            <w:tcW w:w="2492" w:type="dxa"/>
          </w:tcPr>
          <w:p w14:paraId="5B4D536D" w14:textId="3A75C3B1"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40866BDE" w14:textId="77777777" w:rsidR="00674C91" w:rsidRPr="00AF2EE7" w:rsidRDefault="00674C91" w:rsidP="00674C91">
            <w:pPr>
              <w:snapToGrid w:val="0"/>
              <w:rPr>
                <w:sz w:val="20"/>
                <w:szCs w:val="20"/>
                <w:highlight w:val="red"/>
              </w:rPr>
            </w:pPr>
          </w:p>
        </w:tc>
      </w:tr>
      <w:tr w:rsidR="00674C91" w:rsidRPr="00AF2EE7" w14:paraId="3E77D331" w14:textId="77777777" w:rsidTr="002A0170">
        <w:trPr>
          <w:trHeight w:val="616"/>
        </w:trPr>
        <w:tc>
          <w:tcPr>
            <w:tcW w:w="601" w:type="dxa"/>
            <w:vAlign w:val="center"/>
          </w:tcPr>
          <w:p w14:paraId="6E2C0769"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2A2547A6" w14:textId="1C07D9D5" w:rsidR="00674C91" w:rsidRPr="00AF2EE7" w:rsidRDefault="00674C91" w:rsidP="00674C91">
            <w:pPr>
              <w:snapToGrid w:val="0"/>
              <w:jc w:val="both"/>
              <w:rPr>
                <w:sz w:val="20"/>
                <w:szCs w:val="20"/>
              </w:rPr>
            </w:pPr>
            <w:r w:rsidRPr="00AF2EE7">
              <w:rPr>
                <w:b/>
                <w:sz w:val="20"/>
                <w:szCs w:val="20"/>
              </w:rPr>
              <w:t xml:space="preserve">Alarmy – </w:t>
            </w:r>
            <w:r w:rsidRPr="00AF2EE7">
              <w:rPr>
                <w:sz w:val="20"/>
                <w:szCs w:val="20"/>
              </w:rPr>
              <w:t xml:space="preserve">sygnalizacja alarmów optyczna oraz dźwiękowa. Alarmy podzielone na 3 kategorie z automatycznym zapisem informacji do późniejszego </w:t>
            </w:r>
            <w:r w:rsidRPr="00AF2EE7">
              <w:rPr>
                <w:sz w:val="20"/>
                <w:szCs w:val="20"/>
              </w:rPr>
              <w:lastRenderedPageBreak/>
              <w:t xml:space="preserve">wglądu (wszystkie dane cyfrowe). Alarmy powiązane z wycinkiem krzywej EKG. </w:t>
            </w:r>
          </w:p>
        </w:tc>
        <w:tc>
          <w:tcPr>
            <w:tcW w:w="2492" w:type="dxa"/>
          </w:tcPr>
          <w:p w14:paraId="733A728F" w14:textId="52E1254E" w:rsidR="00674C91" w:rsidRPr="00AF2EE7" w:rsidRDefault="00674C91" w:rsidP="00674C91">
            <w:pPr>
              <w:snapToGrid w:val="0"/>
              <w:jc w:val="center"/>
              <w:rPr>
                <w:sz w:val="20"/>
                <w:szCs w:val="20"/>
              </w:rPr>
            </w:pPr>
            <w:r w:rsidRPr="00AF2EE7">
              <w:rPr>
                <w:sz w:val="20"/>
                <w:szCs w:val="20"/>
              </w:rPr>
              <w:lastRenderedPageBreak/>
              <w:t>TAK PODAĆ</w:t>
            </w:r>
          </w:p>
        </w:tc>
        <w:tc>
          <w:tcPr>
            <w:tcW w:w="1910" w:type="dxa"/>
            <w:vAlign w:val="bottom"/>
          </w:tcPr>
          <w:p w14:paraId="2449CE30" w14:textId="77777777" w:rsidR="00674C91" w:rsidRPr="00AF2EE7" w:rsidRDefault="00674C91" w:rsidP="00674C91">
            <w:pPr>
              <w:snapToGrid w:val="0"/>
              <w:rPr>
                <w:sz w:val="20"/>
                <w:szCs w:val="20"/>
                <w:highlight w:val="red"/>
              </w:rPr>
            </w:pPr>
          </w:p>
        </w:tc>
      </w:tr>
      <w:tr w:rsidR="00674C91" w:rsidRPr="00AF2EE7" w14:paraId="0D79F000" w14:textId="77777777" w:rsidTr="002A0170">
        <w:trPr>
          <w:trHeight w:val="616"/>
        </w:trPr>
        <w:tc>
          <w:tcPr>
            <w:tcW w:w="601" w:type="dxa"/>
            <w:vAlign w:val="center"/>
          </w:tcPr>
          <w:p w14:paraId="7100B2DA"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42DA45BD" w14:textId="106F3AA4" w:rsidR="00674C91" w:rsidRPr="00AF2EE7" w:rsidRDefault="00674C91" w:rsidP="00674C91">
            <w:pPr>
              <w:snapToGrid w:val="0"/>
              <w:jc w:val="both"/>
              <w:rPr>
                <w:sz w:val="20"/>
                <w:szCs w:val="20"/>
              </w:rPr>
            </w:pPr>
            <w:r w:rsidRPr="00AF2EE7">
              <w:rPr>
                <w:b/>
                <w:sz w:val="20"/>
                <w:szCs w:val="20"/>
              </w:rPr>
              <w:t xml:space="preserve">Komunikacja dwukierunkowa – </w:t>
            </w:r>
            <w:r w:rsidRPr="00AF2EE7">
              <w:rPr>
                <w:sz w:val="20"/>
                <w:szCs w:val="20"/>
              </w:rPr>
              <w:t xml:space="preserve">możliwość regulacji limitów alarmowych dla wszystkich mierzonych parametrów w centrali oraz w kardiomonitorach z zapewnieniem widoku tych samych wartości. Start/stop dla pomiaru ciśnienia nieinwazyjnego z poziomu centrali. Możliwość wyciszenia alarmów monitorów przyłóżkowych z poziomu centrali. </w:t>
            </w:r>
          </w:p>
        </w:tc>
        <w:tc>
          <w:tcPr>
            <w:tcW w:w="2492" w:type="dxa"/>
          </w:tcPr>
          <w:p w14:paraId="4AB236E8" w14:textId="22611088"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31F1348E" w14:textId="77777777" w:rsidR="00674C91" w:rsidRPr="00AF2EE7" w:rsidRDefault="00674C91" w:rsidP="00674C91">
            <w:pPr>
              <w:snapToGrid w:val="0"/>
              <w:rPr>
                <w:sz w:val="20"/>
                <w:szCs w:val="20"/>
                <w:highlight w:val="red"/>
              </w:rPr>
            </w:pPr>
          </w:p>
        </w:tc>
      </w:tr>
      <w:tr w:rsidR="00674C91" w:rsidRPr="00AF2EE7" w14:paraId="183785FB" w14:textId="77777777" w:rsidTr="002A0170">
        <w:trPr>
          <w:trHeight w:val="616"/>
        </w:trPr>
        <w:tc>
          <w:tcPr>
            <w:tcW w:w="601" w:type="dxa"/>
            <w:vAlign w:val="center"/>
          </w:tcPr>
          <w:p w14:paraId="50F29FFE"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06F0AD6A" w14:textId="509C9A0E" w:rsidR="00674C91" w:rsidRPr="00AF2EE7" w:rsidRDefault="00674C91" w:rsidP="00674C91">
            <w:pPr>
              <w:snapToGrid w:val="0"/>
              <w:jc w:val="both"/>
              <w:rPr>
                <w:sz w:val="20"/>
                <w:szCs w:val="20"/>
              </w:rPr>
            </w:pPr>
            <w:r w:rsidRPr="00AF2EE7">
              <w:rPr>
                <w:sz w:val="20"/>
                <w:szCs w:val="20"/>
              </w:rPr>
              <w:t xml:space="preserve">Wyjście danych w formacie HL7 do zewnętrznych systemów </w:t>
            </w:r>
          </w:p>
        </w:tc>
        <w:tc>
          <w:tcPr>
            <w:tcW w:w="2492" w:type="dxa"/>
          </w:tcPr>
          <w:p w14:paraId="5A3982B0" w14:textId="00C3FA2A"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6B578934" w14:textId="77777777" w:rsidR="00674C91" w:rsidRPr="00AF2EE7" w:rsidRDefault="00674C91" w:rsidP="00674C91">
            <w:pPr>
              <w:snapToGrid w:val="0"/>
              <w:rPr>
                <w:sz w:val="20"/>
                <w:szCs w:val="20"/>
                <w:highlight w:val="red"/>
              </w:rPr>
            </w:pPr>
          </w:p>
        </w:tc>
      </w:tr>
      <w:tr w:rsidR="00674C91" w:rsidRPr="00AF2EE7" w14:paraId="4F350328" w14:textId="77777777" w:rsidTr="002A0170">
        <w:trPr>
          <w:trHeight w:val="616"/>
        </w:trPr>
        <w:tc>
          <w:tcPr>
            <w:tcW w:w="601" w:type="dxa"/>
            <w:vAlign w:val="center"/>
          </w:tcPr>
          <w:p w14:paraId="7C0EA527" w14:textId="77777777" w:rsidR="00674C91" w:rsidRPr="00C73018" w:rsidRDefault="00674C91" w:rsidP="00C73018">
            <w:pPr>
              <w:pStyle w:val="Akapitzlist"/>
              <w:numPr>
                <w:ilvl w:val="0"/>
                <w:numId w:val="25"/>
              </w:numPr>
              <w:snapToGrid w:val="0"/>
              <w:rPr>
                <w:rFonts w:ascii="Times New Roman" w:hAnsi="Times New Roman" w:cs="Times New Roman"/>
                <w:sz w:val="20"/>
                <w:szCs w:val="20"/>
              </w:rPr>
            </w:pPr>
          </w:p>
        </w:tc>
        <w:tc>
          <w:tcPr>
            <w:tcW w:w="4695" w:type="dxa"/>
            <w:vAlign w:val="center"/>
          </w:tcPr>
          <w:p w14:paraId="22CEF39D" w14:textId="77777777" w:rsidR="00674C91" w:rsidRPr="00AF2EE7" w:rsidRDefault="00674C91" w:rsidP="00674C91">
            <w:pPr>
              <w:rPr>
                <w:sz w:val="20"/>
                <w:szCs w:val="20"/>
              </w:rPr>
            </w:pPr>
            <w:r w:rsidRPr="00AF2EE7">
              <w:rPr>
                <w:sz w:val="20"/>
                <w:szCs w:val="20"/>
              </w:rPr>
              <w:t>Drukowanie raportów na żądanie:</w:t>
            </w:r>
          </w:p>
          <w:p w14:paraId="7864906B" w14:textId="77777777" w:rsidR="00674C91" w:rsidRPr="00AF2EE7" w:rsidRDefault="00674C91" w:rsidP="00674C91">
            <w:pPr>
              <w:rPr>
                <w:sz w:val="20"/>
                <w:szCs w:val="20"/>
              </w:rPr>
            </w:pPr>
            <w:r w:rsidRPr="00AF2EE7">
              <w:rPr>
                <w:sz w:val="20"/>
                <w:szCs w:val="20"/>
              </w:rPr>
              <w:t>- trendów tabelarycznych oraz graficznych</w:t>
            </w:r>
          </w:p>
          <w:p w14:paraId="45055687" w14:textId="77777777" w:rsidR="00674C91" w:rsidRPr="00AF2EE7" w:rsidRDefault="00674C91" w:rsidP="00674C91">
            <w:pPr>
              <w:rPr>
                <w:sz w:val="20"/>
                <w:szCs w:val="20"/>
              </w:rPr>
            </w:pPr>
            <w:r w:rsidRPr="00AF2EE7">
              <w:rPr>
                <w:sz w:val="20"/>
                <w:szCs w:val="20"/>
              </w:rPr>
              <w:t>- alarmów oraz wyników pomiarów NIBP</w:t>
            </w:r>
          </w:p>
          <w:p w14:paraId="78D5440B" w14:textId="77777777" w:rsidR="00674C91" w:rsidRPr="00AF2EE7" w:rsidRDefault="00674C91" w:rsidP="00674C91">
            <w:pPr>
              <w:rPr>
                <w:sz w:val="20"/>
                <w:szCs w:val="20"/>
              </w:rPr>
            </w:pPr>
            <w:r w:rsidRPr="00AF2EE7">
              <w:rPr>
                <w:sz w:val="20"/>
                <w:szCs w:val="20"/>
              </w:rPr>
              <w:t>- krzywych w czasie rzeczywistym</w:t>
            </w:r>
          </w:p>
          <w:p w14:paraId="58E2BC68" w14:textId="28A05362" w:rsidR="00674C91" w:rsidRPr="00AF2EE7" w:rsidRDefault="00674C91" w:rsidP="00674C91">
            <w:pPr>
              <w:snapToGrid w:val="0"/>
              <w:jc w:val="both"/>
              <w:rPr>
                <w:sz w:val="20"/>
                <w:szCs w:val="20"/>
              </w:rPr>
            </w:pPr>
            <w:r w:rsidRPr="00AF2EE7">
              <w:rPr>
                <w:sz w:val="20"/>
                <w:szCs w:val="20"/>
              </w:rPr>
              <w:t>- retrospektywnego przeglądu krzywych EKG</w:t>
            </w:r>
          </w:p>
        </w:tc>
        <w:tc>
          <w:tcPr>
            <w:tcW w:w="2492" w:type="dxa"/>
          </w:tcPr>
          <w:p w14:paraId="0D62C9B6" w14:textId="7960DF0B" w:rsidR="00674C91" w:rsidRPr="00AF2EE7" w:rsidRDefault="00674C91" w:rsidP="00674C91">
            <w:pPr>
              <w:snapToGrid w:val="0"/>
              <w:jc w:val="center"/>
              <w:rPr>
                <w:sz w:val="20"/>
                <w:szCs w:val="20"/>
              </w:rPr>
            </w:pPr>
            <w:r w:rsidRPr="00AF2EE7">
              <w:rPr>
                <w:sz w:val="20"/>
                <w:szCs w:val="20"/>
              </w:rPr>
              <w:t>TAK PODAĆ</w:t>
            </w:r>
          </w:p>
        </w:tc>
        <w:tc>
          <w:tcPr>
            <w:tcW w:w="1910" w:type="dxa"/>
            <w:vAlign w:val="bottom"/>
          </w:tcPr>
          <w:p w14:paraId="21E0FC1F" w14:textId="77777777" w:rsidR="00674C91" w:rsidRPr="00AF2EE7" w:rsidRDefault="00674C91" w:rsidP="00674C91">
            <w:pPr>
              <w:snapToGrid w:val="0"/>
              <w:rPr>
                <w:sz w:val="20"/>
                <w:szCs w:val="20"/>
                <w:highlight w:val="red"/>
              </w:rPr>
            </w:pPr>
          </w:p>
        </w:tc>
      </w:tr>
      <w:tr w:rsidR="000375D2" w:rsidRPr="00AF2EE7" w14:paraId="44DDE248" w14:textId="77777777" w:rsidTr="00ED480F">
        <w:trPr>
          <w:trHeight w:val="454"/>
        </w:trPr>
        <w:tc>
          <w:tcPr>
            <w:tcW w:w="601" w:type="dxa"/>
            <w:vAlign w:val="center"/>
          </w:tcPr>
          <w:p w14:paraId="3013B37E" w14:textId="77777777" w:rsidR="000375D2" w:rsidRPr="00C73018" w:rsidRDefault="000375D2" w:rsidP="00C73018">
            <w:pPr>
              <w:pStyle w:val="Akapitzlist"/>
              <w:numPr>
                <w:ilvl w:val="0"/>
                <w:numId w:val="25"/>
              </w:numPr>
              <w:snapToGrid w:val="0"/>
              <w:rPr>
                <w:rFonts w:ascii="Times New Roman" w:hAnsi="Times New Roman" w:cs="Times New Roman"/>
                <w:sz w:val="20"/>
                <w:szCs w:val="20"/>
              </w:rPr>
            </w:pPr>
            <w:r w:rsidRPr="00C73018">
              <w:rPr>
                <w:rFonts w:ascii="Times New Roman" w:hAnsi="Times New Roman" w:cs="Times New Roman"/>
                <w:sz w:val="20"/>
                <w:szCs w:val="20"/>
              </w:rPr>
              <w:t>18.</w:t>
            </w:r>
          </w:p>
        </w:tc>
        <w:tc>
          <w:tcPr>
            <w:tcW w:w="4695" w:type="dxa"/>
            <w:vAlign w:val="center"/>
          </w:tcPr>
          <w:p w14:paraId="7ED9C53B" w14:textId="5DF904A5" w:rsidR="000375D2" w:rsidRPr="00AF2EE7" w:rsidRDefault="000375D2" w:rsidP="000375D2">
            <w:pPr>
              <w:snapToGrid w:val="0"/>
              <w:rPr>
                <w:sz w:val="20"/>
                <w:szCs w:val="20"/>
              </w:rPr>
            </w:pPr>
            <w:r w:rsidRPr="00AF2EE7">
              <w:rPr>
                <w:sz w:val="20"/>
                <w:szCs w:val="20"/>
              </w:rPr>
              <w:t xml:space="preserve">Gwarancja: min.  </w:t>
            </w:r>
            <w:r w:rsidR="001E2E44">
              <w:rPr>
                <w:sz w:val="20"/>
                <w:szCs w:val="20"/>
              </w:rPr>
              <w:t>24</w:t>
            </w:r>
            <w:r w:rsidRPr="00AF2EE7">
              <w:rPr>
                <w:sz w:val="20"/>
                <w:szCs w:val="20"/>
              </w:rPr>
              <w:t xml:space="preserve"> miesięcy.</w:t>
            </w:r>
          </w:p>
        </w:tc>
        <w:tc>
          <w:tcPr>
            <w:tcW w:w="2492" w:type="dxa"/>
            <w:vAlign w:val="center"/>
          </w:tcPr>
          <w:p w14:paraId="0B3FBD65" w14:textId="51DB9CAB" w:rsidR="000375D2" w:rsidRPr="00AF2EE7" w:rsidRDefault="000375D2" w:rsidP="00911A1F">
            <w:pPr>
              <w:jc w:val="center"/>
              <w:rPr>
                <w:bCs/>
                <w:sz w:val="20"/>
                <w:szCs w:val="20"/>
              </w:rPr>
            </w:pPr>
            <w:r w:rsidRPr="00AF2EE7">
              <w:rPr>
                <w:bCs/>
                <w:sz w:val="20"/>
                <w:szCs w:val="20"/>
              </w:rPr>
              <w:t xml:space="preserve">TAK </w:t>
            </w:r>
            <w:r w:rsidR="001E2E44">
              <w:rPr>
                <w:bCs/>
                <w:sz w:val="20"/>
                <w:szCs w:val="20"/>
              </w:rPr>
              <w:t>24</w:t>
            </w:r>
            <w:r w:rsidRPr="00AF2EE7">
              <w:rPr>
                <w:bCs/>
                <w:sz w:val="20"/>
                <w:szCs w:val="20"/>
              </w:rPr>
              <w:t xml:space="preserve"> miesiące gwarancji</w:t>
            </w:r>
          </w:p>
          <w:p w14:paraId="275187A3" w14:textId="77777777" w:rsidR="000375D2" w:rsidRPr="00AF2EE7" w:rsidRDefault="000375D2" w:rsidP="000375D2">
            <w:pPr>
              <w:snapToGrid w:val="0"/>
              <w:jc w:val="center"/>
              <w:rPr>
                <w:sz w:val="20"/>
                <w:szCs w:val="20"/>
              </w:rPr>
            </w:pPr>
            <w:r w:rsidRPr="00AF2EE7">
              <w:rPr>
                <w:bCs/>
                <w:sz w:val="20"/>
                <w:szCs w:val="20"/>
              </w:rPr>
              <w:t>Dodatkowy okres gwarancji ponad minimalny należy podać w formularzu ofertowym</w:t>
            </w:r>
          </w:p>
        </w:tc>
        <w:tc>
          <w:tcPr>
            <w:tcW w:w="1910" w:type="dxa"/>
            <w:vAlign w:val="center"/>
          </w:tcPr>
          <w:p w14:paraId="7DCD37AD" w14:textId="77777777" w:rsidR="000375D2" w:rsidRPr="00AF2EE7" w:rsidRDefault="000375D2" w:rsidP="000375D2">
            <w:pPr>
              <w:snapToGrid w:val="0"/>
              <w:rPr>
                <w:sz w:val="20"/>
                <w:szCs w:val="20"/>
              </w:rPr>
            </w:pPr>
            <w:r w:rsidRPr="00AF2EE7">
              <w:rPr>
                <w:i/>
                <w:color w:val="FF0000"/>
                <w:sz w:val="20"/>
                <w:szCs w:val="20"/>
              </w:rPr>
              <w:t>Dodatkowy okres gwarancji będzie punktowany zgodnie z kryterium oceny ofert opisanym pkt.35 SWZ.</w:t>
            </w:r>
          </w:p>
        </w:tc>
      </w:tr>
    </w:tbl>
    <w:p w14:paraId="0F3EB681" w14:textId="77777777" w:rsidR="00D84AC5" w:rsidRPr="00AF2EE7" w:rsidRDefault="00D84AC5" w:rsidP="00B274C9">
      <w:pPr>
        <w:rPr>
          <w:sz w:val="20"/>
          <w:szCs w:val="20"/>
        </w:rPr>
      </w:pPr>
    </w:p>
    <w:p w14:paraId="73EC3E3D" w14:textId="77777777" w:rsidR="000B0DB3" w:rsidRDefault="000B0DB3" w:rsidP="00B274C9">
      <w:pPr>
        <w:rPr>
          <w:sz w:val="20"/>
          <w:szCs w:val="20"/>
        </w:rPr>
      </w:pPr>
    </w:p>
    <w:p w14:paraId="491CA006" w14:textId="77777777" w:rsidR="000B0DB3" w:rsidRPr="00ED475E" w:rsidRDefault="000B0DB3" w:rsidP="000B0DB3">
      <w:pPr>
        <w:rPr>
          <w:rFonts w:eastAsia="Microsoft YaHei"/>
          <w:color w:val="002060"/>
          <w:sz w:val="22"/>
          <w:szCs w:val="22"/>
          <w:lang w:eastAsia="zh-CN"/>
        </w:rPr>
      </w:pPr>
      <w:r w:rsidRPr="00ED475E">
        <w:rPr>
          <w:rFonts w:eastAsia="Microsoft YaHei"/>
          <w:color w:val="002060"/>
          <w:sz w:val="22"/>
          <w:szCs w:val="22"/>
          <w:lang w:eastAsia="zh-CN"/>
        </w:rPr>
        <w:t>Serwis gwarancyjny i pogwarancyjny prowadzi………………………..………………....... (uzupełnić)</w:t>
      </w:r>
    </w:p>
    <w:p w14:paraId="6A33D560" w14:textId="77777777" w:rsidR="000B0DB3" w:rsidRPr="00ED475E" w:rsidRDefault="000B0DB3" w:rsidP="000B0DB3">
      <w:pPr>
        <w:rPr>
          <w:rFonts w:eastAsia="Microsoft YaHei"/>
          <w:color w:val="002060"/>
          <w:sz w:val="22"/>
          <w:szCs w:val="22"/>
          <w:lang w:eastAsia="zh-CN"/>
        </w:rPr>
      </w:pPr>
    </w:p>
    <w:p w14:paraId="618DC3DA" w14:textId="77777777" w:rsidR="000B0DB3" w:rsidRPr="00ED475E" w:rsidRDefault="000B0DB3" w:rsidP="000B0DB3">
      <w:pPr>
        <w:autoSpaceDE w:val="0"/>
        <w:adjustRightInd w:val="0"/>
        <w:ind w:right="58"/>
        <w:jc w:val="both"/>
        <w:rPr>
          <w:rFonts w:eastAsia="Microsoft YaHei"/>
          <w:sz w:val="22"/>
          <w:szCs w:val="22"/>
        </w:rPr>
      </w:pPr>
      <w:r w:rsidRPr="00ED475E">
        <w:rPr>
          <w:rFonts w:eastAsia="Microsoft YaHei"/>
          <w:sz w:val="22"/>
          <w:szCs w:val="22"/>
        </w:rPr>
        <w:t>Parametry wymagane stanowią parametry graniczne / odcinające – nie spełnienie nawet jednego  z w/w parametrów spowoduje odrzucenie oferty. Brak opisu traktowany będzie jako brak danego parametru w oferowanej konfiguracji urządzenia.</w:t>
      </w:r>
    </w:p>
    <w:p w14:paraId="169F6554" w14:textId="77777777" w:rsidR="000B0DB3" w:rsidRPr="00ED475E" w:rsidRDefault="000B0DB3" w:rsidP="000B0DB3">
      <w:pPr>
        <w:autoSpaceDE w:val="0"/>
        <w:adjustRightInd w:val="0"/>
        <w:ind w:right="58"/>
        <w:jc w:val="both"/>
        <w:rPr>
          <w:rFonts w:eastAsia="Microsoft YaHei"/>
          <w:sz w:val="22"/>
          <w:szCs w:val="22"/>
        </w:rPr>
      </w:pPr>
    </w:p>
    <w:p w14:paraId="7BFF06E7" w14:textId="77777777" w:rsidR="000B0DB3" w:rsidRPr="00ED475E" w:rsidRDefault="000B0DB3" w:rsidP="000B0DB3">
      <w:pPr>
        <w:jc w:val="both"/>
        <w:rPr>
          <w:sz w:val="22"/>
          <w:szCs w:val="22"/>
          <w:lang w:eastAsia="zh-CN"/>
        </w:rPr>
      </w:pPr>
      <w:r w:rsidRPr="00ED475E">
        <w:rPr>
          <w:sz w:val="22"/>
          <w:szCs w:val="22"/>
          <w:lang w:eastAsia="zh-CN"/>
        </w:rPr>
        <w:t>Oświadczamy, że oferowane, powyżej wyspecyfikowane, urządzenie jest kompletne i po zainstalowaniu będzie gotowe do pracy zgodnie z przeznaczeniem bez żadnych dodatkowych zakupów inwestycyjnych.</w:t>
      </w:r>
    </w:p>
    <w:p w14:paraId="01B8BF63" w14:textId="77777777" w:rsidR="000B0DB3" w:rsidRPr="00B274C9" w:rsidRDefault="000B0DB3" w:rsidP="00B274C9">
      <w:pPr>
        <w:rPr>
          <w:sz w:val="20"/>
          <w:szCs w:val="20"/>
        </w:rPr>
      </w:pPr>
    </w:p>
    <w:sectPr w:rsidR="000B0DB3" w:rsidRPr="00B274C9" w:rsidSect="00FB637E">
      <w:headerReference w:type="default" r:id="rId11"/>
      <w:pgSz w:w="11905" w:h="16837"/>
      <w:pgMar w:top="962" w:right="1417" w:bottom="993" w:left="1417" w:header="426"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DD2DA" w14:textId="77777777" w:rsidR="00751B78" w:rsidRDefault="00751B78" w:rsidP="00B274C9">
      <w:r>
        <w:separator/>
      </w:r>
    </w:p>
  </w:endnote>
  <w:endnote w:type="continuationSeparator" w:id="0">
    <w:p w14:paraId="39909D39" w14:textId="77777777" w:rsidR="00751B78" w:rsidRDefault="00751B78" w:rsidP="00B2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578ED" w14:textId="77777777" w:rsidR="00751B78" w:rsidRDefault="00751B78" w:rsidP="00B274C9">
      <w:r>
        <w:separator/>
      </w:r>
    </w:p>
  </w:footnote>
  <w:footnote w:type="continuationSeparator" w:id="0">
    <w:p w14:paraId="2721FF9B" w14:textId="77777777" w:rsidR="00751B78" w:rsidRDefault="00751B78" w:rsidP="00B2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3D193" w14:textId="77777777" w:rsidR="00B274C9" w:rsidRDefault="00B274C9" w:rsidP="00571ECC">
    <w:pPr>
      <w:keepNext/>
      <w:numPr>
        <w:ilvl w:val="5"/>
        <w:numId w:val="0"/>
      </w:numPr>
      <w:tabs>
        <w:tab w:val="num" w:pos="0"/>
      </w:tabs>
      <w:snapToGrid w:val="0"/>
      <w:jc w:val="center"/>
      <w:outlineLvl w:val="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170" w:hanging="170"/>
      </w:pPr>
      <w:rPr>
        <w:rFonts w:ascii="Symbol" w:hAnsi="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D0468B"/>
    <w:multiLevelType w:val="hybridMultilevel"/>
    <w:tmpl w:val="DBBECA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702DEC"/>
    <w:multiLevelType w:val="hybridMultilevel"/>
    <w:tmpl w:val="0706E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F6781E"/>
    <w:multiLevelType w:val="hybridMultilevel"/>
    <w:tmpl w:val="E52EB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386566"/>
    <w:multiLevelType w:val="hybridMultilevel"/>
    <w:tmpl w:val="7F2087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83316CF"/>
    <w:multiLevelType w:val="hybridMultilevel"/>
    <w:tmpl w:val="5F861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8230E8"/>
    <w:multiLevelType w:val="hybridMultilevel"/>
    <w:tmpl w:val="04EC1E26"/>
    <w:lvl w:ilvl="0" w:tplc="04150001">
      <w:start w:val="1"/>
      <w:numFmt w:val="bullet"/>
      <w:lvlText w:val=""/>
      <w:lvlJc w:val="left"/>
      <w:pPr>
        <w:ind w:left="995" w:hanging="360"/>
      </w:pPr>
      <w:rPr>
        <w:rFonts w:ascii="Symbol" w:hAnsi="Symbol" w:hint="default"/>
      </w:rPr>
    </w:lvl>
    <w:lvl w:ilvl="1" w:tplc="04150003" w:tentative="1">
      <w:start w:val="1"/>
      <w:numFmt w:val="bullet"/>
      <w:lvlText w:val="o"/>
      <w:lvlJc w:val="left"/>
      <w:pPr>
        <w:ind w:left="1715" w:hanging="360"/>
      </w:pPr>
      <w:rPr>
        <w:rFonts w:ascii="Courier New" w:hAnsi="Courier New" w:cs="Courier New" w:hint="default"/>
      </w:rPr>
    </w:lvl>
    <w:lvl w:ilvl="2" w:tplc="04150005" w:tentative="1">
      <w:start w:val="1"/>
      <w:numFmt w:val="bullet"/>
      <w:lvlText w:val=""/>
      <w:lvlJc w:val="left"/>
      <w:pPr>
        <w:ind w:left="2435" w:hanging="360"/>
      </w:pPr>
      <w:rPr>
        <w:rFonts w:ascii="Wingdings" w:hAnsi="Wingdings" w:hint="default"/>
      </w:rPr>
    </w:lvl>
    <w:lvl w:ilvl="3" w:tplc="04150001" w:tentative="1">
      <w:start w:val="1"/>
      <w:numFmt w:val="bullet"/>
      <w:lvlText w:val=""/>
      <w:lvlJc w:val="left"/>
      <w:pPr>
        <w:ind w:left="3155" w:hanging="360"/>
      </w:pPr>
      <w:rPr>
        <w:rFonts w:ascii="Symbol" w:hAnsi="Symbol" w:hint="default"/>
      </w:rPr>
    </w:lvl>
    <w:lvl w:ilvl="4" w:tplc="04150003" w:tentative="1">
      <w:start w:val="1"/>
      <w:numFmt w:val="bullet"/>
      <w:lvlText w:val="o"/>
      <w:lvlJc w:val="left"/>
      <w:pPr>
        <w:ind w:left="3875" w:hanging="360"/>
      </w:pPr>
      <w:rPr>
        <w:rFonts w:ascii="Courier New" w:hAnsi="Courier New" w:cs="Courier New" w:hint="default"/>
      </w:rPr>
    </w:lvl>
    <w:lvl w:ilvl="5" w:tplc="04150005" w:tentative="1">
      <w:start w:val="1"/>
      <w:numFmt w:val="bullet"/>
      <w:lvlText w:val=""/>
      <w:lvlJc w:val="left"/>
      <w:pPr>
        <w:ind w:left="4595" w:hanging="360"/>
      </w:pPr>
      <w:rPr>
        <w:rFonts w:ascii="Wingdings" w:hAnsi="Wingdings" w:hint="default"/>
      </w:rPr>
    </w:lvl>
    <w:lvl w:ilvl="6" w:tplc="04150001" w:tentative="1">
      <w:start w:val="1"/>
      <w:numFmt w:val="bullet"/>
      <w:lvlText w:val=""/>
      <w:lvlJc w:val="left"/>
      <w:pPr>
        <w:ind w:left="5315" w:hanging="360"/>
      </w:pPr>
      <w:rPr>
        <w:rFonts w:ascii="Symbol" w:hAnsi="Symbol" w:hint="default"/>
      </w:rPr>
    </w:lvl>
    <w:lvl w:ilvl="7" w:tplc="04150003" w:tentative="1">
      <w:start w:val="1"/>
      <w:numFmt w:val="bullet"/>
      <w:lvlText w:val="o"/>
      <w:lvlJc w:val="left"/>
      <w:pPr>
        <w:ind w:left="6035" w:hanging="360"/>
      </w:pPr>
      <w:rPr>
        <w:rFonts w:ascii="Courier New" w:hAnsi="Courier New" w:cs="Courier New" w:hint="default"/>
      </w:rPr>
    </w:lvl>
    <w:lvl w:ilvl="8" w:tplc="04150005" w:tentative="1">
      <w:start w:val="1"/>
      <w:numFmt w:val="bullet"/>
      <w:lvlText w:val=""/>
      <w:lvlJc w:val="left"/>
      <w:pPr>
        <w:ind w:left="6755" w:hanging="360"/>
      </w:pPr>
      <w:rPr>
        <w:rFonts w:ascii="Wingdings" w:hAnsi="Wingdings" w:hint="default"/>
      </w:rPr>
    </w:lvl>
  </w:abstractNum>
  <w:abstractNum w:abstractNumId="10" w15:restartNumberingAfterBreak="0">
    <w:nsid w:val="2CE33054"/>
    <w:multiLevelType w:val="hybridMultilevel"/>
    <w:tmpl w:val="7CD6C3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E5D65DD"/>
    <w:multiLevelType w:val="hybridMultilevel"/>
    <w:tmpl w:val="1FA67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6332C5"/>
    <w:multiLevelType w:val="hybridMultilevel"/>
    <w:tmpl w:val="CDB8A6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887410B"/>
    <w:multiLevelType w:val="hybridMultilevel"/>
    <w:tmpl w:val="A7804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A326B2"/>
    <w:multiLevelType w:val="hybridMultilevel"/>
    <w:tmpl w:val="63760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F560CBF"/>
    <w:multiLevelType w:val="hybridMultilevel"/>
    <w:tmpl w:val="BA2226E8"/>
    <w:lvl w:ilvl="0" w:tplc="00000001">
      <w:start w:val="1"/>
      <w:numFmt w:val="bullet"/>
      <w:lvlText w:val=""/>
      <w:lvlJc w:val="left"/>
      <w:pPr>
        <w:ind w:left="788" w:hanging="360"/>
      </w:pPr>
      <w:rPr>
        <w:rFonts w:ascii="Symbol" w:hAnsi="Symbol" w:hint="default"/>
      </w:rPr>
    </w:lvl>
    <w:lvl w:ilvl="1" w:tplc="04150003">
      <w:start w:val="1"/>
      <w:numFmt w:val="bullet"/>
      <w:lvlText w:val="o"/>
      <w:lvlJc w:val="left"/>
      <w:pPr>
        <w:ind w:left="1508" w:hanging="360"/>
      </w:pPr>
      <w:rPr>
        <w:rFonts w:ascii="Courier New" w:hAnsi="Courier New" w:cs="Courier New" w:hint="default"/>
      </w:rPr>
    </w:lvl>
    <w:lvl w:ilvl="2" w:tplc="04150005">
      <w:start w:val="1"/>
      <w:numFmt w:val="bullet"/>
      <w:lvlText w:val=""/>
      <w:lvlJc w:val="left"/>
      <w:pPr>
        <w:ind w:left="2228" w:hanging="360"/>
      </w:pPr>
      <w:rPr>
        <w:rFonts w:ascii="Wingdings" w:hAnsi="Wingdings" w:hint="default"/>
      </w:rPr>
    </w:lvl>
    <w:lvl w:ilvl="3" w:tplc="04150001">
      <w:start w:val="1"/>
      <w:numFmt w:val="bullet"/>
      <w:lvlText w:val=""/>
      <w:lvlJc w:val="left"/>
      <w:pPr>
        <w:ind w:left="2948" w:hanging="360"/>
      </w:pPr>
      <w:rPr>
        <w:rFonts w:ascii="Symbol" w:hAnsi="Symbol" w:hint="default"/>
      </w:rPr>
    </w:lvl>
    <w:lvl w:ilvl="4" w:tplc="04150003">
      <w:start w:val="1"/>
      <w:numFmt w:val="bullet"/>
      <w:lvlText w:val="o"/>
      <w:lvlJc w:val="left"/>
      <w:pPr>
        <w:ind w:left="3668" w:hanging="360"/>
      </w:pPr>
      <w:rPr>
        <w:rFonts w:ascii="Courier New" w:hAnsi="Courier New" w:cs="Courier New" w:hint="default"/>
      </w:rPr>
    </w:lvl>
    <w:lvl w:ilvl="5" w:tplc="04150005">
      <w:start w:val="1"/>
      <w:numFmt w:val="bullet"/>
      <w:lvlText w:val=""/>
      <w:lvlJc w:val="left"/>
      <w:pPr>
        <w:ind w:left="4388" w:hanging="360"/>
      </w:pPr>
      <w:rPr>
        <w:rFonts w:ascii="Wingdings" w:hAnsi="Wingdings" w:hint="default"/>
      </w:rPr>
    </w:lvl>
    <w:lvl w:ilvl="6" w:tplc="04150001">
      <w:start w:val="1"/>
      <w:numFmt w:val="bullet"/>
      <w:lvlText w:val=""/>
      <w:lvlJc w:val="left"/>
      <w:pPr>
        <w:ind w:left="5108" w:hanging="360"/>
      </w:pPr>
      <w:rPr>
        <w:rFonts w:ascii="Symbol" w:hAnsi="Symbol" w:hint="default"/>
      </w:rPr>
    </w:lvl>
    <w:lvl w:ilvl="7" w:tplc="04150003">
      <w:start w:val="1"/>
      <w:numFmt w:val="bullet"/>
      <w:lvlText w:val="o"/>
      <w:lvlJc w:val="left"/>
      <w:pPr>
        <w:ind w:left="5828" w:hanging="360"/>
      </w:pPr>
      <w:rPr>
        <w:rFonts w:ascii="Courier New" w:hAnsi="Courier New" w:cs="Courier New" w:hint="default"/>
      </w:rPr>
    </w:lvl>
    <w:lvl w:ilvl="8" w:tplc="04150005">
      <w:start w:val="1"/>
      <w:numFmt w:val="bullet"/>
      <w:lvlText w:val=""/>
      <w:lvlJc w:val="left"/>
      <w:pPr>
        <w:ind w:left="6548" w:hanging="360"/>
      </w:pPr>
      <w:rPr>
        <w:rFonts w:ascii="Wingdings" w:hAnsi="Wingdings" w:hint="default"/>
      </w:rPr>
    </w:lvl>
  </w:abstractNum>
  <w:abstractNum w:abstractNumId="16" w15:restartNumberingAfterBreak="0">
    <w:nsid w:val="4A9037C8"/>
    <w:multiLevelType w:val="hybridMultilevel"/>
    <w:tmpl w:val="50C04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DD409D3"/>
    <w:multiLevelType w:val="hybridMultilevel"/>
    <w:tmpl w:val="38B03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07E3EA5"/>
    <w:multiLevelType w:val="hybridMultilevel"/>
    <w:tmpl w:val="15D29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EA07B4"/>
    <w:multiLevelType w:val="hybridMultilevel"/>
    <w:tmpl w:val="6974D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A997999"/>
    <w:multiLevelType w:val="hybridMultilevel"/>
    <w:tmpl w:val="872897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9AB170D"/>
    <w:multiLevelType w:val="hybridMultilevel"/>
    <w:tmpl w:val="E2743736"/>
    <w:lvl w:ilvl="0" w:tplc="92E02CD8">
      <w:start w:val="1"/>
      <w:numFmt w:val="decimal"/>
      <w:lvlText w:val="%1."/>
      <w:lvlJc w:val="righ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B607EC"/>
    <w:multiLevelType w:val="hybridMultilevel"/>
    <w:tmpl w:val="1BA28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C0937CB"/>
    <w:multiLevelType w:val="hybridMultilevel"/>
    <w:tmpl w:val="6C3EE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1462655">
    <w:abstractNumId w:val="0"/>
  </w:num>
  <w:num w:numId="2" w16cid:durableId="357239100">
    <w:abstractNumId w:val="3"/>
  </w:num>
  <w:num w:numId="3" w16cid:durableId="1718553412">
    <w:abstractNumId w:val="2"/>
  </w:num>
  <w:num w:numId="4" w16cid:durableId="1334992813">
    <w:abstractNumId w:val="1"/>
  </w:num>
  <w:num w:numId="5" w16cid:durableId="922684033">
    <w:abstractNumId w:val="17"/>
  </w:num>
  <w:num w:numId="6" w16cid:durableId="474418906">
    <w:abstractNumId w:val="23"/>
  </w:num>
  <w:num w:numId="7" w16cid:durableId="1742097461">
    <w:abstractNumId w:val="15"/>
  </w:num>
  <w:num w:numId="8" w16cid:durableId="1545944488">
    <w:abstractNumId w:val="15"/>
  </w:num>
  <w:num w:numId="9" w16cid:durableId="304435746">
    <w:abstractNumId w:val="18"/>
  </w:num>
  <w:num w:numId="10" w16cid:durableId="535580780">
    <w:abstractNumId w:val="6"/>
  </w:num>
  <w:num w:numId="11" w16cid:durableId="293171596">
    <w:abstractNumId w:val="4"/>
  </w:num>
  <w:num w:numId="12" w16cid:durableId="1574657406">
    <w:abstractNumId w:val="12"/>
  </w:num>
  <w:num w:numId="13" w16cid:durableId="2087878483">
    <w:abstractNumId w:val="8"/>
  </w:num>
  <w:num w:numId="14" w16cid:durableId="1828743635">
    <w:abstractNumId w:val="22"/>
  </w:num>
  <w:num w:numId="15" w16cid:durableId="305672068">
    <w:abstractNumId w:val="9"/>
  </w:num>
  <w:num w:numId="16" w16cid:durableId="296641796">
    <w:abstractNumId w:val="20"/>
  </w:num>
  <w:num w:numId="17" w16cid:durableId="518933473">
    <w:abstractNumId w:val="16"/>
  </w:num>
  <w:num w:numId="18" w16cid:durableId="973826374">
    <w:abstractNumId w:val="5"/>
  </w:num>
  <w:num w:numId="19" w16cid:durableId="2145392102">
    <w:abstractNumId w:val="10"/>
  </w:num>
  <w:num w:numId="20" w16cid:durableId="1476991256">
    <w:abstractNumId w:val="11"/>
  </w:num>
  <w:num w:numId="21" w16cid:durableId="1842544949">
    <w:abstractNumId w:val="19"/>
  </w:num>
  <w:num w:numId="22" w16cid:durableId="2074961005">
    <w:abstractNumId w:val="13"/>
  </w:num>
  <w:num w:numId="23" w16cid:durableId="103768549">
    <w:abstractNumId w:val="7"/>
  </w:num>
  <w:num w:numId="24" w16cid:durableId="1316034299">
    <w:abstractNumId w:val="14"/>
  </w:num>
  <w:num w:numId="25" w16cid:durableId="53091619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FFE"/>
    <w:rsid w:val="00030B1C"/>
    <w:rsid w:val="000375D2"/>
    <w:rsid w:val="00067A2A"/>
    <w:rsid w:val="000721FC"/>
    <w:rsid w:val="00081271"/>
    <w:rsid w:val="00085AF4"/>
    <w:rsid w:val="000869AD"/>
    <w:rsid w:val="000A093E"/>
    <w:rsid w:val="000A2560"/>
    <w:rsid w:val="000A3EC9"/>
    <w:rsid w:val="000B0DB3"/>
    <w:rsid w:val="000C17B6"/>
    <w:rsid w:val="000C5422"/>
    <w:rsid w:val="000C6970"/>
    <w:rsid w:val="000D14F1"/>
    <w:rsid w:val="000D6B32"/>
    <w:rsid w:val="000E21E7"/>
    <w:rsid w:val="000E6389"/>
    <w:rsid w:val="001143EB"/>
    <w:rsid w:val="00127FA9"/>
    <w:rsid w:val="0013304B"/>
    <w:rsid w:val="0014760C"/>
    <w:rsid w:val="001642D6"/>
    <w:rsid w:val="00171B9C"/>
    <w:rsid w:val="001740CD"/>
    <w:rsid w:val="00187FE3"/>
    <w:rsid w:val="001B0940"/>
    <w:rsid w:val="001C27E8"/>
    <w:rsid w:val="001C6C62"/>
    <w:rsid w:val="001D09CD"/>
    <w:rsid w:val="001D10F8"/>
    <w:rsid w:val="001D4EFF"/>
    <w:rsid w:val="001D632F"/>
    <w:rsid w:val="001E2E44"/>
    <w:rsid w:val="001F3BFB"/>
    <w:rsid w:val="00213646"/>
    <w:rsid w:val="00214816"/>
    <w:rsid w:val="002227FC"/>
    <w:rsid w:val="00234C3E"/>
    <w:rsid w:val="00243FFE"/>
    <w:rsid w:val="00291AAB"/>
    <w:rsid w:val="00295F68"/>
    <w:rsid w:val="00296652"/>
    <w:rsid w:val="002A1226"/>
    <w:rsid w:val="002C6BC6"/>
    <w:rsid w:val="002D43AF"/>
    <w:rsid w:val="002D476A"/>
    <w:rsid w:val="002E64C1"/>
    <w:rsid w:val="002F304A"/>
    <w:rsid w:val="002F325E"/>
    <w:rsid w:val="003438D1"/>
    <w:rsid w:val="0036318D"/>
    <w:rsid w:val="00367A37"/>
    <w:rsid w:val="00377C8B"/>
    <w:rsid w:val="003A08F9"/>
    <w:rsid w:val="003A22B2"/>
    <w:rsid w:val="003A7A13"/>
    <w:rsid w:val="003B0F70"/>
    <w:rsid w:val="003B4AD4"/>
    <w:rsid w:val="003B6E05"/>
    <w:rsid w:val="003D1CEB"/>
    <w:rsid w:val="003D616E"/>
    <w:rsid w:val="0040186A"/>
    <w:rsid w:val="00415869"/>
    <w:rsid w:val="00425494"/>
    <w:rsid w:val="00446BDE"/>
    <w:rsid w:val="00452849"/>
    <w:rsid w:val="0045646E"/>
    <w:rsid w:val="00457B3F"/>
    <w:rsid w:val="00460EBB"/>
    <w:rsid w:val="00474A36"/>
    <w:rsid w:val="004776B1"/>
    <w:rsid w:val="00490B36"/>
    <w:rsid w:val="0049418C"/>
    <w:rsid w:val="004B37BF"/>
    <w:rsid w:val="005055EA"/>
    <w:rsid w:val="00507818"/>
    <w:rsid w:val="00511014"/>
    <w:rsid w:val="00511097"/>
    <w:rsid w:val="00531E46"/>
    <w:rsid w:val="0053383E"/>
    <w:rsid w:val="00550AFD"/>
    <w:rsid w:val="00564E13"/>
    <w:rsid w:val="00571ECC"/>
    <w:rsid w:val="00590B70"/>
    <w:rsid w:val="00594528"/>
    <w:rsid w:val="005A5031"/>
    <w:rsid w:val="005A7284"/>
    <w:rsid w:val="005B1062"/>
    <w:rsid w:val="005B35DE"/>
    <w:rsid w:val="005B7CA7"/>
    <w:rsid w:val="005C20DD"/>
    <w:rsid w:val="005C2E72"/>
    <w:rsid w:val="005C5FE0"/>
    <w:rsid w:val="005C6655"/>
    <w:rsid w:val="005E3F67"/>
    <w:rsid w:val="005F3E30"/>
    <w:rsid w:val="006128D3"/>
    <w:rsid w:val="00621192"/>
    <w:rsid w:val="00635C0D"/>
    <w:rsid w:val="0064030E"/>
    <w:rsid w:val="006548E7"/>
    <w:rsid w:val="00670024"/>
    <w:rsid w:val="0067357E"/>
    <w:rsid w:val="00674C91"/>
    <w:rsid w:val="006A16B6"/>
    <w:rsid w:val="006A28CE"/>
    <w:rsid w:val="006B54D6"/>
    <w:rsid w:val="006C078B"/>
    <w:rsid w:val="006C58E0"/>
    <w:rsid w:val="006C59A8"/>
    <w:rsid w:val="006D53E4"/>
    <w:rsid w:val="006F2841"/>
    <w:rsid w:val="00701C5C"/>
    <w:rsid w:val="00704FCA"/>
    <w:rsid w:val="00705A72"/>
    <w:rsid w:val="00716748"/>
    <w:rsid w:val="007177B1"/>
    <w:rsid w:val="00751B78"/>
    <w:rsid w:val="007576D4"/>
    <w:rsid w:val="007818F4"/>
    <w:rsid w:val="0079670C"/>
    <w:rsid w:val="007E282E"/>
    <w:rsid w:val="007E4D1C"/>
    <w:rsid w:val="007E6518"/>
    <w:rsid w:val="00806E3D"/>
    <w:rsid w:val="0081633A"/>
    <w:rsid w:val="00840FD9"/>
    <w:rsid w:val="0084640F"/>
    <w:rsid w:val="00853866"/>
    <w:rsid w:val="00855E4E"/>
    <w:rsid w:val="00861B68"/>
    <w:rsid w:val="0087484F"/>
    <w:rsid w:val="00881D7F"/>
    <w:rsid w:val="00892846"/>
    <w:rsid w:val="008B0EE4"/>
    <w:rsid w:val="008B5AC3"/>
    <w:rsid w:val="008D0C7A"/>
    <w:rsid w:val="008E5103"/>
    <w:rsid w:val="008E731B"/>
    <w:rsid w:val="00911A1F"/>
    <w:rsid w:val="0092463F"/>
    <w:rsid w:val="0092633B"/>
    <w:rsid w:val="0093431B"/>
    <w:rsid w:val="009468D4"/>
    <w:rsid w:val="009C180A"/>
    <w:rsid w:val="009C72D2"/>
    <w:rsid w:val="009D74BD"/>
    <w:rsid w:val="009E01F3"/>
    <w:rsid w:val="009E07E0"/>
    <w:rsid w:val="009E1F00"/>
    <w:rsid w:val="009E40DE"/>
    <w:rsid w:val="009E61B8"/>
    <w:rsid w:val="009F0588"/>
    <w:rsid w:val="00A002C8"/>
    <w:rsid w:val="00A0235E"/>
    <w:rsid w:val="00A15248"/>
    <w:rsid w:val="00A157A8"/>
    <w:rsid w:val="00A1626E"/>
    <w:rsid w:val="00A16979"/>
    <w:rsid w:val="00A23259"/>
    <w:rsid w:val="00A27DAF"/>
    <w:rsid w:val="00A3101F"/>
    <w:rsid w:val="00A40E04"/>
    <w:rsid w:val="00A66143"/>
    <w:rsid w:val="00A66410"/>
    <w:rsid w:val="00A91021"/>
    <w:rsid w:val="00AA6300"/>
    <w:rsid w:val="00AA672C"/>
    <w:rsid w:val="00AB2E08"/>
    <w:rsid w:val="00AC4AE1"/>
    <w:rsid w:val="00AD75F4"/>
    <w:rsid w:val="00AE3DC2"/>
    <w:rsid w:val="00AF2EE7"/>
    <w:rsid w:val="00B02D02"/>
    <w:rsid w:val="00B141B9"/>
    <w:rsid w:val="00B145BC"/>
    <w:rsid w:val="00B20402"/>
    <w:rsid w:val="00B274C9"/>
    <w:rsid w:val="00B4565B"/>
    <w:rsid w:val="00B52916"/>
    <w:rsid w:val="00B71EFE"/>
    <w:rsid w:val="00B774AA"/>
    <w:rsid w:val="00BA71AF"/>
    <w:rsid w:val="00BB2F7E"/>
    <w:rsid w:val="00BB54A2"/>
    <w:rsid w:val="00BD4C38"/>
    <w:rsid w:val="00BF316A"/>
    <w:rsid w:val="00BF4E39"/>
    <w:rsid w:val="00C0398E"/>
    <w:rsid w:val="00C144D5"/>
    <w:rsid w:val="00C34412"/>
    <w:rsid w:val="00C36BD0"/>
    <w:rsid w:val="00C41C82"/>
    <w:rsid w:val="00C534A5"/>
    <w:rsid w:val="00C54935"/>
    <w:rsid w:val="00C64615"/>
    <w:rsid w:val="00C65045"/>
    <w:rsid w:val="00C73018"/>
    <w:rsid w:val="00C73B4C"/>
    <w:rsid w:val="00C86A36"/>
    <w:rsid w:val="00C91E25"/>
    <w:rsid w:val="00CA5973"/>
    <w:rsid w:val="00CC01DB"/>
    <w:rsid w:val="00CC101F"/>
    <w:rsid w:val="00CC3596"/>
    <w:rsid w:val="00CD3184"/>
    <w:rsid w:val="00CE31C0"/>
    <w:rsid w:val="00CE3C2A"/>
    <w:rsid w:val="00CF481D"/>
    <w:rsid w:val="00CF5231"/>
    <w:rsid w:val="00D03BDD"/>
    <w:rsid w:val="00D114C7"/>
    <w:rsid w:val="00D1164D"/>
    <w:rsid w:val="00D15689"/>
    <w:rsid w:val="00D21D8D"/>
    <w:rsid w:val="00D23067"/>
    <w:rsid w:val="00D56730"/>
    <w:rsid w:val="00D64A77"/>
    <w:rsid w:val="00D84AC5"/>
    <w:rsid w:val="00D9169B"/>
    <w:rsid w:val="00DA5994"/>
    <w:rsid w:val="00DB55D8"/>
    <w:rsid w:val="00DD3B63"/>
    <w:rsid w:val="00DF688B"/>
    <w:rsid w:val="00E060A9"/>
    <w:rsid w:val="00E13550"/>
    <w:rsid w:val="00E13D3F"/>
    <w:rsid w:val="00E23FB3"/>
    <w:rsid w:val="00E303AF"/>
    <w:rsid w:val="00E40BDB"/>
    <w:rsid w:val="00E43678"/>
    <w:rsid w:val="00E506DA"/>
    <w:rsid w:val="00E606B1"/>
    <w:rsid w:val="00E87BF7"/>
    <w:rsid w:val="00EA2908"/>
    <w:rsid w:val="00EC0E9A"/>
    <w:rsid w:val="00ED480F"/>
    <w:rsid w:val="00EF01F8"/>
    <w:rsid w:val="00F158C8"/>
    <w:rsid w:val="00F21194"/>
    <w:rsid w:val="00F400F6"/>
    <w:rsid w:val="00F61E76"/>
    <w:rsid w:val="00F637EC"/>
    <w:rsid w:val="00F67A3E"/>
    <w:rsid w:val="00F852E6"/>
    <w:rsid w:val="00FB2334"/>
    <w:rsid w:val="00FB637E"/>
    <w:rsid w:val="00FB6743"/>
    <w:rsid w:val="00FC642E"/>
    <w:rsid w:val="00FC734A"/>
    <w:rsid w:val="00FD242D"/>
    <w:rsid w:val="00FD4C4B"/>
    <w:rsid w:val="66C94A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EE616"/>
  <w15:chartTrackingRefBased/>
  <w15:docId w15:val="{CAAEC760-2191-47C3-B440-BB0582149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0FD9"/>
    <w:pPr>
      <w:suppressAutoHyphens/>
    </w:pPr>
    <w:rPr>
      <w:rFonts w:ascii="Times New Roman" w:eastAsia="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FD4C4B"/>
    <w:pPr>
      <w:spacing w:after="200" w:line="276" w:lineRule="auto"/>
      <w:ind w:left="720"/>
    </w:pPr>
    <w:rPr>
      <w:rFonts w:ascii="Calibri" w:hAnsi="Calibri"/>
      <w:sz w:val="22"/>
      <w:szCs w:val="22"/>
    </w:rPr>
  </w:style>
  <w:style w:type="paragraph" w:customStyle="1" w:styleId="Tekstblokowy1">
    <w:name w:val="Tekst blokowy1"/>
    <w:basedOn w:val="Normalny"/>
    <w:rsid w:val="001D10F8"/>
    <w:pPr>
      <w:ind w:left="1701" w:right="-709" w:hanging="1701"/>
    </w:pPr>
    <w:rPr>
      <w:rFonts w:ascii="Arial" w:hAnsi="Arial"/>
      <w:b/>
      <w:sz w:val="20"/>
      <w:szCs w:val="20"/>
    </w:rPr>
  </w:style>
  <w:style w:type="paragraph" w:styleId="Akapitzlist">
    <w:name w:val="List Paragraph"/>
    <w:basedOn w:val="Normalny"/>
    <w:uiPriority w:val="34"/>
    <w:qFormat/>
    <w:rsid w:val="00A40E04"/>
    <w:pPr>
      <w:suppressAutoHyphens w:val="0"/>
      <w:ind w:left="720"/>
    </w:pPr>
    <w:rPr>
      <w:rFonts w:ascii="Calibri" w:eastAsia="Calibri" w:hAnsi="Calibri" w:cs="Calibri"/>
      <w:sz w:val="22"/>
      <w:szCs w:val="22"/>
      <w:lang w:eastAsia="en-US"/>
    </w:rPr>
  </w:style>
  <w:style w:type="character" w:customStyle="1" w:styleId="normaltextrun">
    <w:name w:val="normaltextrun"/>
    <w:rsid w:val="006128D3"/>
  </w:style>
  <w:style w:type="character" w:customStyle="1" w:styleId="eop">
    <w:name w:val="eop"/>
    <w:rsid w:val="006128D3"/>
  </w:style>
  <w:style w:type="character" w:customStyle="1" w:styleId="ui-provider">
    <w:name w:val="ui-provider"/>
    <w:basedOn w:val="Domylnaczcionkaakapitu"/>
    <w:rsid w:val="00F158C8"/>
  </w:style>
  <w:style w:type="character" w:customStyle="1" w:styleId="s4">
    <w:name w:val="s4"/>
    <w:basedOn w:val="Domylnaczcionkaakapitu"/>
    <w:rsid w:val="00127FA9"/>
  </w:style>
  <w:style w:type="character" w:customStyle="1" w:styleId="apple-converted-space">
    <w:name w:val="apple-converted-space"/>
    <w:basedOn w:val="Domylnaczcionkaakapitu"/>
    <w:rsid w:val="00127FA9"/>
  </w:style>
  <w:style w:type="character" w:customStyle="1" w:styleId="s15">
    <w:name w:val="s15"/>
    <w:basedOn w:val="Domylnaczcionkaakapitu"/>
    <w:rsid w:val="00127FA9"/>
  </w:style>
  <w:style w:type="paragraph" w:styleId="Nagwek">
    <w:name w:val="header"/>
    <w:basedOn w:val="Normalny"/>
    <w:link w:val="NagwekZnak"/>
    <w:uiPriority w:val="99"/>
    <w:unhideWhenUsed/>
    <w:rsid w:val="00B274C9"/>
    <w:pPr>
      <w:tabs>
        <w:tab w:val="center" w:pos="4536"/>
        <w:tab w:val="right" w:pos="9072"/>
      </w:tabs>
    </w:pPr>
  </w:style>
  <w:style w:type="character" w:customStyle="1" w:styleId="NagwekZnak">
    <w:name w:val="Nagłówek Znak"/>
    <w:link w:val="Nagwek"/>
    <w:uiPriority w:val="99"/>
    <w:rsid w:val="00B274C9"/>
    <w:rPr>
      <w:rFonts w:ascii="Times New Roman" w:eastAsia="Times New Roman" w:hAnsi="Times New Roman"/>
      <w:sz w:val="24"/>
      <w:szCs w:val="24"/>
      <w:lang w:eastAsia="ar-SA"/>
    </w:rPr>
  </w:style>
  <w:style w:type="paragraph" w:styleId="Stopka">
    <w:name w:val="footer"/>
    <w:basedOn w:val="Normalny"/>
    <w:link w:val="StopkaZnak"/>
    <w:uiPriority w:val="99"/>
    <w:unhideWhenUsed/>
    <w:rsid w:val="00B274C9"/>
    <w:pPr>
      <w:tabs>
        <w:tab w:val="center" w:pos="4536"/>
        <w:tab w:val="right" w:pos="9072"/>
      </w:tabs>
    </w:pPr>
  </w:style>
  <w:style w:type="character" w:customStyle="1" w:styleId="StopkaZnak">
    <w:name w:val="Stopka Znak"/>
    <w:link w:val="Stopka"/>
    <w:uiPriority w:val="99"/>
    <w:rsid w:val="00B274C9"/>
    <w:rPr>
      <w:rFonts w:ascii="Times New Roman" w:eastAsia="Times New Roman" w:hAnsi="Times New Roman"/>
      <w:sz w:val="24"/>
      <w:szCs w:val="24"/>
      <w:lang w:eastAsia="ar-SA"/>
    </w:rPr>
  </w:style>
  <w:style w:type="paragraph" w:customStyle="1" w:styleId="Bezformatowania">
    <w:name w:val="Bez formatowania"/>
    <w:rsid w:val="00C144D5"/>
    <w:pPr>
      <w:pBdr>
        <w:top w:val="nil"/>
        <w:left w:val="nil"/>
        <w:bottom w:val="nil"/>
        <w:right w:val="nil"/>
        <w:between w:val="nil"/>
        <w:bar w:val="nil"/>
      </w:pBdr>
      <w:spacing w:after="200" w:line="276" w:lineRule="auto"/>
    </w:pPr>
    <w:rPr>
      <w:rFonts w:eastAsia="Arial Unicode MS"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9809">
      <w:bodyDiv w:val="1"/>
      <w:marLeft w:val="0"/>
      <w:marRight w:val="0"/>
      <w:marTop w:val="0"/>
      <w:marBottom w:val="0"/>
      <w:divBdr>
        <w:top w:val="none" w:sz="0" w:space="0" w:color="auto"/>
        <w:left w:val="none" w:sz="0" w:space="0" w:color="auto"/>
        <w:bottom w:val="none" w:sz="0" w:space="0" w:color="auto"/>
        <w:right w:val="none" w:sz="0" w:space="0" w:color="auto"/>
      </w:divBdr>
    </w:div>
    <w:div w:id="703362379">
      <w:bodyDiv w:val="1"/>
      <w:marLeft w:val="0"/>
      <w:marRight w:val="0"/>
      <w:marTop w:val="0"/>
      <w:marBottom w:val="0"/>
      <w:divBdr>
        <w:top w:val="none" w:sz="0" w:space="0" w:color="auto"/>
        <w:left w:val="none" w:sz="0" w:space="0" w:color="auto"/>
        <w:bottom w:val="none" w:sz="0" w:space="0" w:color="auto"/>
        <w:right w:val="none" w:sz="0" w:space="0" w:color="auto"/>
      </w:divBdr>
    </w:div>
    <w:div w:id="998577495">
      <w:bodyDiv w:val="1"/>
      <w:marLeft w:val="0"/>
      <w:marRight w:val="0"/>
      <w:marTop w:val="0"/>
      <w:marBottom w:val="0"/>
      <w:divBdr>
        <w:top w:val="none" w:sz="0" w:space="0" w:color="auto"/>
        <w:left w:val="none" w:sz="0" w:space="0" w:color="auto"/>
        <w:bottom w:val="none" w:sz="0" w:space="0" w:color="auto"/>
        <w:right w:val="none" w:sz="0" w:space="0" w:color="auto"/>
      </w:divBdr>
    </w:div>
    <w:div w:id="1608737707">
      <w:bodyDiv w:val="1"/>
      <w:marLeft w:val="0"/>
      <w:marRight w:val="0"/>
      <w:marTop w:val="0"/>
      <w:marBottom w:val="0"/>
      <w:divBdr>
        <w:top w:val="none" w:sz="0" w:space="0" w:color="auto"/>
        <w:left w:val="none" w:sz="0" w:space="0" w:color="auto"/>
        <w:bottom w:val="none" w:sz="0" w:space="0" w:color="auto"/>
        <w:right w:val="none" w:sz="0" w:space="0" w:color="auto"/>
      </w:divBdr>
    </w:div>
    <w:div w:id="190305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D87C2736D95114EA39E01A981961F82" ma:contentTypeVersion="13" ma:contentTypeDescription="Ein neues Dokument erstellen." ma:contentTypeScope="" ma:versionID="23e6ae938aa16bd42675b4155f3519a5">
  <xsd:schema xmlns:xsd="http://www.w3.org/2001/XMLSchema" xmlns:xs="http://www.w3.org/2001/XMLSchema" xmlns:p="http://schemas.microsoft.com/office/2006/metadata/properties" xmlns:ns3="49282a60-a75e-4ba5-9587-24a412bb8e3c" xmlns:ns4="703f2383-4344-4aaa-bc80-948192bc95cb" targetNamespace="http://schemas.microsoft.com/office/2006/metadata/properties" ma:root="true" ma:fieldsID="1ea9a936878ad8e45ec499625cd43e0e" ns3:_="" ns4:_="">
    <xsd:import namespace="49282a60-a75e-4ba5-9587-24a412bb8e3c"/>
    <xsd:import namespace="703f2383-4344-4aaa-bc80-948192bc95c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82a60-a75e-4ba5-9587-24a412bb8e3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element name="SharingHintHash" ma:index="10" nillable="true" ma:displayName="Freigabehinweis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f2383-4344-4aaa-bc80-948192bc95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4C14-7C5F-432B-A4B5-1610B2528378}">
  <ds:schemaRefs>
    <ds:schemaRef ds:uri="http://schemas.microsoft.com/sharepoint/v3/contenttype/forms"/>
  </ds:schemaRefs>
</ds:datastoreItem>
</file>

<file path=customXml/itemProps2.xml><?xml version="1.0" encoding="utf-8"?>
<ds:datastoreItem xmlns:ds="http://schemas.openxmlformats.org/officeDocument/2006/customXml" ds:itemID="{CC59D455-8AB4-4EA6-BB43-8D274BD929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B4D3CF-78A0-4FFF-A546-4678E4E20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82a60-a75e-4ba5-9587-24a412bb8e3c"/>
    <ds:schemaRef ds:uri="703f2383-4344-4aaa-bc80-948192bc9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1CC563-0859-4AA7-9395-601295949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1191</Words>
  <Characters>7147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 pub.</dc:creator>
  <cp:keywords/>
  <dc:description/>
  <cp:lastModifiedBy>zampub</cp:lastModifiedBy>
  <cp:revision>8</cp:revision>
  <cp:lastPrinted>2025-03-10T09:04:00Z</cp:lastPrinted>
  <dcterms:created xsi:type="dcterms:W3CDTF">2025-03-05T11:56:00Z</dcterms:created>
  <dcterms:modified xsi:type="dcterms:W3CDTF">2025-03-10T11:25:00Z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0x010100AD87C2736D95114EA39E01A981961F82</vt:lpwstr>
  </property>
</Properties>
</file>