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2C42" w14:textId="77777777" w:rsidR="008B4EFB" w:rsidRPr="00886E5D" w:rsidRDefault="008B4EFB" w:rsidP="008B4EFB">
      <w:pPr>
        <w:jc w:val="right"/>
        <w:rPr>
          <w:b/>
          <w:bCs/>
          <w:sz w:val="22"/>
          <w:szCs w:val="22"/>
        </w:rPr>
      </w:pPr>
      <w:r w:rsidRPr="00886E5D">
        <w:rPr>
          <w:b/>
          <w:bCs/>
          <w:sz w:val="22"/>
          <w:szCs w:val="22"/>
        </w:rPr>
        <w:t xml:space="preserve">Załącznik nr </w:t>
      </w:r>
      <w:r w:rsidR="00510B84" w:rsidRPr="00886E5D">
        <w:rPr>
          <w:b/>
          <w:bCs/>
          <w:sz w:val="22"/>
          <w:szCs w:val="22"/>
        </w:rPr>
        <w:t>2 do Zaproszenia</w:t>
      </w:r>
    </w:p>
    <w:p w14:paraId="45FF9F37" w14:textId="77777777" w:rsidR="00510B84" w:rsidRPr="000B11D1" w:rsidRDefault="00510B84" w:rsidP="008B4EFB">
      <w:pPr>
        <w:jc w:val="right"/>
        <w:rPr>
          <w:b/>
          <w:bCs/>
          <w:i/>
          <w:iCs/>
          <w:sz w:val="22"/>
          <w:szCs w:val="22"/>
        </w:rPr>
      </w:pPr>
      <w:r w:rsidRPr="000B11D1">
        <w:rPr>
          <w:b/>
          <w:bCs/>
          <w:i/>
          <w:iCs/>
          <w:sz w:val="22"/>
          <w:szCs w:val="22"/>
        </w:rPr>
        <w:t>Załącznik nr 1 do Umowy</w:t>
      </w:r>
    </w:p>
    <w:p w14:paraId="7A8BE681" w14:textId="77777777" w:rsidR="008B4EFB" w:rsidRPr="00886E5D" w:rsidRDefault="008B4EFB" w:rsidP="008B4EFB">
      <w:pPr>
        <w:rPr>
          <w:b/>
          <w:bCs/>
          <w:sz w:val="22"/>
          <w:szCs w:val="22"/>
        </w:rPr>
      </w:pPr>
    </w:p>
    <w:p w14:paraId="6416E7C9" w14:textId="266C0EE4" w:rsidR="008B4EFB" w:rsidRPr="00F0175F" w:rsidRDefault="008B4EFB" w:rsidP="008B4EFB">
      <w:pPr>
        <w:rPr>
          <w:b/>
          <w:bCs/>
          <w:sz w:val="22"/>
          <w:szCs w:val="22"/>
        </w:rPr>
      </w:pPr>
      <w:r w:rsidRPr="00F0175F">
        <w:rPr>
          <w:b/>
          <w:bCs/>
          <w:sz w:val="22"/>
          <w:szCs w:val="22"/>
        </w:rPr>
        <w:t>Znak sprawy: EZ</w:t>
      </w:r>
      <w:r w:rsidR="000B11D1">
        <w:rPr>
          <w:b/>
          <w:bCs/>
          <w:sz w:val="22"/>
          <w:szCs w:val="22"/>
        </w:rPr>
        <w:t>/109/2025/SL</w:t>
      </w:r>
    </w:p>
    <w:p w14:paraId="5DC6ECD9" w14:textId="77777777" w:rsidR="008B4EFB" w:rsidRPr="00F0175F" w:rsidRDefault="008B4EFB" w:rsidP="008B4EFB">
      <w:pPr>
        <w:jc w:val="center"/>
        <w:rPr>
          <w:sz w:val="22"/>
          <w:szCs w:val="22"/>
        </w:rPr>
      </w:pPr>
    </w:p>
    <w:p w14:paraId="33793113" w14:textId="77777777" w:rsidR="008B4EFB" w:rsidRPr="00F0175F" w:rsidRDefault="008B4EFB" w:rsidP="008B4EFB">
      <w:pPr>
        <w:jc w:val="center"/>
        <w:rPr>
          <w:b/>
          <w:bCs/>
          <w:sz w:val="22"/>
          <w:szCs w:val="22"/>
        </w:rPr>
      </w:pPr>
      <w:r w:rsidRPr="00F0175F">
        <w:rPr>
          <w:b/>
          <w:bCs/>
          <w:sz w:val="22"/>
          <w:szCs w:val="22"/>
        </w:rPr>
        <w:t>OPIS PRZEDMIOTU ZAMÓWIENIA</w:t>
      </w:r>
    </w:p>
    <w:p w14:paraId="4B5C837D" w14:textId="77777777" w:rsidR="008B4EFB" w:rsidRPr="00F0175F" w:rsidRDefault="008B4EFB" w:rsidP="008B4EFB">
      <w:pPr>
        <w:jc w:val="center"/>
        <w:rPr>
          <w:b/>
          <w:bCs/>
          <w:sz w:val="22"/>
          <w:szCs w:val="22"/>
        </w:rPr>
      </w:pPr>
    </w:p>
    <w:p w14:paraId="6949D472" w14:textId="1C5CF390" w:rsidR="008B4EFB" w:rsidRDefault="008B4EFB" w:rsidP="000B11D1">
      <w:pPr>
        <w:jc w:val="center"/>
        <w:rPr>
          <w:b/>
          <w:bCs/>
          <w:sz w:val="22"/>
          <w:szCs w:val="22"/>
        </w:rPr>
      </w:pPr>
      <w:r w:rsidRPr="00F0175F">
        <w:rPr>
          <w:b/>
          <w:bCs/>
          <w:sz w:val="22"/>
          <w:szCs w:val="22"/>
        </w:rPr>
        <w:t>ZESTAWIENIE PARAMETRÓW</w:t>
      </w:r>
      <w:r w:rsidR="000B11D1">
        <w:rPr>
          <w:b/>
          <w:bCs/>
          <w:sz w:val="22"/>
          <w:szCs w:val="22"/>
        </w:rPr>
        <w:t xml:space="preserve"> TECHNICZNO- FUNKCJONALNYCH</w:t>
      </w:r>
    </w:p>
    <w:p w14:paraId="422283AC" w14:textId="77777777" w:rsidR="000B11D1" w:rsidRPr="00F0175F" w:rsidRDefault="000B11D1" w:rsidP="000B11D1">
      <w:pPr>
        <w:jc w:val="center"/>
        <w:rPr>
          <w:sz w:val="22"/>
          <w:szCs w:val="22"/>
        </w:rPr>
      </w:pPr>
    </w:p>
    <w:p w14:paraId="42CA5638" w14:textId="27319584" w:rsidR="006C4ACE" w:rsidRPr="000B11D1" w:rsidRDefault="00B534A5" w:rsidP="006D1AE2">
      <w:pPr>
        <w:pStyle w:val="Tekstpodstawowy"/>
        <w:jc w:val="center"/>
        <w:rPr>
          <w:b/>
          <w:bCs/>
          <w:color w:val="EE0000"/>
          <w:sz w:val="22"/>
          <w:szCs w:val="22"/>
        </w:rPr>
      </w:pPr>
      <w:r w:rsidRPr="000B11D1">
        <w:rPr>
          <w:b/>
          <w:bCs/>
          <w:color w:val="EE0000"/>
          <w:sz w:val="22"/>
          <w:szCs w:val="22"/>
        </w:rPr>
        <w:t>Kardiomonitor</w:t>
      </w:r>
      <w:r w:rsidR="000B11D1" w:rsidRPr="000B11D1">
        <w:rPr>
          <w:b/>
          <w:bCs/>
          <w:color w:val="EE0000"/>
          <w:sz w:val="22"/>
          <w:szCs w:val="22"/>
        </w:rPr>
        <w:t xml:space="preserve"> w pełni</w:t>
      </w:r>
      <w:r w:rsidRPr="000B11D1">
        <w:rPr>
          <w:b/>
          <w:bCs/>
          <w:color w:val="EE0000"/>
          <w:sz w:val="22"/>
          <w:szCs w:val="22"/>
        </w:rPr>
        <w:t xml:space="preserve"> kompatybilny z systemem komputerowym TOP SOR</w:t>
      </w:r>
    </w:p>
    <w:p w14:paraId="49E863E1" w14:textId="77777777" w:rsidR="00483BF3" w:rsidRPr="00F0175F" w:rsidRDefault="00483BF3" w:rsidP="00CC2D43">
      <w:pPr>
        <w:pStyle w:val="Tekstpodstawowy"/>
        <w:rPr>
          <w:b/>
          <w:bCs/>
          <w:color w:val="000000"/>
          <w:sz w:val="22"/>
          <w:szCs w:val="22"/>
        </w:rPr>
      </w:pPr>
    </w:p>
    <w:tbl>
      <w:tblPr>
        <w:tblW w:w="10349" w:type="dxa"/>
        <w:tblInd w:w="-36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499"/>
        <w:gridCol w:w="2693"/>
        <w:gridCol w:w="1984"/>
        <w:gridCol w:w="1418"/>
        <w:gridCol w:w="3755"/>
      </w:tblGrid>
      <w:tr w:rsidR="00CC2D43" w:rsidRPr="00F0175F" w14:paraId="4D8F3C5F" w14:textId="77777777" w:rsidTr="00335A03">
        <w:trPr>
          <w:cantSplit/>
          <w:trHeight w:val="315"/>
        </w:trPr>
        <w:tc>
          <w:tcPr>
            <w:tcW w:w="3192" w:type="dxa"/>
            <w:gridSpan w:val="2"/>
            <w:shd w:val="clear" w:color="auto" w:fill="auto"/>
          </w:tcPr>
          <w:p w14:paraId="0A68FC51" w14:textId="2DFA56C7" w:rsidR="00CC2D43" w:rsidRPr="00F0175F" w:rsidRDefault="00CC2D43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color w:val="000000"/>
                <w:sz w:val="22"/>
                <w:szCs w:val="22"/>
              </w:rPr>
              <w:t>Wykonawca/Producent</w:t>
            </w:r>
            <w:r w:rsidR="00335A03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335A03" w:rsidRPr="00335A03">
              <w:rPr>
                <w:bCs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57EA2B62" w14:textId="46176420" w:rsidR="00CC2D43" w:rsidRPr="00F0175F" w:rsidRDefault="00CC2D43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CC2D43" w:rsidRPr="00F0175F" w14:paraId="79B34810" w14:textId="77777777" w:rsidTr="00335A03">
        <w:trPr>
          <w:cantSplit/>
          <w:trHeight w:val="263"/>
        </w:trPr>
        <w:tc>
          <w:tcPr>
            <w:tcW w:w="3192" w:type="dxa"/>
            <w:gridSpan w:val="2"/>
            <w:shd w:val="clear" w:color="auto" w:fill="auto"/>
          </w:tcPr>
          <w:p w14:paraId="70C4058C" w14:textId="17F406C9" w:rsidR="00CC2D43" w:rsidRPr="00F0175F" w:rsidRDefault="00D71284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Nazwa-model/typ</w:t>
            </w:r>
            <w:r w:rsidR="00335A03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, </w:t>
            </w:r>
            <w:r w:rsidR="00335A03" w:rsidRPr="00335A03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2B15ADA4" w14:textId="77777777" w:rsidR="00CC2D43" w:rsidRPr="00F0175F" w:rsidRDefault="00CC2D43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D71284" w:rsidRPr="00F0175F" w14:paraId="5153E044" w14:textId="77777777" w:rsidTr="00335A03">
        <w:trPr>
          <w:cantSplit/>
          <w:trHeight w:val="268"/>
        </w:trPr>
        <w:tc>
          <w:tcPr>
            <w:tcW w:w="3192" w:type="dxa"/>
            <w:gridSpan w:val="2"/>
            <w:shd w:val="clear" w:color="auto" w:fill="auto"/>
          </w:tcPr>
          <w:p w14:paraId="49D2F16E" w14:textId="609AF978" w:rsidR="00D71284" w:rsidRPr="00F0175F" w:rsidRDefault="00D71284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Kraj pochodzenia</w:t>
            </w:r>
            <w:r w:rsidR="00335A03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, </w:t>
            </w:r>
            <w:r w:rsidR="00335A03" w:rsidRPr="00335A03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3C84E50C" w14:textId="77777777" w:rsidR="00D71284" w:rsidRPr="00F0175F" w:rsidRDefault="00D71284" w:rsidP="00483B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CC2D43" w:rsidRPr="00F0175F" w14:paraId="01EE745F" w14:textId="77777777" w:rsidTr="00904B50">
        <w:trPr>
          <w:cantSplit/>
          <w:trHeight w:val="419"/>
        </w:trPr>
        <w:tc>
          <w:tcPr>
            <w:tcW w:w="10349" w:type="dxa"/>
            <w:gridSpan w:val="5"/>
            <w:shd w:val="clear" w:color="auto" w:fill="auto"/>
          </w:tcPr>
          <w:p w14:paraId="34A6E6BB" w14:textId="4FFF3A75" w:rsidR="00CC2D43" w:rsidRPr="00F0175F" w:rsidRDefault="00D71284" w:rsidP="00D71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color w:val="000000"/>
                <w:sz w:val="22"/>
                <w:szCs w:val="22"/>
              </w:rPr>
              <w:t>Rok produkcji min. 202</w:t>
            </w:r>
            <w:r w:rsidR="0036766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4D5949" w:rsidRPr="00F0175F" w14:paraId="3FFFA3BE" w14:textId="77777777" w:rsidTr="00405AE7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91B1EC4" w14:textId="3F2B90E4" w:rsidR="004D5949" w:rsidRPr="00F0175F" w:rsidRDefault="004D5949" w:rsidP="004D5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07846C2" w14:textId="13863C66" w:rsidR="004D5949" w:rsidRPr="00F0175F" w:rsidRDefault="004D5949" w:rsidP="004D5949">
            <w:pPr>
              <w:widowControl w:val="0"/>
              <w:tabs>
                <w:tab w:val="left" w:pos="15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bCs/>
                <w:sz w:val="22"/>
                <w:szCs w:val="22"/>
              </w:rPr>
              <w:t>Opis minimalnych  wymaganych parametrów technicznych</w:t>
            </w:r>
          </w:p>
        </w:tc>
        <w:tc>
          <w:tcPr>
            <w:tcW w:w="1418" w:type="dxa"/>
            <w:shd w:val="clear" w:color="auto" w:fill="auto"/>
          </w:tcPr>
          <w:p w14:paraId="413F3633" w14:textId="01840588" w:rsidR="004D5949" w:rsidRPr="00F0175F" w:rsidRDefault="004D5949" w:rsidP="004D5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bCs/>
                <w:sz w:val="22"/>
                <w:szCs w:val="22"/>
              </w:rPr>
              <w:t>Wartość wymagana</w:t>
            </w:r>
          </w:p>
        </w:tc>
        <w:tc>
          <w:tcPr>
            <w:tcW w:w="3755" w:type="dxa"/>
            <w:shd w:val="clear" w:color="auto" w:fill="auto"/>
          </w:tcPr>
          <w:p w14:paraId="628FC183" w14:textId="3111FC70" w:rsidR="004D5949" w:rsidRPr="00F0175F" w:rsidRDefault="004D5949" w:rsidP="004D59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0175F">
              <w:rPr>
                <w:b/>
                <w:bCs/>
                <w:sz w:val="22"/>
                <w:szCs w:val="22"/>
              </w:rPr>
              <w:t>Wartość oferowana</w:t>
            </w:r>
          </w:p>
        </w:tc>
      </w:tr>
      <w:tr w:rsidR="00483BF3" w:rsidRPr="00483BF3" w14:paraId="3FD312E1" w14:textId="77777777" w:rsidTr="0011117C">
        <w:trPr>
          <w:cantSplit/>
          <w:trHeight w:val="313"/>
        </w:trPr>
        <w:tc>
          <w:tcPr>
            <w:tcW w:w="10349" w:type="dxa"/>
            <w:gridSpan w:val="5"/>
            <w:shd w:val="clear" w:color="auto" w:fill="auto"/>
          </w:tcPr>
          <w:p w14:paraId="1FEC1AF6" w14:textId="77777777" w:rsidR="00483BF3" w:rsidRPr="00483BF3" w:rsidRDefault="00483BF3" w:rsidP="009600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PARAMETRY OGÓLNE</w:t>
            </w:r>
          </w:p>
        </w:tc>
      </w:tr>
      <w:tr w:rsidR="00483BF3" w:rsidRPr="00483BF3" w14:paraId="574E7064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F880E7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  <w:p w14:paraId="419FC51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2958153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Monitor pacjenta o budowie modułowej. Poszczególne moduły pomiarowe przenoszone między monitorami bez udziału serwisu.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29202" w14:textId="5F224923" w:rsidR="00483BF3" w:rsidRPr="00483BF3" w:rsidRDefault="00E66F3A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361824F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BB0A85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73A9EA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EE5E70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Zasilanie sieciowe dostosowane do 230V / 50 Hz. Wewnętrzny akumulator, wymienialny przez użytkownika, pozwalający na minimum 120 minut pracy w konfiguracji EKG,NIBP,SpO2.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DBE5F4" w14:textId="129AAFAA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3311C49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5463C0E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337856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065C5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składany uchwyt do przenoszenia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098B2" w14:textId="158AF64B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3EBEB58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A87604F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27ABA4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94923C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Wyposażenie z złącza wejścia/wyjścia: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EC8BD" w14:textId="0F174A61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497B1A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11DC0ED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6868E3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430AB3D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- wyjście sygnału do podłączenia ekranu kopiującego,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1189E" w14:textId="18540A51" w:rsidR="00483BF3" w:rsidRPr="00483BF3" w:rsidRDefault="00C6356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B3A280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3751554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0D7F02A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5C9600E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co najmniej 3 gniazda USB do podłączenia klawiatury, myszki komputerowej, skanera kodów paskowych,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EAE1D" w14:textId="17647FC9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255A477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62A1FC18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0DBFE14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153134C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gniazdo RJ-45 do połączenia z siecią monitorowania.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1CE85" w14:textId="335B2A21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751C883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ECAC424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B51106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6FEEA6D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złącze wyjścia sygnału analogowego synchronizacji defibrylatora w module wieloparametrowym lub module transportowym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37021" w14:textId="76C4953E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A717CB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80A8C6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3D3410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A72092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Możliwość rozbudowy monitora o pomiary:</w:t>
            </w:r>
          </w:p>
          <w:p w14:paraId="73D6CB3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stopnia uśpienia BIS,</w:t>
            </w:r>
          </w:p>
          <w:p w14:paraId="123E6B2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EEG,</w:t>
            </w:r>
          </w:p>
          <w:p w14:paraId="7FA161F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kapnograFii,</w:t>
            </w:r>
          </w:p>
          <w:p w14:paraId="6D379C9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ciągłego, nieinwazyjnego rzutu minutowego metodą impedancji kardiograficznej,</w:t>
            </w:r>
          </w:p>
          <w:p w14:paraId="09801E4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inwazyjnego pomiaru rzutu serca metodą Swan-Ganza,</w:t>
            </w:r>
          </w:p>
          <w:p w14:paraId="1315A11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ciągłego, inwazyjnego pomiaru rzutu minutowego serca metodą PiCCO,</w:t>
            </w:r>
          </w:p>
          <w:p w14:paraId="3FD2DF4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parametrów mechaniki oddechowej,</w:t>
            </w:r>
          </w:p>
          <w:p w14:paraId="17CB94E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wolumetrycznego CO2,</w:t>
            </w:r>
          </w:p>
          <w:p w14:paraId="781C6F6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parametrów metabolicznych RQ i EE,</w:t>
            </w:r>
          </w:p>
          <w:p w14:paraId="75E9DA0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przewodnictwa nerwowo-mięśniowego NMT,</w:t>
            </w:r>
          </w:p>
          <w:p w14:paraId="275EB0F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- oksymetrii tkankowej.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6B20A" w14:textId="6E9E59F7" w:rsidR="00483BF3" w:rsidRPr="00483BF3" w:rsidRDefault="005371BE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9D9151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22539A8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7B88FED" w14:textId="165257E1" w:rsidR="00483BF3" w:rsidRPr="00483BF3" w:rsidRDefault="00904B50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175F">
              <w:rPr>
                <w:color w:val="000000"/>
                <w:sz w:val="20"/>
                <w:szCs w:val="20"/>
              </w:rPr>
              <w:t>6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76488C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Stopień ochrony przed groźnym zalaniem wodą co najmniej IPX1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9E757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EBCF58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DEFE4EA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921992E" w14:textId="1B5E7F01" w:rsidR="00483BF3" w:rsidRPr="00483BF3" w:rsidRDefault="00904B50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175F">
              <w:rPr>
                <w:color w:val="000000"/>
                <w:sz w:val="20"/>
                <w:szCs w:val="20"/>
              </w:rPr>
              <w:lastRenderedPageBreak/>
              <w:t>7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8FE478F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Akcesoria oferowanych monitorów pacjenta kompatybilne z posiadanymi przez szpital monitorami pacjenta BeneVision N12 pracującymi w systemie TOPSOR.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C2E97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2464111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D170982" w14:textId="77777777" w:rsidTr="0011117C">
        <w:trPr>
          <w:cantSplit/>
          <w:trHeight w:val="175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672DA4C5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EKRAN / OBSŁUGA</w:t>
            </w:r>
          </w:p>
        </w:tc>
      </w:tr>
      <w:tr w:rsidR="00483BF3" w:rsidRPr="00483BF3" w14:paraId="2CE2C5B0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7D4A84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49774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Kolorowy pojedynczy ekran w postaci płaskiego panelu LCD TFT o przekątnej minimum 12", rozdzielczości co najmniej 1200x700 pikseli i dużym kącie widzenia (powyżej 160</w:t>
            </w:r>
            <w:r w:rsidRPr="00483BF3">
              <w:rPr>
                <w:sz w:val="20"/>
                <w:szCs w:val="20"/>
                <w:vertAlign w:val="superscript"/>
              </w:rPr>
              <w:t>o</w:t>
            </w:r>
            <w:r w:rsidRPr="00483BF3">
              <w:rPr>
                <w:sz w:val="20"/>
                <w:szCs w:val="20"/>
              </w:rPr>
              <w:t>). Min. 8 krzywych dynamicznych wyświetlanych jednocześnie na ekranie</w:t>
            </w:r>
            <w:r w:rsidRPr="00483BF3">
              <w:rPr>
                <w:color w:val="000000"/>
                <w:sz w:val="20"/>
                <w:szCs w:val="20"/>
              </w:rPr>
              <w:t xml:space="preserve">. Miejsca na moduły pomiarowe w jednej obudowie z ekranem.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1A872" w14:textId="383A161B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5371BE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60580C7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E0A290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2C6BAF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CFF814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Funkcja automatycznego dostosowania  jasności ekranu do natężenia światła otoczenia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E6731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40998ED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646277D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6D581C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7DFC57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Obsługa wielodotykowa za pomocą gestów przeciągania.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860B2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0C92520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551B06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09C590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0F7CC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Fabrycznie skonfigurowane co najmniej trzy układy ekranu: normalny (krzywe dynamiczne i wartości parametrów), minitrendów (krótkie trendy, krzywe dynamiczne i wartości parametrów), duże odczyty. Szybkie przełączanie między ekranami, bez wchodzenia do menu, za pomocą gestów np. przesunięcie w lewo lub w prawo dwoma palcami po ekranie.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23947" w14:textId="37A43978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3BCC3D1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9FAA527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49E9D0C3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SYSTEM ALARMOWY</w:t>
            </w:r>
          </w:p>
        </w:tc>
      </w:tr>
      <w:tr w:rsidR="00483BF3" w:rsidRPr="00483BF3" w14:paraId="5F4EF800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0F9E9A9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29E63E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AAFB1" w14:textId="33C5E9C3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4E2E3E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210114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38D105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5B8822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Funkcja zawieszenia sygnalizacji alarmowej na czas wybrany przez użytkownika (do wyboru co najmniej wstrzymanie alarmów na 1, 2, 5 i 10 minut) oraz możliwość zawieszenia alarmów na stałe (zabezpieczone hasłem).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58343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B694F3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065DF5E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D746C2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666ACA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funkcję trybu resuscytacyjnego: zawieszenie działania alarmów fizjologicznych wszystkich parametrów. Wyświetlanie na ekranie informacji o aktywnym trybie resuscytacyjnym.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94B78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35D1102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7E46E4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F36F74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AB87E37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funkcję wzywania pomocy - użytkownik znajdujący się przy danym monitorze może uruchomić sygnalizację dźwiękową i wizualną na innych monitorach lub centrali znajdujących się na tym samym oddziale. Na innym monitorach i centrali uruchomi się dźwiękowa sygnalizacja alarmowa oraz pojawi się okno informujące, z którego monitora wysyłany jest sygnał.</w:t>
            </w:r>
            <w:r w:rsidRPr="00483BF3">
              <w:rPr>
                <w:rFonts w:eastAsia="MyriadPro-Regular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EB249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2E9A7E1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F15098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1679AE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4EAE1BD5" w14:textId="492802BA" w:rsidR="00904B50" w:rsidRPr="00483BF3" w:rsidRDefault="00483BF3" w:rsidP="00483BF3">
            <w:pPr>
              <w:autoSpaceDE w:val="0"/>
              <w:autoSpaceDN w:val="0"/>
              <w:adjustRightInd w:val="0"/>
              <w:rPr>
                <w:rFonts w:eastAsia="MyriadPro-Regular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Funkcja resetowania alarmów technicznych powodująca ich usuwanie lub zamianę w komunikaty informacyjne lub ich wyciszenie z wyświetlaniem na ekranie oznaczonego komunikatu alarmu</w:t>
            </w:r>
            <w:r w:rsidRPr="00483BF3">
              <w:rPr>
                <w:rFonts w:eastAsia="MyriadPro-Regular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E8FA7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489A1E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EEA86FB" w14:textId="77777777" w:rsidTr="00E66F3A">
        <w:trPr>
          <w:cantSplit/>
          <w:trHeight w:val="404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651AC453" w14:textId="75CDEE3A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ZAPAMIĘTYWANIE I PRZEGLĄD DANYCH</w:t>
            </w:r>
          </w:p>
        </w:tc>
      </w:tr>
      <w:tr w:rsidR="00483BF3" w:rsidRPr="00483BF3" w14:paraId="318C7DED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6493B6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279A23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Przynajmniej 120-godzinne trendy wszystkich mierzonych parametrów, w postaci tabel i wykresów z rozdzielczością przynajmniej 1 minuty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FB9E4" w14:textId="4CA79F1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109B515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14ACAC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5C7C89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C66F40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Zapamiętywanie krzywych dynamicznych w czasie rzeczywistym (funkcja full disclosure) – pamięć co najmniej 24 godziny.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C08E7" w14:textId="18114B43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36DE82C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242F438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D51212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C70F91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Zapamiętywanie co najmniej 700 zdarzeń alarmowych (krzywe i odpowiadające im wartości parametrów).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06B7B" w14:textId="532A14C9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  <w:r w:rsidR="00D43A89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755" w:type="dxa"/>
            <w:shd w:val="clear" w:color="auto" w:fill="auto"/>
          </w:tcPr>
          <w:p w14:paraId="61F800C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B52B0E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D9FA99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13AB86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Funkcja eksportu danych wypisanych pacjentów na pamięć USB z możliwością ich późniejszego przeglądu na komputerze osobistym przy pomocy dedykowanego oprogramowania.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C0A254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7D204DB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2353C060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0E59BA7B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PRACA W SIECI MONITOROWANIA/ WYSYŁANIE DANYCH</w:t>
            </w:r>
          </w:p>
        </w:tc>
      </w:tr>
      <w:tr w:rsidR="00483BF3" w:rsidRPr="00483BF3" w14:paraId="50A0B77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4EA092B" w14:textId="0FDDB9C6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16E8A0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1AA0C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02D56C1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28DDB83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0AB863C" w14:textId="72E9D892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F497E25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Możliwość bezpośredniego wysyłania danych w standardzie HL7 (wartości parametrów, krzywe i alarmy) z monitora pacjenta bez pośrednictwa centrali lub innego urządzenia typu bramka.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91CD3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6E5373C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26D740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72ADCDF" w14:textId="263B1F50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2683E43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Monitory pacjenta przystosowane do prace w sieci monitorowania z aktualnie pracującymi w systemie TOPSOR kardiomonitorami BeneVision N12.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975B8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6595E48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D2C8F2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C08E79D" w14:textId="6AE64B84" w:rsidR="00483BF3" w:rsidRPr="00483BF3" w:rsidRDefault="00134312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3BF3" w:rsidRPr="00483B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CAA5F47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Integracja z istniejącym system TOP SOR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620B4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7EF1613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90622D5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017C4F98" w14:textId="2ED9EBB3" w:rsidR="00A64081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MIERZONE PARAMETRY</w:t>
            </w:r>
          </w:p>
        </w:tc>
      </w:tr>
      <w:tr w:rsidR="00483BF3" w:rsidRPr="00483BF3" w14:paraId="58D8D25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B730A1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756E8FD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EKG - pomiar częstości akcji serca. Zakres minimum 15-300/min. Ustawianie prędkości przesuwu krzywej EKG do wyboru co najmniej: 6.25; 12.5; 25; 50 mm/s. Ustawianie wzmocnienia krzywej EKG do wyboru co najmniej: x0.125; x0.25; 0.5; x1; x2; x4; auto. </w:t>
            </w:r>
          </w:p>
          <w:p w14:paraId="4C34FED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 xml:space="preserve">Monitorowanie do 12 odprowadzeń jednocześnie przy pomocy przewodu 10- i 6-końcówkowego. </w:t>
            </w:r>
          </w:p>
          <w:p w14:paraId="2820BCB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W komplecie z monitorem: przewód EKG z kompletem 5 końcówek; przewód EKG z kompletem 6 końcówek.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52C73" w14:textId="66FDCE96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7AB6FB6F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25DA1B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110A987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5E87076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Analiza arytmii – wykrywanie co najmniej 24 kategorie zaburzeń rytmu w tym VF, ASYS, BRADY, TACHY, AF. Wykorzystywanie do analizy EKG co najmniej 4 odprowadzeń EKG jednocześnie. Możliwość wyboru odprowadzeni do analizy przez użytkownika.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34113F" w14:textId="6550C008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5186906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7C88CC3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D10F5F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EB7F4F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Analiza odcinka ST – jednoczesny pomiar odchylenia odcinka ST w siedmiu odprowadzeniach w zakresie co najmniej od -2,0 do +2,0 mV. Prezentacja zmian odchylenia ST w postaci wzorcowych odcinków ST z nanoszonymi na nie bieżącymi  odcinkami.  Tryb alarmowania ST w oparciu wartości bezwzględne oraz względne w stosunku do linii odniesienia. Możliwość ustawienia granic alarmowych dla pojedynczego ST oraz dla dwóch ST.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CABF4" w14:textId="65E3EDA3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3C9D606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12B160D2" w14:textId="77777777" w:rsidTr="00E66F3A">
        <w:trPr>
          <w:cantSplit/>
          <w:trHeight w:val="709"/>
        </w:trPr>
        <w:tc>
          <w:tcPr>
            <w:tcW w:w="499" w:type="dxa"/>
            <w:shd w:val="clear" w:color="auto" w:fill="auto"/>
          </w:tcPr>
          <w:p w14:paraId="270FA15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DAE53F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Analiza zmian odcinka QT oraz obliczanie wartości QTc wg. co najmniej 4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7E2C7" w14:textId="74207448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4C23C109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273F73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9DC170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4B6B5C7A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RESP – pomiar częstości oddechu metodą impedancyjną. Zakres pomiarowy częstości oddechu co najmniej od 5 do 200 R/min. Możliwość wyboru odprowadzeni do monitorowania respiracji. Wybór prędkości przesuwu krzywych co najmniej 3; 6.25; 12,5; 25 mm/s.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7895C" w14:textId="1C19E7D8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31ED94D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FFFC4EF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5DFBD2B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8D95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Saturacja (SpO2). Zakres pomiarowy %SpO2 0-100%. Zakres pomiarowy częstości pulsu co najmniej 30-300 P/min. Jednoczesne wyświetlanie krzywej pletyzmograficznej oraz wartości %saturacji, częstości pulsu i wskaźnika perfuzji. Alarm desaturacji. Wyświetlanie statystyk pomiaru SpO2 w postaci wykresów słupkowych. W komplecie z monitorem  przewód interfejsowy oraz wielorazowy czujnik SpO2 typu klips na palec.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6AA5C" w14:textId="28DFFC59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25A2576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470BE941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232FFB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988986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Nieinwazyjny pomiar ciśnienia (NIPC) metodą oscylometryczną. Pomiar ręczny, automatyczny, ciągły (powtarzające się pomiary w czasie 5 min). Pomiar automatyczny z regulowanym interwałem co najmniej 1 – 480 minut. Wyświetlanie na ekranie wartości ustawionego interwału oraz czasu jaki pozostał do kolejnego pomiaru. Pomiar sekwencyjny z co najmniej 5 programowalnymi cyklami, z indywidualnym ustawianiem ich czasu trwania i odstępów pomiarowych dla każdego cyklu.  Prezentacja wartości: skurczowej, rozkurczowej oraz średniej. Możliwość ustawiania przez użytkownika formatu wyświetlanych danych np. ciśnienie skurczowe, rozkurczowe i średnie lub tylko średnie. Funkcja stazy. Funkcja wstępnego ustawiania ciśnienia pompowania mankietu. Pomiar częstości pulsu wraz z nieinwazyjnym ciśnieniem co najmniej w zakresie od 30 do 300 P/min. W komplecie z każdym monitorem przewód oraz mankiet średni.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B4C34" w14:textId="33E0A29F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7BB76E35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3818457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2F00422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7F675FC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Pomiar temperatury, dwa tory pomiarowe. Zakres pomiarowy co najmniej od 5 do 50</w:t>
            </w:r>
            <w:r w:rsidRPr="00483BF3">
              <w:rPr>
                <w:color w:val="000000"/>
                <w:sz w:val="20"/>
                <w:szCs w:val="20"/>
                <w:vertAlign w:val="superscript"/>
              </w:rPr>
              <w:t>o</w:t>
            </w:r>
            <w:r w:rsidRPr="00483BF3">
              <w:rPr>
                <w:color w:val="000000"/>
                <w:sz w:val="20"/>
                <w:szCs w:val="20"/>
              </w:rPr>
              <w:t xml:space="preserve">C. Wyświetlanie T1, T2 oraz różnicy między nimi. Wybór etykiety  temperatury zgodnie z miejscem pomiaru z listy co najmniej 10 etykiet zapisanych w pamięci monitora. W komplecie z kardiomonitorem czujnik temperatury powierzchniowy.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917A5" w14:textId="4BCB81C2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755" w:type="dxa"/>
            <w:shd w:val="clear" w:color="auto" w:fill="auto"/>
          </w:tcPr>
          <w:p w14:paraId="2EACD94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56643B50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162CF94A" w14:textId="77777777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3BF3">
              <w:rPr>
                <w:b/>
                <w:color w:val="000000"/>
                <w:sz w:val="20"/>
                <w:szCs w:val="20"/>
              </w:rPr>
              <w:t>INNE FUNKCJE I APLIKACJE KLINICZNE</w:t>
            </w:r>
          </w:p>
        </w:tc>
      </w:tr>
      <w:tr w:rsidR="00483BF3" w:rsidRPr="00483BF3" w14:paraId="1DADCFF9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5E44451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C1AE20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funkcję obliczania punktacji do oceny poziomu świadomości wg. skali Glasgow (GCS).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D6D73" w14:textId="4DC4C1CB" w:rsidR="00483BF3" w:rsidRPr="00483BF3" w:rsidRDefault="003E746F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513C9F08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3BF3" w:rsidRPr="00483BF3" w14:paraId="07DD357F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01043AC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B00EA82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color w:val="000000"/>
                <w:sz w:val="20"/>
                <w:szCs w:val="20"/>
              </w:rPr>
              <w:t>Monitor wyposażony w protokół wczesnej oceny skali ostrzegania (EWS)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172F0" w14:textId="1B8FDA3D" w:rsidR="00483BF3" w:rsidRPr="00483BF3" w:rsidRDefault="003E746F" w:rsidP="00E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1D1348D1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209CDB55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4C5A0C1F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58FE9F0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Możliwość rozbudowy oferowanego monitora o funkcje wspomagania decyzji klinicznych: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E6C82" w14:textId="77777777" w:rsidR="00483BF3" w:rsidRPr="00483BF3" w:rsidRDefault="00483BF3" w:rsidP="00E66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D65ACA3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70AB7EA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3C9717DB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0B7B0D72" w14:textId="77777777" w:rsidR="00483BF3" w:rsidRPr="00483BF3" w:rsidRDefault="00483BF3" w:rsidP="00483BF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83BF3">
              <w:rPr>
                <w:sz w:val="20"/>
                <w:szCs w:val="20"/>
                <w:lang w:val="en-US"/>
              </w:rPr>
              <w:t>związanych z diagnozą i prowadzeniem terapii sepsy (zgodnie z zaleceniami SSC (Surviving Sepsis Compaign) oraz Sepsis-3 (</w:t>
            </w:r>
            <w:r w:rsidRPr="00483BF3">
              <w:rPr>
                <w:rFonts w:eastAsia="MyriadPro-Regular"/>
                <w:sz w:val="20"/>
                <w:szCs w:val="20"/>
                <w:lang w:val="en-US"/>
              </w:rPr>
              <w:t>Third International Consensus Definitions for Sepsis and Septic Shock)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F7C93" w14:textId="13B97BBF" w:rsidR="00483BF3" w:rsidRPr="00483BF3" w:rsidRDefault="004C2DEB" w:rsidP="00E66F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6F1AC2AE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483BF3" w:rsidRPr="00483BF3" w14:paraId="7836A466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7E26A6CE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2BDA1A75" w14:textId="77777777" w:rsidR="00483BF3" w:rsidRPr="00483BF3" w:rsidRDefault="00483BF3" w:rsidP="00483BF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związanych z analizą pracy stymulatora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5CA73" w14:textId="61306A01" w:rsidR="00483BF3" w:rsidRPr="00483BF3" w:rsidRDefault="004C2DEB" w:rsidP="00E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4FA496B6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27CC96C7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34DC68D" w14:textId="77777777" w:rsidR="00483BF3" w:rsidRPr="00483BF3" w:rsidRDefault="00483BF3" w:rsidP="00483B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39C705D6" w14:textId="77777777" w:rsidR="00483BF3" w:rsidRPr="00483BF3" w:rsidRDefault="00483BF3" w:rsidP="00483BF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związanych z 24 godzinną analizą EKG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7AAD3" w14:textId="49CE8B0E" w:rsidR="00483BF3" w:rsidRPr="00483BF3" w:rsidRDefault="004C2DEB" w:rsidP="00E66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29A13074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BF3" w:rsidRPr="00483BF3" w14:paraId="7FEDD4E3" w14:textId="77777777" w:rsidTr="00E66F3A">
        <w:trPr>
          <w:cantSplit/>
          <w:trHeight w:val="213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10B8E488" w14:textId="77777777" w:rsidR="00B81C7C" w:rsidRDefault="00B81C7C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EC11274" w14:textId="1778CF64" w:rsidR="00483BF3" w:rsidRPr="00483BF3" w:rsidRDefault="00483BF3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3BF3">
              <w:rPr>
                <w:b/>
                <w:sz w:val="20"/>
                <w:szCs w:val="20"/>
              </w:rPr>
              <w:t>MONTAŻ</w:t>
            </w:r>
          </w:p>
        </w:tc>
      </w:tr>
      <w:tr w:rsidR="00483BF3" w:rsidRPr="00483BF3" w14:paraId="7EDFE98B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</w:tcPr>
          <w:p w14:paraId="620D0645" w14:textId="77777777" w:rsidR="00483BF3" w:rsidRPr="00483BF3" w:rsidRDefault="00483BF3" w:rsidP="00904B5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3BF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28B65E02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BF3">
              <w:rPr>
                <w:sz w:val="20"/>
                <w:szCs w:val="20"/>
              </w:rPr>
              <w:t>W ofercie z monitorem wózek na kółkach z miejscem na akcesoria (koszyk lub szuflada), przystosowany do montażu monitora pacjenta oraz komputera medycznego.</w:t>
            </w:r>
          </w:p>
          <w:p w14:paraId="77413D80" w14:textId="77777777" w:rsidR="00483BF3" w:rsidRPr="00483BF3" w:rsidRDefault="00483BF3" w:rsidP="00483B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E16258" w14:textId="0AA2A43B" w:rsidR="00483BF3" w:rsidRPr="00483BF3" w:rsidRDefault="004C2DEB" w:rsidP="00E66F3A">
            <w:pPr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</w:tcPr>
          <w:p w14:paraId="0D8693C7" w14:textId="77777777" w:rsidR="00483BF3" w:rsidRPr="00483BF3" w:rsidRDefault="00483BF3" w:rsidP="00483B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78C2" w:rsidRPr="00483BF3" w14:paraId="55F8ECEB" w14:textId="77777777" w:rsidTr="00E66F3A">
        <w:trPr>
          <w:cantSplit/>
          <w:trHeight w:val="112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7D5C38B8" w14:textId="73425527" w:rsidR="007678C2" w:rsidRPr="00F0175F" w:rsidRDefault="007678C2" w:rsidP="00E66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175F">
              <w:rPr>
                <w:b/>
                <w:sz w:val="20"/>
                <w:szCs w:val="20"/>
              </w:rPr>
              <w:t>POZOSAŁE WARUNKI</w:t>
            </w:r>
          </w:p>
        </w:tc>
      </w:tr>
      <w:tr w:rsidR="00AF21D3" w:rsidRPr="00483BF3" w14:paraId="457BE93A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  <w:vAlign w:val="center"/>
          </w:tcPr>
          <w:p w14:paraId="5A535006" w14:textId="789EAB48" w:rsidR="00AF21D3" w:rsidRPr="00F0175F" w:rsidRDefault="000D10B3" w:rsidP="000D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931E3CD" w14:textId="244BA3D5" w:rsidR="00AF21D3" w:rsidRPr="00F0175F" w:rsidRDefault="00AF21D3" w:rsidP="00AF2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Karta gwarancyjna oraz paszport techniczny w języku polskim (załączyć przy dostawie)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CFF59" w14:textId="04D8DA21" w:rsidR="00AF21D3" w:rsidRPr="00F0175F" w:rsidRDefault="00AF21D3" w:rsidP="00E66F3A">
            <w:pPr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9DCC4F0" w14:textId="77777777" w:rsidR="00AF21D3" w:rsidRPr="00F0175F" w:rsidRDefault="00AF21D3" w:rsidP="00AF21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1D3" w:rsidRPr="00483BF3" w14:paraId="43FCACBC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  <w:vAlign w:val="center"/>
          </w:tcPr>
          <w:p w14:paraId="11596FBC" w14:textId="23009081" w:rsidR="00AF21D3" w:rsidRPr="00F0175F" w:rsidRDefault="000D10B3" w:rsidP="000D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2F2039E4" w14:textId="1D09B898" w:rsidR="00AF21D3" w:rsidRPr="00F0175F" w:rsidRDefault="00AF21D3" w:rsidP="00AF2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Instrukcja obsługi w języku polskim dostarczona wraz z urządzeniem (załączyć przy dostawie)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B5C70" w14:textId="77777777" w:rsidR="00AF21D3" w:rsidRPr="00F0175F" w:rsidRDefault="00AF21D3" w:rsidP="00E66F3A">
            <w:pPr>
              <w:ind w:left="5"/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  <w:p w14:paraId="0259BB52" w14:textId="77777777" w:rsidR="00AF21D3" w:rsidRPr="00F0175F" w:rsidRDefault="00AF21D3" w:rsidP="00E66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4773E3F3" w14:textId="77777777" w:rsidR="00AF21D3" w:rsidRPr="00F0175F" w:rsidRDefault="00AF21D3" w:rsidP="00AF21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1D3" w:rsidRPr="00483BF3" w14:paraId="4B9F3412" w14:textId="77777777" w:rsidTr="00E66F3A">
        <w:trPr>
          <w:cantSplit/>
          <w:trHeight w:val="112"/>
        </w:trPr>
        <w:tc>
          <w:tcPr>
            <w:tcW w:w="499" w:type="dxa"/>
            <w:shd w:val="clear" w:color="auto" w:fill="auto"/>
            <w:vAlign w:val="center"/>
          </w:tcPr>
          <w:p w14:paraId="2191C7A6" w14:textId="1ECB2E9D" w:rsidR="00AF21D3" w:rsidRPr="00F0175F" w:rsidRDefault="000D10B3" w:rsidP="000D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70A4EA2B" w14:textId="2BC5AA6B" w:rsidR="00AF21D3" w:rsidRPr="00F0175F" w:rsidRDefault="00AF21D3" w:rsidP="00AF21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75F">
              <w:rPr>
                <w:rFonts w:eastAsia="Calibri"/>
                <w:sz w:val="20"/>
                <w:szCs w:val="20"/>
                <w:lang w:eastAsia="en-US"/>
              </w:rPr>
              <w:t xml:space="preserve">Gwarancja min. 24 miesiące </w:t>
            </w:r>
            <w:r w:rsidRPr="00F0175F">
              <w:rPr>
                <w:color w:val="000000"/>
                <w:sz w:val="20"/>
                <w:szCs w:val="20"/>
              </w:rPr>
              <w:t>licząc od dnia wydania Zamawiającemu towaru zgodnego z umową.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7A383" w14:textId="77777777" w:rsidR="00AF21D3" w:rsidRPr="00F0175F" w:rsidRDefault="00AF21D3" w:rsidP="00E66F3A">
            <w:pPr>
              <w:ind w:left="5"/>
              <w:jc w:val="center"/>
              <w:rPr>
                <w:sz w:val="20"/>
                <w:szCs w:val="20"/>
              </w:rPr>
            </w:pPr>
            <w:r w:rsidRPr="00F0175F">
              <w:rPr>
                <w:sz w:val="20"/>
                <w:szCs w:val="20"/>
              </w:rPr>
              <w:t>TAK</w:t>
            </w:r>
          </w:p>
          <w:p w14:paraId="01B85CAD" w14:textId="77777777" w:rsidR="00AF21D3" w:rsidRPr="00F0175F" w:rsidRDefault="00AF21D3" w:rsidP="00E66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18C7FF70" w14:textId="77777777" w:rsidR="00AF21D3" w:rsidRPr="00F0175F" w:rsidRDefault="00AF21D3" w:rsidP="00AF21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8D74648" w14:textId="77777777" w:rsidR="00483BF3" w:rsidRDefault="00483BF3" w:rsidP="00483BF3">
      <w:pPr>
        <w:pStyle w:val="Tekstpodstawowy"/>
        <w:rPr>
          <w:b/>
          <w:bCs/>
          <w:color w:val="000000"/>
          <w:sz w:val="22"/>
          <w:szCs w:val="22"/>
        </w:rPr>
      </w:pPr>
    </w:p>
    <w:p w14:paraId="77B9A61C" w14:textId="77777777" w:rsidR="00913133" w:rsidRDefault="00913133" w:rsidP="00913133">
      <w:pPr>
        <w:pStyle w:val="Tekstpodstawowy"/>
        <w:rPr>
          <w:b/>
          <w:bCs/>
          <w:color w:val="000000"/>
          <w:sz w:val="22"/>
          <w:szCs w:val="22"/>
        </w:rPr>
      </w:pPr>
    </w:p>
    <w:p w14:paraId="28266FD1" w14:textId="77777777" w:rsidR="00913133" w:rsidRPr="00886E5D" w:rsidRDefault="00913133" w:rsidP="00913133">
      <w:pPr>
        <w:rPr>
          <w:rFonts w:eastAsia="Calibri"/>
          <w:sz w:val="22"/>
          <w:szCs w:val="22"/>
          <w:lang w:eastAsia="zh-CN"/>
        </w:rPr>
      </w:pPr>
      <w:r w:rsidRPr="00886E5D">
        <w:rPr>
          <w:rFonts w:eastAsia="Calibri"/>
          <w:sz w:val="22"/>
          <w:szCs w:val="22"/>
          <w:lang w:eastAsia="zh-CN"/>
        </w:rPr>
        <w:t>Serwis gwarancyjny i pogwarancyjny na terenie kraju prowadzi …………………...…..………………</w:t>
      </w:r>
    </w:p>
    <w:p w14:paraId="659C7147" w14:textId="77777777" w:rsidR="00913133" w:rsidRPr="00582754" w:rsidRDefault="00913133" w:rsidP="00913133">
      <w:pPr>
        <w:ind w:left="6372" w:firstLine="708"/>
        <w:rPr>
          <w:rFonts w:eastAsia="Calibri"/>
          <w:i/>
          <w:iCs/>
          <w:lang w:eastAsia="zh-CN"/>
        </w:rPr>
      </w:pPr>
      <w:r w:rsidRPr="00582754">
        <w:rPr>
          <w:rFonts w:eastAsia="Calibri"/>
          <w:i/>
          <w:iCs/>
          <w:lang w:eastAsia="zh-CN"/>
        </w:rPr>
        <w:t>(uzupełnić)</w:t>
      </w:r>
    </w:p>
    <w:p w14:paraId="3DB28E27" w14:textId="77777777" w:rsidR="00913133" w:rsidRPr="00886E5D" w:rsidRDefault="00913133" w:rsidP="00913133">
      <w:pPr>
        <w:autoSpaceDE w:val="0"/>
        <w:adjustRightInd w:val="0"/>
        <w:ind w:right="58"/>
        <w:jc w:val="both"/>
        <w:rPr>
          <w:rFonts w:eastAsia="Arial Unicode MS"/>
          <w:sz w:val="22"/>
          <w:szCs w:val="22"/>
        </w:rPr>
      </w:pPr>
    </w:p>
    <w:p w14:paraId="06045473" w14:textId="77777777" w:rsidR="00913133" w:rsidRPr="00886E5D" w:rsidRDefault="00913133" w:rsidP="00913133">
      <w:pPr>
        <w:autoSpaceDE w:val="0"/>
        <w:adjustRightInd w:val="0"/>
        <w:ind w:right="58"/>
        <w:jc w:val="both"/>
        <w:rPr>
          <w:rFonts w:eastAsia="Arial Unicode MS"/>
          <w:sz w:val="22"/>
          <w:szCs w:val="22"/>
        </w:rPr>
      </w:pPr>
      <w:r w:rsidRPr="00886E5D">
        <w:rPr>
          <w:rFonts w:eastAsia="Arial Unicode MS"/>
          <w:sz w:val="22"/>
          <w:szCs w:val="22"/>
        </w:rPr>
        <w:t>Parametry wymagane stanowią parametry graniczne / odcinające – nie spełnienie nawet jednego z w/w parametrów spowoduje odrzucenie oferty. Brak opisu traktowany będzie jako brak danego parametru w oferowanej konfiguracji urządzenia.</w:t>
      </w:r>
    </w:p>
    <w:p w14:paraId="6F2870EE" w14:textId="77777777" w:rsidR="00913133" w:rsidRPr="00886E5D" w:rsidRDefault="00913133" w:rsidP="00913133">
      <w:pPr>
        <w:jc w:val="both"/>
        <w:rPr>
          <w:sz w:val="22"/>
          <w:szCs w:val="22"/>
          <w:lang w:eastAsia="zh-CN"/>
        </w:rPr>
      </w:pPr>
    </w:p>
    <w:p w14:paraId="7D813A4A" w14:textId="77777777" w:rsidR="00913133" w:rsidRPr="00886E5D" w:rsidRDefault="00913133" w:rsidP="00913133">
      <w:pPr>
        <w:jc w:val="both"/>
        <w:rPr>
          <w:sz w:val="22"/>
          <w:szCs w:val="22"/>
          <w:lang w:eastAsia="zh-CN"/>
        </w:rPr>
      </w:pPr>
      <w:r w:rsidRPr="00886E5D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61A6355F" w14:textId="77777777" w:rsidR="00913133" w:rsidRDefault="00913133" w:rsidP="00913133">
      <w:pPr>
        <w:pStyle w:val="Tekstpodstawowy"/>
        <w:rPr>
          <w:b/>
          <w:bCs/>
          <w:color w:val="000000"/>
          <w:sz w:val="22"/>
          <w:szCs w:val="22"/>
        </w:rPr>
      </w:pPr>
    </w:p>
    <w:p w14:paraId="405A6D88" w14:textId="77777777" w:rsidR="008B4EFB" w:rsidRPr="00886E5D" w:rsidRDefault="008B4EFB" w:rsidP="008B4EFB">
      <w:pPr>
        <w:ind w:left="5670"/>
        <w:jc w:val="center"/>
        <w:rPr>
          <w:sz w:val="22"/>
          <w:szCs w:val="22"/>
          <w:lang w:eastAsia="zh-CN"/>
        </w:rPr>
      </w:pPr>
    </w:p>
    <w:sectPr w:rsidR="008B4EFB" w:rsidRPr="00886E5D" w:rsidSect="000F381C">
      <w:headerReference w:type="default" r:id="rId7"/>
      <w:footerReference w:type="even" r:id="rId8"/>
      <w:footerReference w:type="default" r:id="rId9"/>
      <w:pgSz w:w="11906" w:h="16838"/>
      <w:pgMar w:top="1255" w:right="1417" w:bottom="709" w:left="1417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E668" w14:textId="77777777" w:rsidR="00880BFD" w:rsidRDefault="00880BFD">
      <w:r>
        <w:separator/>
      </w:r>
    </w:p>
  </w:endnote>
  <w:endnote w:type="continuationSeparator" w:id="0">
    <w:p w14:paraId="63601B7A" w14:textId="77777777" w:rsidR="00880BFD" w:rsidRDefault="008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3049" w14:textId="77777777" w:rsidR="003F3856" w:rsidRDefault="003F38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6F48F8" w14:textId="77777777" w:rsidR="003F3856" w:rsidRDefault="003F38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B387" w14:textId="77777777" w:rsidR="003F3856" w:rsidRDefault="003F3856" w:rsidP="000C2FFB">
    <w:pPr>
      <w:pStyle w:val="Stopka"/>
      <w:pBdr>
        <w:bottom w:val="single" w:sz="12" w:space="1" w:color="auto"/>
      </w:pBdr>
      <w:ind w:right="360"/>
      <w:jc w:val="center"/>
      <w:rPr>
        <w:b/>
        <w:sz w:val="18"/>
        <w:szCs w:val="18"/>
      </w:rPr>
    </w:pPr>
  </w:p>
  <w:p w14:paraId="53732AB8" w14:textId="77777777" w:rsidR="003F3856" w:rsidRPr="00BC03EC" w:rsidRDefault="003F3856" w:rsidP="000C2FFB">
    <w:pPr>
      <w:pStyle w:val="Stopka"/>
      <w:ind w:right="360"/>
      <w:jc w:val="center"/>
      <w:rPr>
        <w:rFonts w:ascii="Arial" w:hAnsi="Arial" w:cs="Arial"/>
        <w:b/>
        <w:sz w:val="18"/>
        <w:szCs w:val="18"/>
      </w:rPr>
    </w:pPr>
  </w:p>
  <w:p w14:paraId="043AA52C" w14:textId="77777777" w:rsidR="003F3856" w:rsidRPr="00AF5318" w:rsidRDefault="003F3856" w:rsidP="000C2FFB">
    <w:pPr>
      <w:pStyle w:val="Stopka"/>
      <w:ind w:right="360"/>
      <w:jc w:val="center"/>
      <w:rPr>
        <w:rFonts w:ascii="Arial" w:hAnsi="Arial" w:cs="Arial"/>
        <w:b/>
        <w:sz w:val="16"/>
        <w:szCs w:val="16"/>
      </w:rPr>
    </w:pPr>
    <w:r w:rsidRPr="00AF5318">
      <w:rPr>
        <w:rFonts w:ascii="Arial" w:hAnsi="Arial" w:cs="Arial"/>
        <w:b/>
        <w:sz w:val="16"/>
        <w:szCs w:val="16"/>
      </w:rPr>
      <w:t>Dział Zamówień Publicznych</w:t>
    </w:r>
  </w:p>
  <w:p w14:paraId="58DF31AB" w14:textId="6ADB1439" w:rsidR="003F3856" w:rsidRPr="006B4FFF" w:rsidRDefault="000261FD" w:rsidP="000C2FFB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6B4FFF">
      <w:rPr>
        <w:rFonts w:ascii="Arial" w:hAnsi="Arial" w:cs="Arial"/>
        <w:sz w:val="16"/>
        <w:szCs w:val="16"/>
      </w:rPr>
      <w:t>tel.</w:t>
    </w:r>
    <w:r w:rsidR="003F3856" w:rsidRPr="006B4FFF">
      <w:rPr>
        <w:rFonts w:ascii="Arial" w:hAnsi="Arial" w:cs="Arial"/>
        <w:sz w:val="16"/>
        <w:szCs w:val="16"/>
      </w:rPr>
      <w:t>: 41/</w:t>
    </w:r>
    <w:r w:rsidR="00A66FC5" w:rsidRPr="006B4FFF">
      <w:rPr>
        <w:rFonts w:ascii="Arial" w:hAnsi="Arial" w:cs="Arial"/>
        <w:sz w:val="16"/>
        <w:szCs w:val="16"/>
      </w:rPr>
      <w:t>30-33-517</w:t>
    </w:r>
  </w:p>
  <w:p w14:paraId="05815F2A" w14:textId="37169920" w:rsidR="00001FAC" w:rsidRPr="006B4FFF" w:rsidRDefault="00E863ED" w:rsidP="008B25A6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6B4FFF">
      <w:rPr>
        <w:rFonts w:ascii="Arial" w:hAnsi="Arial" w:cs="Arial"/>
        <w:sz w:val="16"/>
        <w:szCs w:val="16"/>
      </w:rPr>
      <w:t xml:space="preserve">e-mail: </w:t>
    </w:r>
    <w:hyperlink r:id="rId1" w:history="1">
      <w:r w:rsidR="00A227E3" w:rsidRPr="00C8568F">
        <w:rPr>
          <w:rStyle w:val="Hipercze"/>
          <w:rFonts w:ascii="Arial" w:hAnsi="Arial" w:cs="Arial"/>
          <w:sz w:val="16"/>
          <w:szCs w:val="16"/>
        </w:rPr>
        <w:t>sylwia.lasa@wszzkielce.pl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11C7" w14:textId="77777777" w:rsidR="00880BFD" w:rsidRDefault="00880BFD">
      <w:r>
        <w:separator/>
      </w:r>
    </w:p>
  </w:footnote>
  <w:footnote w:type="continuationSeparator" w:id="0">
    <w:p w14:paraId="02896B0E" w14:textId="77777777" w:rsidR="00880BFD" w:rsidRDefault="0088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3F3856" w14:paraId="00BC9331" w14:textId="77777777" w:rsidTr="008F6677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237956CC" w14:textId="16644B96" w:rsidR="003F3856" w:rsidRDefault="00024F17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B846806" wp14:editId="7AD9F3A0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20401949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039A84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024B7B98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24D12E31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07E5E714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19DEAA38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0E34EE2A" w14:textId="77777777" w:rsidR="00AF5318" w:rsidRPr="00136E36" w:rsidRDefault="00AF5318" w:rsidP="00AF5318">
          <w:pPr>
            <w:pStyle w:val="Nagwek8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  <w:rPr>
              <w:sz w:val="16"/>
              <w:szCs w:val="16"/>
            </w:rPr>
          </w:pPr>
          <w:r w:rsidRPr="00136E36">
            <w:rPr>
              <w:sz w:val="16"/>
              <w:szCs w:val="16"/>
            </w:rPr>
            <w:t>Wojewódzki Szpital Zespolony w Kielcach</w:t>
          </w:r>
        </w:p>
        <w:p w14:paraId="1FA18BDA" w14:textId="77777777" w:rsidR="00AF5318" w:rsidRPr="00136E36" w:rsidRDefault="00AF5318" w:rsidP="00AF5318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25-736 Kielce, ul. Grunwaldzka 45</w:t>
          </w:r>
        </w:p>
        <w:p w14:paraId="137EEA13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tel.: 41/36-71-301, fax: 41/34-50-623</w:t>
          </w:r>
        </w:p>
        <w:p w14:paraId="06E69BC2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NIP: 959-12-91-292, Regon: 000289785</w:t>
          </w:r>
        </w:p>
        <w:p w14:paraId="57F209D3" w14:textId="77777777" w:rsidR="00AF5318" w:rsidRPr="00510B84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510B84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510B84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szpital@wszzkielce.pl</w:t>
            </w:r>
          </w:hyperlink>
          <w:r w:rsidRPr="00510B84">
            <w:rPr>
              <w:rFonts w:ascii="Arial" w:hAnsi="Arial" w:cs="Arial"/>
              <w:sz w:val="16"/>
              <w:szCs w:val="16"/>
              <w:lang w:val="en-US"/>
            </w:rPr>
            <w:br/>
            <w:t>www.wszzkielce.pl</w:t>
          </w:r>
        </w:p>
        <w:p w14:paraId="7B6FC984" w14:textId="77777777" w:rsidR="003F3856" w:rsidRDefault="003F3856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0A92B7A8" w14:textId="77777777" w:rsidR="003F3856" w:rsidRDefault="003F3856" w:rsidP="00287D8D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399C4E52" w14:textId="77777777" w:rsidR="003F3856" w:rsidRDefault="003F3856" w:rsidP="00FE27E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3C7572A9" w14:textId="244E5D83" w:rsidR="003F3856" w:rsidRDefault="00024F17" w:rsidP="001901FA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28"/>
            </w:rPr>
            <w:drawing>
              <wp:inline distT="0" distB="0" distL="0" distR="0" wp14:anchorId="31979D13" wp14:editId="7F52BDF5">
                <wp:extent cx="731520" cy="787400"/>
                <wp:effectExtent l="0" t="0" r="0" b="0"/>
                <wp:docPr id="1729425699" name="Obraz 1729425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677173" w14:textId="77777777" w:rsidR="003F3856" w:rsidRDefault="003F3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C242D4BA"/>
    <w:name w:val="WW8Num1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9E1B6D"/>
    <w:multiLevelType w:val="hybridMultilevel"/>
    <w:tmpl w:val="364A16A8"/>
    <w:lvl w:ilvl="0" w:tplc="5BC035F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B222F64"/>
    <w:multiLevelType w:val="hybridMultilevel"/>
    <w:tmpl w:val="0A26C960"/>
    <w:lvl w:ilvl="0" w:tplc="72F0005C">
      <w:start w:val="1"/>
      <w:numFmt w:val="bullet"/>
      <w:lvlText w:val="-"/>
      <w:lvlJc w:val="left"/>
      <w:pPr>
        <w:ind w:left="1185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20D073BB"/>
    <w:multiLevelType w:val="hybridMultilevel"/>
    <w:tmpl w:val="4B964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7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E643F"/>
    <w:multiLevelType w:val="hybridMultilevel"/>
    <w:tmpl w:val="74F0B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F276A"/>
    <w:multiLevelType w:val="hybridMultilevel"/>
    <w:tmpl w:val="6B0ACD10"/>
    <w:lvl w:ilvl="0" w:tplc="6DDC2B92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05BCA"/>
    <w:multiLevelType w:val="hybridMultilevel"/>
    <w:tmpl w:val="7084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1FAC"/>
    <w:multiLevelType w:val="hybridMultilevel"/>
    <w:tmpl w:val="F1422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366F5"/>
    <w:multiLevelType w:val="hybridMultilevel"/>
    <w:tmpl w:val="0A388BD8"/>
    <w:lvl w:ilvl="0" w:tplc="BBB221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F06BA8"/>
    <w:multiLevelType w:val="hybridMultilevel"/>
    <w:tmpl w:val="A1DA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ACF1A46"/>
    <w:multiLevelType w:val="hybridMultilevel"/>
    <w:tmpl w:val="8AC6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44492">
    <w:abstractNumId w:val="13"/>
  </w:num>
  <w:num w:numId="2" w16cid:durableId="1636570090">
    <w:abstractNumId w:val="20"/>
  </w:num>
  <w:num w:numId="3" w16cid:durableId="1209488523">
    <w:abstractNumId w:val="20"/>
  </w:num>
  <w:num w:numId="4" w16cid:durableId="403992426">
    <w:abstractNumId w:val="6"/>
  </w:num>
  <w:num w:numId="5" w16cid:durableId="37626103">
    <w:abstractNumId w:val="6"/>
    <w:lvlOverride w:ilvl="0">
      <w:startOverride w:val="2"/>
    </w:lvlOverride>
  </w:num>
  <w:num w:numId="6" w16cid:durableId="4284287">
    <w:abstractNumId w:val="21"/>
    <w:lvlOverride w:ilvl="0">
      <w:startOverride w:val="1"/>
    </w:lvlOverride>
  </w:num>
  <w:num w:numId="7" w16cid:durableId="48261247">
    <w:abstractNumId w:val="23"/>
  </w:num>
  <w:num w:numId="8" w16cid:durableId="2110194454">
    <w:abstractNumId w:val="14"/>
  </w:num>
  <w:num w:numId="9" w16cid:durableId="388498625">
    <w:abstractNumId w:val="16"/>
  </w:num>
  <w:num w:numId="10" w16cid:durableId="596713517">
    <w:abstractNumId w:val="8"/>
  </w:num>
  <w:num w:numId="11" w16cid:durableId="839781423">
    <w:abstractNumId w:val="7"/>
  </w:num>
  <w:num w:numId="12" w16cid:durableId="1962765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2445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8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2369619">
    <w:abstractNumId w:val="3"/>
  </w:num>
  <w:num w:numId="16" w16cid:durableId="66127808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896498">
    <w:abstractNumId w:val="15"/>
  </w:num>
  <w:num w:numId="18" w16cid:durableId="770668147">
    <w:abstractNumId w:val="9"/>
  </w:num>
  <w:num w:numId="19" w16cid:durableId="508058602">
    <w:abstractNumId w:val="24"/>
  </w:num>
  <w:num w:numId="20" w16cid:durableId="414087754">
    <w:abstractNumId w:val="17"/>
  </w:num>
  <w:num w:numId="21" w16cid:durableId="1299994284">
    <w:abstractNumId w:val="10"/>
  </w:num>
  <w:num w:numId="22" w16cid:durableId="1673530600">
    <w:abstractNumId w:val="4"/>
  </w:num>
  <w:num w:numId="23" w16cid:durableId="114174845">
    <w:abstractNumId w:val="2"/>
    <w:lvlOverride w:ilvl="0">
      <w:startOverride w:val="1"/>
    </w:lvlOverride>
  </w:num>
  <w:num w:numId="24" w16cid:durableId="2801108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56296">
    <w:abstractNumId w:val="19"/>
  </w:num>
  <w:num w:numId="26" w16cid:durableId="1216700834">
    <w:abstractNumId w:val="4"/>
  </w:num>
  <w:num w:numId="27" w16cid:durableId="1203323373">
    <w:abstractNumId w:val="12"/>
  </w:num>
  <w:num w:numId="28" w16cid:durableId="952906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1755693">
    <w:abstractNumId w:val="5"/>
  </w:num>
  <w:num w:numId="30" w16cid:durableId="3469078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D6"/>
    <w:rsid w:val="00000806"/>
    <w:rsid w:val="00001FAC"/>
    <w:rsid w:val="00004F83"/>
    <w:rsid w:val="00024F17"/>
    <w:rsid w:val="000261FD"/>
    <w:rsid w:val="0004295C"/>
    <w:rsid w:val="00045F58"/>
    <w:rsid w:val="00063E07"/>
    <w:rsid w:val="00065E20"/>
    <w:rsid w:val="000B11D1"/>
    <w:rsid w:val="000C2FFB"/>
    <w:rsid w:val="000C5B48"/>
    <w:rsid w:val="000C67C1"/>
    <w:rsid w:val="000C75BD"/>
    <w:rsid w:val="000C7FC0"/>
    <w:rsid w:val="000D10B3"/>
    <w:rsid w:val="000D51EA"/>
    <w:rsid w:val="000F381C"/>
    <w:rsid w:val="000F3B60"/>
    <w:rsid w:val="00100B28"/>
    <w:rsid w:val="001020BB"/>
    <w:rsid w:val="0011117C"/>
    <w:rsid w:val="00114F32"/>
    <w:rsid w:val="00123E62"/>
    <w:rsid w:val="00124022"/>
    <w:rsid w:val="00134312"/>
    <w:rsid w:val="0013495B"/>
    <w:rsid w:val="0014556F"/>
    <w:rsid w:val="00147B47"/>
    <w:rsid w:val="00154D17"/>
    <w:rsid w:val="001635FD"/>
    <w:rsid w:val="0017173C"/>
    <w:rsid w:val="00173CCA"/>
    <w:rsid w:val="001901FA"/>
    <w:rsid w:val="00194EA5"/>
    <w:rsid w:val="001A28F2"/>
    <w:rsid w:val="001B5862"/>
    <w:rsid w:val="001B61D4"/>
    <w:rsid w:val="001C314B"/>
    <w:rsid w:val="001C6492"/>
    <w:rsid w:val="001D6CF3"/>
    <w:rsid w:val="001F5845"/>
    <w:rsid w:val="00240ED1"/>
    <w:rsid w:val="002500CD"/>
    <w:rsid w:val="002554B6"/>
    <w:rsid w:val="00264475"/>
    <w:rsid w:val="0027410E"/>
    <w:rsid w:val="0028003D"/>
    <w:rsid w:val="00287D8D"/>
    <w:rsid w:val="002933A6"/>
    <w:rsid w:val="002A47AD"/>
    <w:rsid w:val="002B5478"/>
    <w:rsid w:val="002B7498"/>
    <w:rsid w:val="002C4467"/>
    <w:rsid w:val="002C4543"/>
    <w:rsid w:val="002D26A8"/>
    <w:rsid w:val="00310E75"/>
    <w:rsid w:val="00327970"/>
    <w:rsid w:val="0033560F"/>
    <w:rsid w:val="00335A03"/>
    <w:rsid w:val="00344C41"/>
    <w:rsid w:val="0035147F"/>
    <w:rsid w:val="003573A1"/>
    <w:rsid w:val="003634B0"/>
    <w:rsid w:val="00367664"/>
    <w:rsid w:val="00371C33"/>
    <w:rsid w:val="003725E2"/>
    <w:rsid w:val="00375A69"/>
    <w:rsid w:val="00375CCD"/>
    <w:rsid w:val="003A139F"/>
    <w:rsid w:val="003A537E"/>
    <w:rsid w:val="003A7C97"/>
    <w:rsid w:val="003B35E0"/>
    <w:rsid w:val="003B5028"/>
    <w:rsid w:val="003D1F47"/>
    <w:rsid w:val="003D5BFD"/>
    <w:rsid w:val="003D6121"/>
    <w:rsid w:val="003E4379"/>
    <w:rsid w:val="003E746F"/>
    <w:rsid w:val="003F3856"/>
    <w:rsid w:val="00404D70"/>
    <w:rsid w:val="00405AE7"/>
    <w:rsid w:val="00405C34"/>
    <w:rsid w:val="00425C19"/>
    <w:rsid w:val="0043261D"/>
    <w:rsid w:val="004705E3"/>
    <w:rsid w:val="00483BF3"/>
    <w:rsid w:val="004A44E0"/>
    <w:rsid w:val="004A79CF"/>
    <w:rsid w:val="004A7ED7"/>
    <w:rsid w:val="004C2DEB"/>
    <w:rsid w:val="004D5949"/>
    <w:rsid w:val="004E04C5"/>
    <w:rsid w:val="00510B84"/>
    <w:rsid w:val="005348FC"/>
    <w:rsid w:val="00535110"/>
    <w:rsid w:val="005371BE"/>
    <w:rsid w:val="00550308"/>
    <w:rsid w:val="00567AC1"/>
    <w:rsid w:val="00582754"/>
    <w:rsid w:val="005920D9"/>
    <w:rsid w:val="00593B54"/>
    <w:rsid w:val="005C0E59"/>
    <w:rsid w:val="005C7FC1"/>
    <w:rsid w:val="005D7C8A"/>
    <w:rsid w:val="005F580D"/>
    <w:rsid w:val="006007FC"/>
    <w:rsid w:val="006018A1"/>
    <w:rsid w:val="00623E5E"/>
    <w:rsid w:val="00637E1F"/>
    <w:rsid w:val="00655BAA"/>
    <w:rsid w:val="00655BBF"/>
    <w:rsid w:val="00657F04"/>
    <w:rsid w:val="00692723"/>
    <w:rsid w:val="0069558C"/>
    <w:rsid w:val="006A045E"/>
    <w:rsid w:val="006A29D3"/>
    <w:rsid w:val="006B4FFF"/>
    <w:rsid w:val="006C4ACE"/>
    <w:rsid w:val="006C7E16"/>
    <w:rsid w:val="006D1AE2"/>
    <w:rsid w:val="006F4815"/>
    <w:rsid w:val="006F7EFF"/>
    <w:rsid w:val="00703B66"/>
    <w:rsid w:val="007065A1"/>
    <w:rsid w:val="0071088C"/>
    <w:rsid w:val="00714C01"/>
    <w:rsid w:val="00716F6C"/>
    <w:rsid w:val="007477F3"/>
    <w:rsid w:val="0075006D"/>
    <w:rsid w:val="007678C2"/>
    <w:rsid w:val="00776D15"/>
    <w:rsid w:val="007900CF"/>
    <w:rsid w:val="007A269B"/>
    <w:rsid w:val="007A2F96"/>
    <w:rsid w:val="007A5618"/>
    <w:rsid w:val="007B602F"/>
    <w:rsid w:val="007F5F42"/>
    <w:rsid w:val="008076FB"/>
    <w:rsid w:val="00812331"/>
    <w:rsid w:val="00820F68"/>
    <w:rsid w:val="00821799"/>
    <w:rsid w:val="008221B1"/>
    <w:rsid w:val="0083307C"/>
    <w:rsid w:val="008350FB"/>
    <w:rsid w:val="00840AC6"/>
    <w:rsid w:val="00842571"/>
    <w:rsid w:val="00846244"/>
    <w:rsid w:val="00864E38"/>
    <w:rsid w:val="008700D4"/>
    <w:rsid w:val="00876836"/>
    <w:rsid w:val="00877BAF"/>
    <w:rsid w:val="00880BFD"/>
    <w:rsid w:val="00886E5D"/>
    <w:rsid w:val="008875A1"/>
    <w:rsid w:val="00893036"/>
    <w:rsid w:val="00894934"/>
    <w:rsid w:val="008A3A33"/>
    <w:rsid w:val="008B25A6"/>
    <w:rsid w:val="008B4EFB"/>
    <w:rsid w:val="008D0F65"/>
    <w:rsid w:val="008D1A44"/>
    <w:rsid w:val="008F6677"/>
    <w:rsid w:val="00900E59"/>
    <w:rsid w:val="009040B5"/>
    <w:rsid w:val="00904B50"/>
    <w:rsid w:val="00910AF8"/>
    <w:rsid w:val="009119FE"/>
    <w:rsid w:val="00913133"/>
    <w:rsid w:val="00913522"/>
    <w:rsid w:val="0092613D"/>
    <w:rsid w:val="009325DC"/>
    <w:rsid w:val="009330B3"/>
    <w:rsid w:val="009439C8"/>
    <w:rsid w:val="009441D7"/>
    <w:rsid w:val="009600D9"/>
    <w:rsid w:val="00973E0C"/>
    <w:rsid w:val="0097522B"/>
    <w:rsid w:val="0097607E"/>
    <w:rsid w:val="00981D6B"/>
    <w:rsid w:val="00981E34"/>
    <w:rsid w:val="009A1B0C"/>
    <w:rsid w:val="009B047C"/>
    <w:rsid w:val="009B718F"/>
    <w:rsid w:val="009D338A"/>
    <w:rsid w:val="009E6298"/>
    <w:rsid w:val="00A227E3"/>
    <w:rsid w:val="00A32F8A"/>
    <w:rsid w:val="00A337D6"/>
    <w:rsid w:val="00A47BC3"/>
    <w:rsid w:val="00A5103F"/>
    <w:rsid w:val="00A54348"/>
    <w:rsid w:val="00A57C13"/>
    <w:rsid w:val="00A64081"/>
    <w:rsid w:val="00A66FC5"/>
    <w:rsid w:val="00A70835"/>
    <w:rsid w:val="00A81C7E"/>
    <w:rsid w:val="00A86469"/>
    <w:rsid w:val="00A877DE"/>
    <w:rsid w:val="00A94737"/>
    <w:rsid w:val="00AA0B32"/>
    <w:rsid w:val="00AB091B"/>
    <w:rsid w:val="00AB7144"/>
    <w:rsid w:val="00AD1692"/>
    <w:rsid w:val="00AE060F"/>
    <w:rsid w:val="00AE0F03"/>
    <w:rsid w:val="00AE190D"/>
    <w:rsid w:val="00AE5049"/>
    <w:rsid w:val="00AF21D3"/>
    <w:rsid w:val="00AF5318"/>
    <w:rsid w:val="00AF6F05"/>
    <w:rsid w:val="00B043CD"/>
    <w:rsid w:val="00B1119B"/>
    <w:rsid w:val="00B230E3"/>
    <w:rsid w:val="00B23D46"/>
    <w:rsid w:val="00B24009"/>
    <w:rsid w:val="00B35494"/>
    <w:rsid w:val="00B4662A"/>
    <w:rsid w:val="00B47F2B"/>
    <w:rsid w:val="00B50CC6"/>
    <w:rsid w:val="00B534A5"/>
    <w:rsid w:val="00B54D78"/>
    <w:rsid w:val="00B5591D"/>
    <w:rsid w:val="00B7693D"/>
    <w:rsid w:val="00B81C7C"/>
    <w:rsid w:val="00B83478"/>
    <w:rsid w:val="00B84FC5"/>
    <w:rsid w:val="00B9448E"/>
    <w:rsid w:val="00BA02CA"/>
    <w:rsid w:val="00BB117E"/>
    <w:rsid w:val="00BC03EC"/>
    <w:rsid w:val="00BD17AE"/>
    <w:rsid w:val="00BE05F7"/>
    <w:rsid w:val="00BF18D9"/>
    <w:rsid w:val="00BF5CD1"/>
    <w:rsid w:val="00C0216A"/>
    <w:rsid w:val="00C22F7D"/>
    <w:rsid w:val="00C33B03"/>
    <w:rsid w:val="00C34629"/>
    <w:rsid w:val="00C34A9D"/>
    <w:rsid w:val="00C56781"/>
    <w:rsid w:val="00C60D34"/>
    <w:rsid w:val="00C61E09"/>
    <w:rsid w:val="00C63562"/>
    <w:rsid w:val="00C77F5D"/>
    <w:rsid w:val="00C9489E"/>
    <w:rsid w:val="00CA6B92"/>
    <w:rsid w:val="00CB2EFE"/>
    <w:rsid w:val="00CB6C07"/>
    <w:rsid w:val="00CC2D43"/>
    <w:rsid w:val="00CC6459"/>
    <w:rsid w:val="00CD4521"/>
    <w:rsid w:val="00CD700D"/>
    <w:rsid w:val="00CE12F4"/>
    <w:rsid w:val="00CF229E"/>
    <w:rsid w:val="00D0048E"/>
    <w:rsid w:val="00D12521"/>
    <w:rsid w:val="00D258A8"/>
    <w:rsid w:val="00D43A89"/>
    <w:rsid w:val="00D51476"/>
    <w:rsid w:val="00D63D95"/>
    <w:rsid w:val="00D64691"/>
    <w:rsid w:val="00D71284"/>
    <w:rsid w:val="00D838B9"/>
    <w:rsid w:val="00D85BA5"/>
    <w:rsid w:val="00D92DC3"/>
    <w:rsid w:val="00DB7D8F"/>
    <w:rsid w:val="00DC2C3A"/>
    <w:rsid w:val="00DD575B"/>
    <w:rsid w:val="00DE0E3D"/>
    <w:rsid w:val="00DF2FCE"/>
    <w:rsid w:val="00DF6204"/>
    <w:rsid w:val="00E01C0B"/>
    <w:rsid w:val="00E07805"/>
    <w:rsid w:val="00E10751"/>
    <w:rsid w:val="00E122BB"/>
    <w:rsid w:val="00E131E4"/>
    <w:rsid w:val="00E17209"/>
    <w:rsid w:val="00E17AE6"/>
    <w:rsid w:val="00E202C5"/>
    <w:rsid w:val="00E24D21"/>
    <w:rsid w:val="00E25A5C"/>
    <w:rsid w:val="00E66F3A"/>
    <w:rsid w:val="00E74855"/>
    <w:rsid w:val="00E863ED"/>
    <w:rsid w:val="00EA3E1B"/>
    <w:rsid w:val="00EC4C9C"/>
    <w:rsid w:val="00EC6EEF"/>
    <w:rsid w:val="00EE22EC"/>
    <w:rsid w:val="00EE34F9"/>
    <w:rsid w:val="00EF1077"/>
    <w:rsid w:val="00F0175F"/>
    <w:rsid w:val="00F05D13"/>
    <w:rsid w:val="00F1114D"/>
    <w:rsid w:val="00F11F84"/>
    <w:rsid w:val="00F36798"/>
    <w:rsid w:val="00F56BDC"/>
    <w:rsid w:val="00F64013"/>
    <w:rsid w:val="00F7426A"/>
    <w:rsid w:val="00F871EF"/>
    <w:rsid w:val="00FA55B2"/>
    <w:rsid w:val="00FB6130"/>
    <w:rsid w:val="00FC131B"/>
    <w:rsid w:val="00FC1BB2"/>
    <w:rsid w:val="00FC4BC6"/>
    <w:rsid w:val="00FE27E2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F4513"/>
  <w15:chartTrackingRefBased/>
  <w15:docId w15:val="{D7CF0875-C061-45CB-8294-9F90C8FA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54D17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0C75BD"/>
    <w:rPr>
      <w:sz w:val="28"/>
    </w:rPr>
  </w:style>
  <w:style w:type="character" w:customStyle="1" w:styleId="StopkaZnak">
    <w:name w:val="Stopka Znak"/>
    <w:link w:val="Stopka"/>
    <w:uiPriority w:val="99"/>
    <w:rsid w:val="00001FA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64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C6492"/>
    <w:rPr>
      <w:sz w:val="16"/>
      <w:szCs w:val="16"/>
    </w:rPr>
  </w:style>
  <w:style w:type="paragraph" w:customStyle="1" w:styleId="Default">
    <w:name w:val="Default"/>
    <w:rsid w:val="00AE504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B5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0C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1E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E09"/>
  </w:style>
  <w:style w:type="character" w:styleId="Odwoanieprzypisukocowego">
    <w:name w:val="endnote reference"/>
    <w:rsid w:val="00C61E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57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DD575B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DD575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E74855"/>
    <w:pPr>
      <w:suppressLineNumbers/>
      <w:autoSpaceDN w:val="0"/>
      <w:textAlignment w:val="baseline"/>
    </w:pPr>
    <w:rPr>
      <w:rFonts w:eastAsia="Times New Roman"/>
      <w:kern w:val="3"/>
    </w:rPr>
  </w:style>
  <w:style w:type="paragraph" w:styleId="Bezodstpw">
    <w:name w:val="No Spacing"/>
    <w:uiPriority w:val="1"/>
    <w:qFormat/>
    <w:rsid w:val="00E74855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FontStyle58">
    <w:name w:val="Font Style58"/>
    <w:rsid w:val="00E74855"/>
    <w:rPr>
      <w:rFonts w:ascii="Times New Roman" w:hAnsi="Times New Roman"/>
      <w:sz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ylwia.lasa@wszz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akred.dot</Template>
  <TotalTime>1</TotalTime>
  <Pages>5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255/2023</vt:lpstr>
    </vt:vector>
  </TitlesOfParts>
  <Company>Microsoft</Company>
  <LinksUpToDate>false</LinksUpToDate>
  <CharactersWithSpaces>10108</CharactersWithSpaces>
  <SharedDoc>false</SharedDoc>
  <HLinks>
    <vt:vector size="12" baseType="variant">
      <vt:variant>
        <vt:i4>2097226</vt:i4>
      </vt:variant>
      <vt:variant>
        <vt:i4>5</vt:i4>
      </vt:variant>
      <vt:variant>
        <vt:i4>0</vt:i4>
      </vt:variant>
      <vt:variant>
        <vt:i4>5</vt:i4>
      </vt:variant>
      <vt:variant>
        <vt:lpwstr>mailto:magdalena.wojcik@wszzkielce.pl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255/2023</dc:title>
  <dc:subject/>
  <dc:creator>ZAM. PUB.</dc:creator>
  <cp:keywords/>
  <cp:lastModifiedBy>Dominik K</cp:lastModifiedBy>
  <cp:revision>4</cp:revision>
  <cp:lastPrinted>2025-06-26T07:55:00Z</cp:lastPrinted>
  <dcterms:created xsi:type="dcterms:W3CDTF">2025-06-24T07:35:00Z</dcterms:created>
  <dcterms:modified xsi:type="dcterms:W3CDTF">2025-06-26T07:55:00Z</dcterms:modified>
</cp:coreProperties>
</file>