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EA2A259" w14:textId="77777777" w:rsidR="002741C2" w:rsidRDefault="00D27D9A">
      <w:pPr>
        <w:tabs>
          <w:tab w:val="center" w:pos="4536"/>
          <w:tab w:val="right" w:pos="9072"/>
        </w:tabs>
        <w:spacing w:after="0" w:line="240" w:lineRule="auto"/>
        <w:jc w:val="center"/>
        <w:rPr>
          <w:rFonts w:ascii="Calibri" w:eastAsia="Calibri" w:hAnsi="Calibri" w:cs="Times New Roman"/>
        </w:rPr>
      </w:pPr>
      <w:r>
        <w:rPr>
          <w:noProof/>
        </w:rPr>
        <w:drawing>
          <wp:inline distT="0" distB="46355" distL="38100" distR="46355" wp14:anchorId="230D5E6F" wp14:editId="52EC7D26">
            <wp:extent cx="926465" cy="926465"/>
            <wp:effectExtent l="38100" t="0" r="46355" b="46355"/>
            <wp:docPr id="1" name="Picture 3"/>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7">
                      <a:extLst>
                        <a:ext uri="{BEBA8EAE-BF5A-486C-A8C5-ECC9F3942E4B}">
                          <a14:imgProps xmlns:a14="http://schemas.microsoft.com/office/drawing/2010/main">
                            <a14:imgLayer r:embed="rId8">
                              <a14:imgEffect>
                                <a14:brightnessContrast bright="-10000" contrast="10000"/>
                              </a14:imgEffect>
                            </a14:imgLayer>
                          </a14:imgProps>
                        </a:ext>
                      </a:extLst>
                    </a:blip>
                    <a:stretch/>
                  </pic:blipFill>
                  <pic:spPr>
                    <a:xfrm>
                      <a:off x="0" y="0"/>
                      <a:ext cx="925920" cy="925920"/>
                    </a:xfrm>
                    <a:prstGeom prst="rect">
                      <a:avLst/>
                    </a:prstGeom>
                    <a:ln w="0">
                      <a:noFill/>
                    </a:ln>
                    <a:effectLst>
                      <a:outerShdw blurRad="50800" dist="50760" dir="5400000" algn="ctr" rotWithShape="0">
                        <a:srgbClr val="000000">
                          <a:alpha val="0"/>
                        </a:srgbClr>
                      </a:outerShdw>
                    </a:effectLst>
                  </pic:spPr>
                </pic:pic>
              </a:graphicData>
            </a:graphic>
          </wp:inline>
        </w:drawing>
      </w:r>
    </w:p>
    <w:p w14:paraId="003AF2F3" w14:textId="77777777" w:rsidR="002741C2" w:rsidRPr="0021474D" w:rsidRDefault="00D27D9A">
      <w:pPr>
        <w:tabs>
          <w:tab w:val="center" w:pos="4536"/>
          <w:tab w:val="right" w:pos="9072"/>
        </w:tabs>
        <w:spacing w:after="0" w:line="240" w:lineRule="auto"/>
        <w:jc w:val="center"/>
        <w:rPr>
          <w:rFonts w:ascii="Calibri" w:eastAsia="Calibri" w:hAnsi="Calibri" w:cs="Times New Roman"/>
          <w:color w:val="002060"/>
          <w:sz w:val="20"/>
          <w:szCs w:val="20"/>
        </w:rPr>
      </w:pPr>
      <w:r w:rsidRPr="0021474D">
        <w:rPr>
          <w:rFonts w:eastAsia="Calibri" w:cs="Times New Roman"/>
          <w:color w:val="002060"/>
          <w:sz w:val="20"/>
          <w:szCs w:val="20"/>
        </w:rPr>
        <w:t>Wojewódzki Szpital Zespolony w Kielcach</w:t>
      </w:r>
    </w:p>
    <w:p w14:paraId="7086F3BF" w14:textId="77777777" w:rsidR="002741C2" w:rsidRPr="0021474D" w:rsidRDefault="00D27D9A">
      <w:pPr>
        <w:tabs>
          <w:tab w:val="center" w:pos="4536"/>
          <w:tab w:val="right" w:pos="9072"/>
        </w:tabs>
        <w:spacing w:after="0" w:line="240" w:lineRule="auto"/>
        <w:jc w:val="center"/>
        <w:rPr>
          <w:rFonts w:ascii="Calibri" w:eastAsia="Calibri" w:hAnsi="Calibri" w:cs="Times New Roman"/>
          <w:color w:val="002060"/>
          <w:sz w:val="20"/>
          <w:szCs w:val="20"/>
        </w:rPr>
      </w:pPr>
      <w:r w:rsidRPr="0021474D">
        <w:rPr>
          <w:rFonts w:eastAsia="Calibri" w:cs="Times New Roman"/>
          <w:color w:val="002060"/>
          <w:sz w:val="20"/>
          <w:szCs w:val="20"/>
        </w:rPr>
        <w:t>ul. Grunwaldzka 45</w:t>
      </w:r>
    </w:p>
    <w:p w14:paraId="7EBF0371" w14:textId="292624CE" w:rsidR="000C2F3C" w:rsidRDefault="00D27D9A" w:rsidP="0021474D">
      <w:pPr>
        <w:tabs>
          <w:tab w:val="center" w:pos="4536"/>
          <w:tab w:val="right" w:pos="9072"/>
        </w:tabs>
        <w:spacing w:after="0" w:line="240" w:lineRule="auto"/>
        <w:jc w:val="center"/>
        <w:rPr>
          <w:rFonts w:eastAsia="Calibri" w:cs="Times New Roman"/>
          <w:color w:val="002060"/>
          <w:sz w:val="20"/>
          <w:szCs w:val="20"/>
        </w:rPr>
      </w:pPr>
      <w:r w:rsidRPr="0021474D">
        <w:rPr>
          <w:rFonts w:eastAsia="Calibri" w:cs="Times New Roman"/>
          <w:color w:val="002060"/>
          <w:sz w:val="20"/>
          <w:szCs w:val="20"/>
        </w:rPr>
        <w:t>25-736 Kielce</w:t>
      </w:r>
    </w:p>
    <w:p w14:paraId="493E0D46" w14:textId="77777777" w:rsidR="0021474D" w:rsidRPr="0021474D" w:rsidRDefault="0021474D" w:rsidP="0021474D">
      <w:pPr>
        <w:tabs>
          <w:tab w:val="center" w:pos="4536"/>
          <w:tab w:val="right" w:pos="9072"/>
        </w:tabs>
        <w:spacing w:after="0" w:line="240" w:lineRule="auto"/>
        <w:jc w:val="center"/>
        <w:rPr>
          <w:rFonts w:ascii="Calibri" w:eastAsia="Calibri" w:hAnsi="Calibri" w:cs="Times New Roman"/>
          <w:color w:val="002060"/>
          <w:sz w:val="20"/>
          <w:szCs w:val="20"/>
        </w:rPr>
      </w:pPr>
    </w:p>
    <w:p w14:paraId="00D9CFEE" w14:textId="77777777" w:rsidR="0021474D" w:rsidRPr="0021474D" w:rsidRDefault="0021474D" w:rsidP="0021474D">
      <w:pPr>
        <w:pStyle w:val="Tekstpodstawowy"/>
        <w:rPr>
          <w:rFonts w:ascii="Times New Roman" w:hAnsi="Times New Roman" w:cs="Times New Roman"/>
          <w:b/>
          <w:color w:val="000000"/>
          <w:spacing w:val="-4"/>
          <w:sz w:val="20"/>
          <w:szCs w:val="20"/>
        </w:rPr>
      </w:pPr>
      <w:r w:rsidRPr="0021474D">
        <w:rPr>
          <w:rFonts w:ascii="Times New Roman" w:hAnsi="Times New Roman" w:cs="Times New Roman"/>
          <w:b/>
          <w:color w:val="000000"/>
          <w:spacing w:val="-4"/>
          <w:sz w:val="20"/>
          <w:szCs w:val="20"/>
          <w:u w:val="single"/>
        </w:rPr>
        <w:t>Pakiet nr 1</w:t>
      </w:r>
      <w:r w:rsidRPr="0021474D">
        <w:rPr>
          <w:rFonts w:ascii="Times New Roman" w:hAnsi="Times New Roman" w:cs="Times New Roman"/>
          <w:b/>
          <w:color w:val="000000"/>
          <w:spacing w:val="-4"/>
          <w:sz w:val="20"/>
          <w:szCs w:val="20"/>
        </w:rPr>
        <w:t xml:space="preserve"> Wymiana windy wraz z jej utylizacją i niezbędnymi robotami budowlano-instalacyjnymi w Wojewódzkim Szpitalu Zespolonym w Kielcach</w:t>
      </w:r>
    </w:p>
    <w:p w14:paraId="49B8E58C" w14:textId="77777777" w:rsidR="000C2F3C" w:rsidRDefault="000C2F3C" w:rsidP="0021474D">
      <w:pPr>
        <w:spacing w:after="0" w:line="360" w:lineRule="auto"/>
        <w:rPr>
          <w:rFonts w:ascii="Times New Roman" w:hAnsi="Times New Roman" w:cs="Times New Roman"/>
          <w:sz w:val="24"/>
          <w:szCs w:val="24"/>
        </w:rPr>
      </w:pPr>
    </w:p>
    <w:p w14:paraId="7CA57FC9" w14:textId="5E701A38" w:rsidR="002741C2" w:rsidRPr="0021474D" w:rsidRDefault="00D27D9A" w:rsidP="0021474D">
      <w:pPr>
        <w:spacing w:after="0" w:line="360" w:lineRule="auto"/>
        <w:jc w:val="center"/>
        <w:rPr>
          <w:rFonts w:ascii="Times New Roman" w:hAnsi="Times New Roman" w:cs="Times New Roman"/>
          <w:sz w:val="32"/>
          <w:szCs w:val="24"/>
        </w:rPr>
      </w:pPr>
      <w:r>
        <w:rPr>
          <w:rFonts w:ascii="Times New Roman" w:hAnsi="Times New Roman" w:cs="Times New Roman"/>
          <w:sz w:val="32"/>
          <w:szCs w:val="24"/>
        </w:rPr>
        <w:t>OPIS PRZEDMIOTU ZAMÓWIENIA</w:t>
      </w:r>
    </w:p>
    <w:p w14:paraId="74244D88" w14:textId="77777777" w:rsidR="002741C2" w:rsidRDefault="00D27D9A">
      <w:pPr>
        <w:pStyle w:val="Akapitzlist"/>
        <w:numPr>
          <w:ilvl w:val="0"/>
          <w:numId w:val="1"/>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Nazwa zadan</w:t>
      </w:r>
      <w:r>
        <w:rPr>
          <w:rFonts w:ascii="Times New Roman" w:hAnsi="Times New Roman" w:cs="Times New Roman"/>
          <w:color w:val="000000"/>
          <w:sz w:val="24"/>
          <w:szCs w:val="24"/>
        </w:rPr>
        <w:t xml:space="preserve">ia: </w:t>
      </w:r>
      <w:r>
        <w:rPr>
          <w:rFonts w:ascii="Times New Roman" w:hAnsi="Times New Roman" w:cs="Times New Roman"/>
          <w:b/>
          <w:bCs/>
          <w:color w:val="000000"/>
          <w:sz w:val="24"/>
          <w:szCs w:val="24"/>
        </w:rPr>
        <w:t>Wymiana windy wraz z jej utylizacja i niezbędnymi robotami budowlano – instalacyjnymi w Wojewódzki Szpitalu Zespolonym w Kielcach przy Klinice Neurochirurgii</w:t>
      </w:r>
    </w:p>
    <w:p w14:paraId="2FBF6300" w14:textId="77777777" w:rsidR="002741C2" w:rsidRDefault="00D27D9A">
      <w:pPr>
        <w:pStyle w:val="Akapitzlist"/>
        <w:numPr>
          <w:ilvl w:val="0"/>
          <w:numId w:val="1"/>
        </w:numPr>
        <w:spacing w:after="0" w:line="360" w:lineRule="auto"/>
        <w:jc w:val="both"/>
        <w:rPr>
          <w:color w:val="000000"/>
        </w:rPr>
      </w:pPr>
      <w:r>
        <w:rPr>
          <w:rFonts w:ascii="Times New Roman" w:hAnsi="Times New Roman" w:cs="Times New Roman"/>
          <w:color w:val="000000"/>
          <w:sz w:val="24"/>
          <w:szCs w:val="24"/>
        </w:rPr>
        <w:t>Przedmiotem opisu przedmiotu zamówienia jest d</w:t>
      </w:r>
      <w:r>
        <w:rPr>
          <w:rFonts w:ascii="Times New Roman" w:eastAsia="Times New Roman" w:hAnsi="Times New Roman" w:cs="Times New Roman"/>
          <w:color w:val="000000"/>
          <w:sz w:val="24"/>
          <w:szCs w:val="24"/>
          <w:lang w:eastAsia="ar-SA"/>
        </w:rPr>
        <w:t>emontaż istniejącego dźwigu, dostawa i montaż dźwigu osobowego (windy) zlokalizowanej pomiędzy budynkiem B i C przy Klinice Neurochirurgii wraz z pracami budowlanymi. Przedstawienie wy</w:t>
      </w:r>
      <w:r>
        <w:rPr>
          <w:rFonts w:ascii="Times New Roman" w:hAnsi="Times New Roman" w:cs="Times New Roman"/>
          <w:color w:val="000000"/>
          <w:sz w:val="24"/>
          <w:szCs w:val="24"/>
        </w:rPr>
        <w:t xml:space="preserve">magań dotyczące realizacji prac budowlano instalacyjnych w budynku </w:t>
      </w:r>
      <w:r>
        <w:rPr>
          <w:rFonts w:ascii="Times New Roman" w:eastAsia="Calibri" w:hAnsi="Times New Roman" w:cs="Times New Roman"/>
          <w:color w:val="000000"/>
          <w:sz w:val="24"/>
          <w:szCs w:val="24"/>
        </w:rPr>
        <w:t>Głównym Szpitala. Wykonawca</w:t>
      </w:r>
      <w:r>
        <w:rPr>
          <w:rFonts w:ascii="Times New Roman" w:hAnsi="Times New Roman" w:cs="Times New Roman"/>
          <w:color w:val="000000"/>
          <w:sz w:val="24"/>
          <w:szCs w:val="24"/>
        </w:rPr>
        <w:t xml:space="preserve"> winien dostosować windę oraz </w:t>
      </w:r>
      <w:r>
        <w:rPr>
          <w:rFonts w:ascii="Times New Roman" w:eastAsia="Calibri" w:hAnsi="Times New Roman" w:cs="Times New Roman"/>
          <w:color w:val="000000"/>
          <w:sz w:val="24"/>
          <w:szCs w:val="24"/>
        </w:rPr>
        <w:t xml:space="preserve">obszar wokół </w:t>
      </w:r>
      <w:r>
        <w:rPr>
          <w:rFonts w:ascii="Times New Roman" w:hAnsi="Times New Roman" w:cs="Times New Roman"/>
          <w:color w:val="000000"/>
          <w:sz w:val="24"/>
          <w:szCs w:val="24"/>
        </w:rPr>
        <w:t>do standardów „Dostępność Plus” – Standard Dostępności Szpitali oraz zobowiązany jest do dostawy urządzenia oraz wykonania obszaru wokół windy w sposób przyjazny i adekwatny do wymogów osób niepełnosprawnych w szczególności z uwzględnieniem postanowień ustawy z dnia 19 lipca 2019r o zapewnianiu dostępności osobom ze szczególnymi potrzebami (</w:t>
      </w:r>
      <w:proofErr w:type="spellStart"/>
      <w:r>
        <w:rPr>
          <w:rFonts w:ascii="Times New Roman" w:hAnsi="Times New Roman" w:cs="Times New Roman"/>
          <w:color w:val="000000"/>
          <w:sz w:val="24"/>
          <w:szCs w:val="24"/>
        </w:rPr>
        <w:t>t.j</w:t>
      </w:r>
      <w:proofErr w:type="spellEnd"/>
      <w:r>
        <w:rPr>
          <w:rFonts w:ascii="Times New Roman" w:hAnsi="Times New Roman" w:cs="Times New Roman"/>
          <w:color w:val="000000"/>
          <w:sz w:val="24"/>
          <w:szCs w:val="24"/>
        </w:rPr>
        <w:t xml:space="preserve"> Dz.U z 2022r poz. 2240z </w:t>
      </w:r>
      <w:proofErr w:type="spellStart"/>
      <w:r>
        <w:rPr>
          <w:rFonts w:ascii="Times New Roman" w:hAnsi="Times New Roman" w:cs="Times New Roman"/>
          <w:color w:val="000000"/>
          <w:sz w:val="24"/>
          <w:szCs w:val="24"/>
        </w:rPr>
        <w:t>póżn</w:t>
      </w:r>
      <w:proofErr w:type="spellEnd"/>
      <w:r>
        <w:rPr>
          <w:rFonts w:ascii="Times New Roman" w:hAnsi="Times New Roman" w:cs="Times New Roman"/>
          <w:color w:val="000000"/>
          <w:sz w:val="24"/>
          <w:szCs w:val="24"/>
        </w:rPr>
        <w:t>. zmianami).</w:t>
      </w:r>
    </w:p>
    <w:p w14:paraId="5C45D5EF" w14:textId="77777777" w:rsidR="002741C2" w:rsidRDefault="00D27D9A">
      <w:pPr>
        <w:pStyle w:val="Akapitzlist"/>
        <w:numPr>
          <w:ilvl w:val="0"/>
          <w:numId w:val="1"/>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Zakres stosowania OPZ:</w:t>
      </w:r>
    </w:p>
    <w:p w14:paraId="7E2D10FB" w14:textId="77777777" w:rsidR="002741C2" w:rsidRDefault="00D27D9A">
      <w:pPr>
        <w:pStyle w:val="Akapitzlist"/>
        <w:spacing w:after="0" w:line="360" w:lineRule="auto"/>
        <w:jc w:val="both"/>
        <w:rPr>
          <w:rFonts w:ascii="Times New Roman" w:hAnsi="Times New Roman" w:cs="Times New Roman"/>
          <w:sz w:val="24"/>
          <w:szCs w:val="24"/>
        </w:rPr>
      </w:pPr>
      <w:r>
        <w:rPr>
          <w:rFonts w:ascii="Times New Roman" w:hAnsi="Times New Roman" w:cs="Times New Roman"/>
          <w:sz w:val="24"/>
          <w:szCs w:val="24"/>
        </w:rPr>
        <w:t>Ustalenia zawarte w niniejszym OPZ obejmują wszystkie czynności umożliwiające</w:t>
      </w:r>
      <w:r>
        <w:rPr>
          <w:rFonts w:ascii="Times New Roman" w:hAnsi="Times New Roman" w:cs="Times New Roman"/>
          <w:sz w:val="24"/>
          <w:szCs w:val="24"/>
        </w:rPr>
        <w:br/>
        <w:t>i mające na celu wykonanie i odbiór przez służby zewnętrzne UDT wszystkich prac montażowo – budowlano - instalacyjnych.</w:t>
      </w:r>
    </w:p>
    <w:p w14:paraId="21F16140" w14:textId="77777777" w:rsidR="002741C2" w:rsidRDefault="00D27D9A">
      <w:pPr>
        <w:pStyle w:val="Akapitzlist"/>
        <w:numPr>
          <w:ilvl w:val="0"/>
          <w:numId w:val="1"/>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Zakres robót:</w:t>
      </w:r>
    </w:p>
    <w:p w14:paraId="442C95AA" w14:textId="77777777" w:rsidR="002741C2" w:rsidRDefault="00D27D9A">
      <w:pPr>
        <w:pStyle w:val="Akapitzlist"/>
        <w:spacing w:after="0" w:line="360" w:lineRule="auto"/>
        <w:jc w:val="both"/>
        <w:rPr>
          <w:rFonts w:ascii="Times New Roman" w:hAnsi="Times New Roman" w:cs="Times New Roman"/>
          <w:sz w:val="24"/>
          <w:szCs w:val="24"/>
        </w:rPr>
      </w:pPr>
      <w:r>
        <w:rPr>
          <w:rFonts w:ascii="Times New Roman" w:hAnsi="Times New Roman" w:cs="Times New Roman"/>
          <w:sz w:val="24"/>
          <w:szCs w:val="24"/>
        </w:rPr>
        <w:t>W ramach robót przewiduje się wykonanie następujących prac:</w:t>
      </w:r>
    </w:p>
    <w:p w14:paraId="7D76642F" w14:textId="77777777" w:rsidR="002741C2" w:rsidRDefault="00D27D9A">
      <w:pPr>
        <w:pStyle w:val="Akapitzlist"/>
        <w:numPr>
          <w:ilvl w:val="1"/>
          <w:numId w:val="1"/>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Dokumentacja projektowo - techniczna:</w:t>
      </w:r>
    </w:p>
    <w:p w14:paraId="41EE5F94" w14:textId="77777777" w:rsidR="002741C2" w:rsidRDefault="00D27D9A">
      <w:pPr>
        <w:pStyle w:val="Akapitzlist"/>
        <w:numPr>
          <w:ilvl w:val="0"/>
          <w:numId w:val="12"/>
        </w:numPr>
        <w:spacing w:after="0" w:line="360" w:lineRule="auto"/>
        <w:ind w:left="680" w:firstLine="0"/>
        <w:jc w:val="both"/>
        <w:rPr>
          <w:rFonts w:ascii="Times New Roman" w:hAnsi="Times New Roman" w:cs="Times New Roman"/>
          <w:sz w:val="24"/>
          <w:szCs w:val="24"/>
        </w:rPr>
      </w:pPr>
      <w:r>
        <w:rPr>
          <w:rFonts w:ascii="Times New Roman" w:hAnsi="Times New Roman" w:cs="Times New Roman"/>
          <w:sz w:val="24"/>
          <w:szCs w:val="24"/>
        </w:rPr>
        <w:t>Wykonawca sporządzi i uzgodni z UDT dokumentację montażowo – rejestracyjną; Wymagane jest aby wszystkie instrukcje były napisane w języku polskim,</w:t>
      </w:r>
    </w:p>
    <w:p w14:paraId="70D57805" w14:textId="77777777" w:rsidR="002741C2" w:rsidRDefault="00D27D9A">
      <w:pPr>
        <w:pStyle w:val="Akapitzlist"/>
        <w:numPr>
          <w:ilvl w:val="0"/>
          <w:numId w:val="12"/>
        </w:numPr>
        <w:spacing w:after="0" w:line="360" w:lineRule="auto"/>
        <w:ind w:left="680" w:firstLine="0"/>
        <w:jc w:val="both"/>
        <w:rPr>
          <w:rFonts w:ascii="Times New Roman" w:hAnsi="Times New Roman" w:cs="Times New Roman"/>
          <w:sz w:val="24"/>
          <w:szCs w:val="24"/>
        </w:rPr>
      </w:pPr>
      <w:r>
        <w:rPr>
          <w:rFonts w:ascii="Times New Roman" w:hAnsi="Times New Roman" w:cs="Times New Roman"/>
          <w:sz w:val="24"/>
          <w:szCs w:val="24"/>
        </w:rPr>
        <w:lastRenderedPageBreak/>
        <w:t>Wykonawca wykona niezbędne próby rozruchowe;</w:t>
      </w:r>
    </w:p>
    <w:p w14:paraId="486A4E0E" w14:textId="77777777" w:rsidR="002741C2" w:rsidRDefault="00D27D9A">
      <w:pPr>
        <w:pStyle w:val="Akapitzlist"/>
        <w:numPr>
          <w:ilvl w:val="0"/>
          <w:numId w:val="12"/>
        </w:numPr>
        <w:spacing w:after="0" w:line="360" w:lineRule="auto"/>
        <w:ind w:left="680" w:firstLine="0"/>
        <w:jc w:val="both"/>
        <w:rPr>
          <w:rFonts w:ascii="Times New Roman" w:hAnsi="Times New Roman" w:cs="Times New Roman"/>
          <w:sz w:val="24"/>
          <w:szCs w:val="24"/>
        </w:rPr>
      </w:pPr>
      <w:r>
        <w:rPr>
          <w:rFonts w:ascii="Times New Roman" w:hAnsi="Times New Roman" w:cs="Times New Roman"/>
          <w:sz w:val="24"/>
          <w:szCs w:val="24"/>
        </w:rPr>
        <w:t>Wykonawca przeprowadzi wszelkie czynności odbiorowe z UDT (wraz z opłatą kosztów badania i rejestracji dźwigów),</w:t>
      </w:r>
    </w:p>
    <w:p w14:paraId="31413AD7" w14:textId="77777777" w:rsidR="002741C2" w:rsidRDefault="00D27D9A">
      <w:pPr>
        <w:pStyle w:val="Akapitzlist"/>
        <w:numPr>
          <w:ilvl w:val="0"/>
          <w:numId w:val="12"/>
        </w:numPr>
        <w:spacing w:after="0" w:line="360" w:lineRule="auto"/>
        <w:ind w:left="680" w:firstLine="0"/>
        <w:jc w:val="both"/>
      </w:pPr>
      <w:r>
        <w:rPr>
          <w:rFonts w:ascii="Times New Roman" w:hAnsi="Times New Roman" w:cs="Times New Roman"/>
          <w:sz w:val="24"/>
          <w:szCs w:val="24"/>
        </w:rPr>
        <w:t xml:space="preserve">Wykonawca wykona RESURS dla windy oraz przekaże wraz z dokumentacją montażowo – rejestracyjną Zmawiającemu. </w:t>
      </w:r>
    </w:p>
    <w:p w14:paraId="2E7B1616" w14:textId="77777777" w:rsidR="002741C2" w:rsidRDefault="00D27D9A">
      <w:pPr>
        <w:pStyle w:val="Akapitzlist"/>
        <w:numPr>
          <w:ilvl w:val="0"/>
          <w:numId w:val="12"/>
        </w:numPr>
        <w:spacing w:after="0" w:line="360" w:lineRule="auto"/>
        <w:ind w:left="680" w:firstLine="0"/>
        <w:jc w:val="both"/>
        <w:rPr>
          <w:rFonts w:ascii="Times New Roman" w:hAnsi="Times New Roman" w:cs="Times New Roman"/>
          <w:sz w:val="24"/>
          <w:szCs w:val="24"/>
        </w:rPr>
      </w:pPr>
      <w:r>
        <w:rPr>
          <w:rFonts w:ascii="Times New Roman" w:hAnsi="Times New Roman" w:cs="Times New Roman"/>
          <w:sz w:val="24"/>
          <w:szCs w:val="24"/>
        </w:rPr>
        <w:t>Wykonanie ekspertyz technicznych szybów windowych pod kątem wytrzymałościowym i wykonanie projektu wzmocnień szybów dla nowych wind (jeśli będzie to konieczne)</w:t>
      </w:r>
    </w:p>
    <w:p w14:paraId="430B0483" w14:textId="77777777" w:rsidR="002741C2" w:rsidRDefault="00D27D9A">
      <w:pPr>
        <w:pStyle w:val="Akapitzlist"/>
        <w:numPr>
          <w:ilvl w:val="1"/>
          <w:numId w:val="1"/>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Dostawca dźwigu wykona: </w:t>
      </w:r>
    </w:p>
    <w:p w14:paraId="18B8EA1D" w14:textId="77777777" w:rsidR="002741C2" w:rsidRDefault="00D27D9A">
      <w:pPr>
        <w:pStyle w:val="Akapitzlist"/>
        <w:numPr>
          <w:ilvl w:val="0"/>
          <w:numId w:val="13"/>
        </w:numPr>
        <w:spacing w:after="0" w:line="360" w:lineRule="auto"/>
        <w:ind w:left="680" w:firstLine="0"/>
        <w:jc w:val="both"/>
        <w:rPr>
          <w:rFonts w:ascii="Times New Roman" w:hAnsi="Times New Roman" w:cs="Times New Roman"/>
          <w:sz w:val="24"/>
          <w:szCs w:val="24"/>
        </w:rPr>
      </w:pPr>
      <w:r>
        <w:rPr>
          <w:rFonts w:ascii="Times New Roman" w:hAnsi="Times New Roman" w:cs="Times New Roman"/>
          <w:sz w:val="24"/>
          <w:szCs w:val="24"/>
        </w:rPr>
        <w:t xml:space="preserve">Demontaż istniejącego dźwigu, </w:t>
      </w:r>
    </w:p>
    <w:p w14:paraId="08FA09D2" w14:textId="77777777" w:rsidR="002741C2" w:rsidRDefault="00D27D9A">
      <w:pPr>
        <w:pStyle w:val="Akapitzlist"/>
        <w:numPr>
          <w:ilvl w:val="0"/>
          <w:numId w:val="13"/>
        </w:numPr>
        <w:spacing w:after="0" w:line="360" w:lineRule="auto"/>
        <w:ind w:left="680" w:firstLine="0"/>
        <w:jc w:val="both"/>
        <w:rPr>
          <w:rFonts w:ascii="Times New Roman" w:hAnsi="Times New Roman" w:cs="Times New Roman"/>
          <w:sz w:val="24"/>
          <w:szCs w:val="24"/>
        </w:rPr>
      </w:pPr>
      <w:r>
        <w:rPr>
          <w:rFonts w:ascii="Times New Roman" w:hAnsi="Times New Roman" w:cs="Times New Roman"/>
          <w:sz w:val="24"/>
          <w:szCs w:val="24"/>
        </w:rPr>
        <w:t xml:space="preserve">Rusztowania montażowe w szybie, </w:t>
      </w:r>
    </w:p>
    <w:p w14:paraId="7B576200" w14:textId="77777777" w:rsidR="002741C2" w:rsidRDefault="00D27D9A">
      <w:pPr>
        <w:pStyle w:val="Akapitzlist"/>
        <w:numPr>
          <w:ilvl w:val="0"/>
          <w:numId w:val="13"/>
        </w:numPr>
        <w:spacing w:after="0" w:line="360" w:lineRule="auto"/>
        <w:ind w:left="680" w:firstLine="0"/>
        <w:jc w:val="both"/>
        <w:rPr>
          <w:rFonts w:ascii="Times New Roman" w:hAnsi="Times New Roman" w:cs="Times New Roman"/>
          <w:sz w:val="24"/>
          <w:szCs w:val="24"/>
        </w:rPr>
      </w:pPr>
      <w:r>
        <w:rPr>
          <w:rFonts w:ascii="Times New Roman" w:hAnsi="Times New Roman" w:cs="Times New Roman"/>
          <w:sz w:val="24"/>
          <w:szCs w:val="24"/>
        </w:rPr>
        <w:t>Oświetlenie szybu,</w:t>
      </w:r>
    </w:p>
    <w:p w14:paraId="62579A5A" w14:textId="77777777" w:rsidR="002741C2" w:rsidRDefault="00D27D9A">
      <w:pPr>
        <w:pStyle w:val="Akapitzlist"/>
        <w:numPr>
          <w:ilvl w:val="0"/>
          <w:numId w:val="13"/>
        </w:numPr>
        <w:spacing w:after="0" w:line="360" w:lineRule="auto"/>
        <w:ind w:left="680" w:firstLine="0"/>
        <w:jc w:val="both"/>
        <w:rPr>
          <w:rFonts w:ascii="Times New Roman" w:hAnsi="Times New Roman" w:cs="Times New Roman"/>
          <w:sz w:val="24"/>
          <w:szCs w:val="24"/>
        </w:rPr>
      </w:pPr>
      <w:r>
        <w:rPr>
          <w:rFonts w:ascii="Times New Roman" w:hAnsi="Times New Roman" w:cs="Times New Roman"/>
          <w:sz w:val="24"/>
          <w:szCs w:val="24"/>
        </w:rPr>
        <w:t xml:space="preserve">Doprowadzenie linii telefonicznej do sterowania dźwigu lub dostarczenie karty SIM celem zapewnienia łączności z kabiny ze służbami serwisowymi zgodnie z normą </w:t>
      </w:r>
      <w:r>
        <w:rPr>
          <w:rFonts w:ascii="Times New Roman" w:hAnsi="Times New Roman" w:cs="Times New Roman"/>
          <w:color w:val="000000"/>
          <w:sz w:val="24"/>
          <w:szCs w:val="24"/>
        </w:rPr>
        <w:t xml:space="preserve">PN-EN 81.28. </w:t>
      </w:r>
    </w:p>
    <w:p w14:paraId="55C94E61" w14:textId="77777777" w:rsidR="002741C2" w:rsidRDefault="00D27D9A">
      <w:pPr>
        <w:pStyle w:val="Akapitzlist"/>
        <w:numPr>
          <w:ilvl w:val="0"/>
          <w:numId w:val="13"/>
        </w:numPr>
        <w:spacing w:after="0" w:line="360" w:lineRule="auto"/>
        <w:ind w:left="680" w:firstLine="0"/>
        <w:jc w:val="both"/>
        <w:rPr>
          <w:rFonts w:ascii="Times New Roman" w:hAnsi="Times New Roman" w:cs="Times New Roman"/>
          <w:sz w:val="24"/>
          <w:szCs w:val="24"/>
        </w:rPr>
      </w:pPr>
      <w:r>
        <w:rPr>
          <w:rFonts w:ascii="Times New Roman" w:hAnsi="Times New Roman" w:cs="Times New Roman"/>
          <w:sz w:val="24"/>
          <w:szCs w:val="24"/>
        </w:rPr>
        <w:t xml:space="preserve">Zapewnienie na każdym przystanku przed drzwiami przystankowymi oświetlenia </w:t>
      </w:r>
      <w:r>
        <w:rPr>
          <w:rFonts w:ascii="Times New Roman" w:hAnsi="Times New Roman" w:cs="Times New Roman"/>
          <w:sz w:val="24"/>
          <w:szCs w:val="24"/>
        </w:rPr>
        <w:br/>
        <w:t>o natężeniu min.</w:t>
      </w:r>
      <w:r>
        <w:rPr>
          <w:rFonts w:ascii="Times New Roman" w:hAnsi="Times New Roman" w:cs="Times New Roman"/>
          <w:color w:val="000000"/>
          <w:sz w:val="24"/>
          <w:szCs w:val="24"/>
        </w:rPr>
        <w:t xml:space="preserve"> 50LX na poziomie podłogi zgodnie z wymogami EN 81-20/50. </w:t>
      </w:r>
    </w:p>
    <w:p w14:paraId="26D0B75B" w14:textId="77777777" w:rsidR="002741C2" w:rsidRDefault="00D27D9A">
      <w:pPr>
        <w:pStyle w:val="Akapitzlist"/>
        <w:numPr>
          <w:ilvl w:val="0"/>
          <w:numId w:val="13"/>
        </w:numPr>
        <w:spacing w:after="0" w:line="360" w:lineRule="auto"/>
        <w:ind w:left="680" w:firstLine="0"/>
        <w:jc w:val="both"/>
        <w:rPr>
          <w:rFonts w:ascii="Times New Roman" w:hAnsi="Times New Roman" w:cs="Times New Roman"/>
          <w:sz w:val="24"/>
          <w:szCs w:val="24"/>
        </w:rPr>
      </w:pPr>
      <w:r>
        <w:rPr>
          <w:rFonts w:ascii="Times New Roman" w:hAnsi="Times New Roman" w:cs="Times New Roman"/>
          <w:sz w:val="24"/>
          <w:szCs w:val="24"/>
        </w:rPr>
        <w:t xml:space="preserve">Zabezpieczenie drogi transportu do miejsca montażu dźwigu. </w:t>
      </w:r>
    </w:p>
    <w:p w14:paraId="3016E8EA" w14:textId="77777777" w:rsidR="002741C2" w:rsidRDefault="00D27D9A">
      <w:pPr>
        <w:pStyle w:val="Akapitzlist"/>
        <w:numPr>
          <w:ilvl w:val="0"/>
          <w:numId w:val="13"/>
        </w:numPr>
        <w:tabs>
          <w:tab w:val="left" w:pos="788"/>
        </w:tabs>
        <w:spacing w:after="0" w:line="360" w:lineRule="auto"/>
        <w:ind w:left="680" w:firstLine="0"/>
        <w:jc w:val="both"/>
        <w:rPr>
          <w:rFonts w:ascii="Times New Roman" w:hAnsi="Times New Roman" w:cs="Times New Roman"/>
          <w:sz w:val="24"/>
          <w:szCs w:val="24"/>
        </w:rPr>
      </w:pPr>
      <w:r>
        <w:rPr>
          <w:rFonts w:ascii="Times New Roman" w:hAnsi="Times New Roman" w:cs="Times New Roman"/>
          <w:sz w:val="24"/>
          <w:szCs w:val="24"/>
        </w:rPr>
        <w:t xml:space="preserve">Zapewnienie na czas trwania robót pomieszczeń na terenie prowadzonych prac odpowiednio zabezpieczonego przed kradzieżą i wpływami atmosferycznymi przeznaczonych dla: </w:t>
      </w:r>
    </w:p>
    <w:p w14:paraId="79F21E17" w14:textId="77777777" w:rsidR="002741C2" w:rsidRDefault="00D27D9A">
      <w:pPr>
        <w:pStyle w:val="Akapitzlist"/>
        <w:numPr>
          <w:ilvl w:val="0"/>
          <w:numId w:val="14"/>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składowania podręcznych materiałów i narzędzi oraz jako pomieszczenie socjalne, </w:t>
      </w:r>
    </w:p>
    <w:p w14:paraId="58794453" w14:textId="77777777" w:rsidR="002741C2" w:rsidRDefault="00D27D9A">
      <w:pPr>
        <w:pStyle w:val="Akapitzlist"/>
        <w:numPr>
          <w:ilvl w:val="0"/>
          <w:numId w:val="14"/>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składowania materiałów do montażu dźwigu. </w:t>
      </w:r>
    </w:p>
    <w:p w14:paraId="3F3F1A9D" w14:textId="77777777" w:rsidR="002741C2" w:rsidRDefault="00D27D9A">
      <w:pPr>
        <w:pStyle w:val="Akapitzlist"/>
        <w:numPr>
          <w:ilvl w:val="0"/>
          <w:numId w:val="14"/>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zapewnienie w szybie temperatury w zakresie od +5° do +35°C</w:t>
      </w:r>
    </w:p>
    <w:p w14:paraId="72ECD98A" w14:textId="77777777" w:rsidR="002741C2" w:rsidRDefault="00D27D9A">
      <w:pPr>
        <w:pStyle w:val="Akapitzlist"/>
        <w:numPr>
          <w:ilvl w:val="1"/>
          <w:numId w:val="1"/>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Zakres prac remontowych:</w:t>
      </w:r>
    </w:p>
    <w:p w14:paraId="0362818A" w14:textId="77777777" w:rsidR="002741C2" w:rsidRDefault="00D27D9A">
      <w:pPr>
        <w:pStyle w:val="Akapitzlist"/>
        <w:numPr>
          <w:ilvl w:val="1"/>
          <w:numId w:val="11"/>
        </w:numPr>
        <w:spacing w:after="0" w:line="360" w:lineRule="auto"/>
        <w:jc w:val="both"/>
        <w:rPr>
          <w:rFonts w:ascii="Times New Roman" w:hAnsi="Times New Roman"/>
          <w:sz w:val="24"/>
          <w:szCs w:val="24"/>
        </w:rPr>
      </w:pPr>
      <w:r>
        <w:rPr>
          <w:rFonts w:ascii="Times New Roman" w:hAnsi="Times New Roman"/>
          <w:sz w:val="24"/>
          <w:szCs w:val="24"/>
        </w:rPr>
        <w:t>Wymiana instalacji szybu wraz z osprzętem i aparatami elektrycznymi,</w:t>
      </w:r>
    </w:p>
    <w:p w14:paraId="75104F17" w14:textId="77777777" w:rsidR="002741C2" w:rsidRDefault="00D27D9A">
      <w:pPr>
        <w:pStyle w:val="Akapitzlist"/>
        <w:numPr>
          <w:ilvl w:val="1"/>
          <w:numId w:val="11"/>
        </w:numPr>
        <w:spacing w:after="0" w:line="360" w:lineRule="auto"/>
        <w:jc w:val="both"/>
        <w:rPr>
          <w:rFonts w:ascii="Times New Roman" w:hAnsi="Times New Roman"/>
          <w:sz w:val="24"/>
          <w:szCs w:val="24"/>
        </w:rPr>
      </w:pPr>
      <w:r>
        <w:rPr>
          <w:rFonts w:ascii="Times New Roman" w:hAnsi="Times New Roman"/>
          <w:sz w:val="24"/>
          <w:szCs w:val="24"/>
        </w:rPr>
        <w:t>Odnowienie ścian szybu i maszynowni (poprzez naprawę ścian, tynkowanie, gruntowanie, malowanie)</w:t>
      </w:r>
    </w:p>
    <w:p w14:paraId="0DB71BE5" w14:textId="77777777" w:rsidR="002741C2" w:rsidRDefault="00D27D9A">
      <w:pPr>
        <w:pStyle w:val="Akapitzlist"/>
        <w:numPr>
          <w:ilvl w:val="1"/>
          <w:numId w:val="11"/>
        </w:numPr>
        <w:spacing w:after="0" w:line="360" w:lineRule="auto"/>
        <w:jc w:val="both"/>
        <w:rPr>
          <w:rFonts w:ascii="Times New Roman" w:hAnsi="Times New Roman"/>
          <w:sz w:val="24"/>
          <w:szCs w:val="24"/>
        </w:rPr>
      </w:pPr>
      <w:r>
        <w:rPr>
          <w:rFonts w:ascii="Times New Roman" w:hAnsi="Times New Roman"/>
          <w:sz w:val="24"/>
          <w:szCs w:val="24"/>
        </w:rPr>
        <w:t>Wykonanie prac budowlanych związanych z demontażem starych drzwi oraz montażem nowych,</w:t>
      </w:r>
    </w:p>
    <w:p w14:paraId="44B5E174" w14:textId="77777777" w:rsidR="002741C2" w:rsidRDefault="00D27D9A">
      <w:pPr>
        <w:pStyle w:val="Akapitzlist"/>
        <w:numPr>
          <w:ilvl w:val="1"/>
          <w:numId w:val="11"/>
        </w:numPr>
        <w:spacing w:after="0" w:line="360" w:lineRule="auto"/>
        <w:jc w:val="both"/>
        <w:rPr>
          <w:rFonts w:ascii="Times New Roman" w:hAnsi="Times New Roman"/>
          <w:sz w:val="24"/>
          <w:szCs w:val="24"/>
        </w:rPr>
      </w:pPr>
      <w:r>
        <w:rPr>
          <w:rFonts w:ascii="Times New Roman" w:hAnsi="Times New Roman"/>
          <w:sz w:val="24"/>
          <w:szCs w:val="24"/>
        </w:rPr>
        <w:t>Dostosowanie istniejącej podstawy pod nowy zespół napędowy w maszynowni dźwigu,</w:t>
      </w:r>
    </w:p>
    <w:p w14:paraId="10970100" w14:textId="77777777" w:rsidR="002741C2" w:rsidRDefault="00D27D9A">
      <w:pPr>
        <w:pStyle w:val="Akapitzlist"/>
        <w:numPr>
          <w:ilvl w:val="1"/>
          <w:numId w:val="11"/>
        </w:numPr>
        <w:spacing w:after="0" w:line="360" w:lineRule="auto"/>
        <w:jc w:val="both"/>
        <w:rPr>
          <w:rFonts w:ascii="Times New Roman" w:hAnsi="Times New Roman"/>
          <w:sz w:val="24"/>
          <w:szCs w:val="24"/>
        </w:rPr>
      </w:pPr>
      <w:r>
        <w:rPr>
          <w:rFonts w:ascii="Times New Roman" w:hAnsi="Times New Roman"/>
          <w:sz w:val="24"/>
          <w:szCs w:val="24"/>
        </w:rPr>
        <w:lastRenderedPageBreak/>
        <w:t>Wykonanie nowych otworów w płycie pomiędzy szybem a maszynownią na liny oraz instalacje szybową,</w:t>
      </w:r>
    </w:p>
    <w:p w14:paraId="0C0E1905" w14:textId="77777777" w:rsidR="002741C2" w:rsidRDefault="00D27D9A">
      <w:pPr>
        <w:pStyle w:val="Akapitzlist"/>
        <w:numPr>
          <w:ilvl w:val="1"/>
          <w:numId w:val="11"/>
        </w:numPr>
        <w:spacing w:after="0" w:line="360" w:lineRule="auto"/>
        <w:jc w:val="both"/>
        <w:rPr>
          <w:rFonts w:ascii="Times New Roman" w:hAnsi="Times New Roman"/>
          <w:sz w:val="24"/>
          <w:szCs w:val="24"/>
        </w:rPr>
      </w:pPr>
      <w:r>
        <w:rPr>
          <w:rFonts w:ascii="Times New Roman" w:hAnsi="Times New Roman"/>
          <w:sz w:val="24"/>
          <w:szCs w:val="24"/>
        </w:rPr>
        <w:t>Wykonanie oddymiania szybów windowych zgodnie z obowiązującymi przepisami, jeżeli będzie to wynikało z dokumentacji projektowej,</w:t>
      </w:r>
    </w:p>
    <w:p w14:paraId="13E29B41" w14:textId="77777777" w:rsidR="002741C2" w:rsidRDefault="00D27D9A">
      <w:pPr>
        <w:pStyle w:val="Akapitzlist"/>
        <w:numPr>
          <w:ilvl w:val="1"/>
          <w:numId w:val="11"/>
        </w:numPr>
        <w:spacing w:after="0" w:line="360" w:lineRule="auto"/>
        <w:jc w:val="both"/>
        <w:rPr>
          <w:color w:val="000000"/>
        </w:rPr>
      </w:pPr>
      <w:r>
        <w:rPr>
          <w:rFonts w:ascii="Times New Roman" w:hAnsi="Times New Roman"/>
          <w:color w:val="000000"/>
          <w:sz w:val="24"/>
          <w:szCs w:val="24"/>
        </w:rPr>
        <w:t xml:space="preserve">Wykończenie elementem dekoracyjnym na każdej kondygnacji wokół drzwi wind, na całej szerokości wnęki w miejscach gdzie są istniejące płytki. Należy wykonać okładzinę z </w:t>
      </w:r>
      <w:r>
        <w:rPr>
          <w:rFonts w:ascii="Times New Roman" w:eastAsia="Calibri" w:hAnsi="Times New Roman"/>
          <w:color w:val="000000"/>
          <w:sz w:val="24"/>
          <w:szCs w:val="24"/>
        </w:rPr>
        <w:t>elementów</w:t>
      </w:r>
      <w:r>
        <w:rPr>
          <w:rFonts w:ascii="Times New Roman" w:hAnsi="Times New Roman"/>
          <w:color w:val="000000"/>
          <w:sz w:val="24"/>
          <w:szCs w:val="24"/>
        </w:rPr>
        <w:t xml:space="preserve"> dekoracyjnych odpornych na uderzenia, zmywalne, odporny na środki dezynfekcyjne, kolor uzgodniony z Zamawiającym. W miejscach gdzie zostanie uszkodzony sufit podwieszany i posadzka należy wymienić na nowe – materiałowo i kolorystycznie zbliżony do istniejących. Przy uszkodzeniu posadzki należy zachować taki układ wzorów jak jest obecnie na każdej kondygnacji.</w:t>
      </w:r>
    </w:p>
    <w:p w14:paraId="776AB632" w14:textId="77777777" w:rsidR="002741C2" w:rsidRDefault="00D27D9A">
      <w:pPr>
        <w:pStyle w:val="Akapitzlist"/>
        <w:numPr>
          <w:ilvl w:val="1"/>
          <w:numId w:val="1"/>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Dźwig nie może być narażony na bezpośrednie działanie czynników atmosferycznych. Wykonawca zapewni odpowiednie zabezpieczenie dla urządzenia.</w:t>
      </w:r>
    </w:p>
    <w:p w14:paraId="53DC9519" w14:textId="77777777" w:rsidR="002741C2" w:rsidRDefault="00D27D9A">
      <w:pPr>
        <w:pStyle w:val="Akapitzlist"/>
        <w:numPr>
          <w:ilvl w:val="1"/>
          <w:numId w:val="1"/>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Dźwig musi być dostosowany do obecnych wymiarów szybu. Nie ma możliwości ingerencji i zmiany w wielkości szybu windowego. </w:t>
      </w:r>
    </w:p>
    <w:p w14:paraId="5050C084" w14:textId="77777777" w:rsidR="002741C2" w:rsidRDefault="00D27D9A">
      <w:pPr>
        <w:pStyle w:val="Akapitzlist"/>
        <w:numPr>
          <w:ilvl w:val="1"/>
          <w:numId w:val="1"/>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W przypadku zastosowania klap oddymiających w nadszybiu należy zgodnie</w:t>
      </w:r>
      <w:r>
        <w:rPr>
          <w:rFonts w:ascii="Times New Roman" w:hAnsi="Times New Roman" w:cs="Times New Roman"/>
          <w:sz w:val="24"/>
          <w:szCs w:val="24"/>
        </w:rPr>
        <w:br/>
        <w:t xml:space="preserve">z zaleceniem UDT Wykonawca uwzględni synchronizację systemu otwierania klapy ze sterowaniem dźwigu. </w:t>
      </w:r>
    </w:p>
    <w:p w14:paraId="44F65907" w14:textId="77777777" w:rsidR="002741C2" w:rsidRDefault="00D27D9A">
      <w:pPr>
        <w:pStyle w:val="Akapitzlist"/>
        <w:numPr>
          <w:ilvl w:val="1"/>
          <w:numId w:val="1"/>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Zdemontowane elementy istniejącego dźwigu zostaną złożone na budowie</w:t>
      </w:r>
      <w:r>
        <w:rPr>
          <w:rFonts w:ascii="Times New Roman" w:hAnsi="Times New Roman" w:cs="Times New Roman"/>
          <w:sz w:val="24"/>
          <w:szCs w:val="24"/>
        </w:rPr>
        <w:br/>
        <w:t>w miejscu wskazanym przez Zamawiającego. Transport zdemontowanych elementów dźwigu do skupu surowców wtórnych oraz wszelkie formalności związane z utylizacją leżą po stronie Wykonawcy (wymagany wpis do rejestru BDO) zgodnie z ustawą</w:t>
      </w:r>
      <w:r>
        <w:rPr>
          <w:rFonts w:ascii="Times New Roman" w:hAnsi="Times New Roman" w:cs="Times New Roman"/>
          <w:sz w:val="24"/>
          <w:szCs w:val="24"/>
        </w:rPr>
        <w:br/>
        <w:t>z dnia 14 grudnia 2012r. o odpadach z późniejszymi zmianami.</w:t>
      </w:r>
    </w:p>
    <w:p w14:paraId="68C0CF0D" w14:textId="77777777" w:rsidR="002741C2" w:rsidRDefault="00D27D9A">
      <w:pPr>
        <w:pStyle w:val="Akapitzlist"/>
        <w:numPr>
          <w:ilvl w:val="0"/>
          <w:numId w:val="1"/>
        </w:numPr>
        <w:spacing w:after="0" w:line="360" w:lineRule="auto"/>
        <w:jc w:val="both"/>
        <w:rPr>
          <w:rFonts w:ascii="Times New Roman" w:hAnsi="Times New Roman"/>
        </w:rPr>
      </w:pPr>
      <w:r>
        <w:rPr>
          <w:rFonts w:ascii="Times New Roman" w:hAnsi="Times New Roman" w:cs="Times New Roman"/>
          <w:b/>
          <w:bCs/>
          <w:sz w:val="24"/>
          <w:szCs w:val="24"/>
        </w:rPr>
        <w:t>Wytyczne wykonania i odbioru robót.</w:t>
      </w:r>
    </w:p>
    <w:p w14:paraId="47D414D7" w14:textId="77777777" w:rsidR="002741C2" w:rsidRDefault="00D27D9A">
      <w:pPr>
        <w:pStyle w:val="Akapitzlist"/>
        <w:numPr>
          <w:ilvl w:val="0"/>
          <w:numId w:val="2"/>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Wszelkie prace wykonać zgodnie z zaleceniami stosowanej technologii i sztuki budowlanej;</w:t>
      </w:r>
    </w:p>
    <w:p w14:paraId="2E306442" w14:textId="77777777" w:rsidR="002741C2" w:rsidRDefault="00D27D9A">
      <w:pPr>
        <w:pStyle w:val="Akapitzlist"/>
        <w:numPr>
          <w:ilvl w:val="0"/>
          <w:numId w:val="2"/>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Przed rozpoczęciem prac wykonać wydzielenie danego obszaru, celem zabezpieczenia dostępu osób trzecich oraz w celu zabezpieczenia pozostałych części obiektu przed zniszczeniem i zabrudzeniem;</w:t>
      </w:r>
    </w:p>
    <w:p w14:paraId="1182FDE3" w14:textId="77777777" w:rsidR="002741C2" w:rsidRDefault="00D27D9A">
      <w:pPr>
        <w:pStyle w:val="Akapitzlist"/>
        <w:numPr>
          <w:ilvl w:val="0"/>
          <w:numId w:val="2"/>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Przed naprawą tynków i okładzin powierzchnie należy właściwie zagruntować;</w:t>
      </w:r>
    </w:p>
    <w:p w14:paraId="6952B2FF" w14:textId="77777777" w:rsidR="002741C2" w:rsidRDefault="00D27D9A">
      <w:pPr>
        <w:pStyle w:val="Akapitzlist"/>
        <w:numPr>
          <w:ilvl w:val="0"/>
          <w:numId w:val="2"/>
        </w:numPr>
        <w:spacing w:after="0" w:line="360" w:lineRule="auto"/>
        <w:jc w:val="both"/>
        <w:rPr>
          <w:rFonts w:ascii="Times New Roman" w:hAnsi="Times New Roman"/>
          <w:sz w:val="24"/>
          <w:szCs w:val="24"/>
        </w:rPr>
      </w:pPr>
      <w:r>
        <w:rPr>
          <w:rFonts w:ascii="Times New Roman" w:hAnsi="Times New Roman" w:cs="Times New Roman"/>
          <w:sz w:val="24"/>
          <w:szCs w:val="24"/>
        </w:rPr>
        <w:t>Prace ulegające zakryciu należy zgłosić do odbioru przed dalszym kontynuowaniem prac;</w:t>
      </w:r>
    </w:p>
    <w:p w14:paraId="24A9D00F" w14:textId="77777777" w:rsidR="002741C2" w:rsidRDefault="00D27D9A">
      <w:pPr>
        <w:pStyle w:val="Akapitzlist"/>
        <w:numPr>
          <w:ilvl w:val="0"/>
          <w:numId w:val="2"/>
        </w:numPr>
        <w:spacing w:after="0" w:line="360" w:lineRule="auto"/>
        <w:jc w:val="both"/>
        <w:rPr>
          <w:rFonts w:ascii="Times New Roman" w:hAnsi="Times New Roman"/>
          <w:sz w:val="24"/>
          <w:szCs w:val="24"/>
        </w:rPr>
      </w:pPr>
      <w:r>
        <w:rPr>
          <w:rFonts w:ascii="Times New Roman" w:hAnsi="Times New Roman" w:cs="Times New Roman"/>
          <w:sz w:val="24"/>
          <w:szCs w:val="24"/>
        </w:rPr>
        <w:lastRenderedPageBreak/>
        <w:t>Do malowania dopuszcza się wyłącznie farby lateksowe, zmywalne z atestem dopuszczającym do stosowania w obiektach służby zdrowia</w:t>
      </w:r>
    </w:p>
    <w:p w14:paraId="219F86C0" w14:textId="77777777" w:rsidR="002741C2" w:rsidRDefault="00D27D9A">
      <w:pPr>
        <w:pStyle w:val="Akapitzlist"/>
        <w:numPr>
          <w:ilvl w:val="0"/>
          <w:numId w:val="10"/>
        </w:numPr>
        <w:spacing w:after="0" w:line="360" w:lineRule="auto"/>
        <w:jc w:val="both"/>
        <w:rPr>
          <w:rFonts w:ascii="Times New Roman" w:hAnsi="Times New Roman"/>
          <w:sz w:val="24"/>
          <w:szCs w:val="24"/>
        </w:rPr>
      </w:pPr>
      <w:r>
        <w:rPr>
          <w:rFonts w:ascii="Times New Roman" w:hAnsi="Times New Roman" w:cs="Times New Roman"/>
          <w:b/>
          <w:color w:val="000000"/>
          <w:sz w:val="24"/>
          <w:szCs w:val="24"/>
        </w:rPr>
        <w:t>farba lateksowa stosowana do pomieszcze</w:t>
      </w:r>
      <w:r>
        <w:rPr>
          <w:rFonts w:ascii="Times New Roman" w:hAnsi="Times New Roman"/>
          <w:b/>
          <w:color w:val="000000"/>
          <w:sz w:val="24"/>
          <w:szCs w:val="24"/>
        </w:rPr>
        <w:t>ń medycznych</w:t>
      </w:r>
      <w:r>
        <w:rPr>
          <w:rFonts w:ascii="Times New Roman" w:hAnsi="Times New Roman"/>
          <w:color w:val="000000"/>
          <w:sz w:val="24"/>
          <w:szCs w:val="24"/>
        </w:rPr>
        <w:t xml:space="preserve"> - ściany i sufity w pomieszczeniach o wysokich wymaganiach czystości.</w:t>
      </w:r>
    </w:p>
    <w:p w14:paraId="0001292E" w14:textId="77777777" w:rsidR="002741C2" w:rsidRDefault="00D27D9A">
      <w:pPr>
        <w:numPr>
          <w:ilvl w:val="0"/>
          <w:numId w:val="10"/>
        </w:numPr>
        <w:spacing w:after="0" w:line="360" w:lineRule="auto"/>
        <w:contextualSpacing/>
        <w:jc w:val="both"/>
        <w:rPr>
          <w:rFonts w:ascii="Times New Roman" w:hAnsi="Times New Roman"/>
          <w:sz w:val="24"/>
          <w:szCs w:val="24"/>
        </w:rPr>
      </w:pPr>
      <w:r>
        <w:rPr>
          <w:rFonts w:ascii="Times New Roman" w:hAnsi="Times New Roman"/>
          <w:color w:val="000000"/>
          <w:sz w:val="24"/>
          <w:szCs w:val="24"/>
        </w:rPr>
        <w:t>Gęstość 20±0,5oC, [g/cm3] 1,320</w:t>
      </w:r>
    </w:p>
    <w:p w14:paraId="47956A61" w14:textId="77777777" w:rsidR="002741C2" w:rsidRDefault="00D27D9A">
      <w:pPr>
        <w:numPr>
          <w:ilvl w:val="0"/>
          <w:numId w:val="10"/>
        </w:numPr>
        <w:rPr>
          <w:rFonts w:ascii="Times New Roman" w:hAnsi="Times New Roman"/>
          <w:sz w:val="24"/>
          <w:szCs w:val="24"/>
        </w:rPr>
      </w:pPr>
      <w:r>
        <w:rPr>
          <w:rFonts w:ascii="Times New Roman" w:hAnsi="Times New Roman"/>
          <w:color w:val="000000"/>
          <w:sz w:val="24"/>
          <w:szCs w:val="24"/>
        </w:rPr>
        <w:t>Czas schnięcia powłoki w 23±2oC, [h] 3 h</w:t>
      </w:r>
    </w:p>
    <w:p w14:paraId="4A1EEC92" w14:textId="77777777" w:rsidR="002741C2" w:rsidRDefault="00D27D9A">
      <w:pPr>
        <w:numPr>
          <w:ilvl w:val="0"/>
          <w:numId w:val="10"/>
        </w:numPr>
        <w:rPr>
          <w:rFonts w:ascii="Times New Roman" w:hAnsi="Times New Roman"/>
          <w:sz w:val="24"/>
          <w:szCs w:val="24"/>
        </w:rPr>
      </w:pPr>
      <w:r>
        <w:rPr>
          <w:rFonts w:ascii="Times New Roman" w:hAnsi="Times New Roman"/>
          <w:color w:val="000000"/>
          <w:sz w:val="24"/>
          <w:szCs w:val="24"/>
        </w:rPr>
        <w:t>Nanoszenie drugiej warstwy, [h] po 4 h</w:t>
      </w:r>
    </w:p>
    <w:p w14:paraId="1F6682DE" w14:textId="77777777" w:rsidR="002741C2" w:rsidRDefault="00D27D9A">
      <w:pPr>
        <w:numPr>
          <w:ilvl w:val="0"/>
          <w:numId w:val="10"/>
        </w:numPr>
        <w:rPr>
          <w:rFonts w:ascii="Times New Roman" w:hAnsi="Times New Roman"/>
          <w:sz w:val="24"/>
          <w:szCs w:val="24"/>
        </w:rPr>
      </w:pPr>
      <w:r>
        <w:rPr>
          <w:rFonts w:ascii="Times New Roman" w:hAnsi="Times New Roman"/>
          <w:color w:val="000000"/>
          <w:sz w:val="24"/>
          <w:szCs w:val="24"/>
        </w:rPr>
        <w:t>Sposób nanoszenia pędzel, wałek lub natrysk</w:t>
      </w:r>
    </w:p>
    <w:p w14:paraId="3AB752B8" w14:textId="77777777" w:rsidR="002741C2" w:rsidRDefault="00D27D9A">
      <w:pPr>
        <w:numPr>
          <w:ilvl w:val="0"/>
          <w:numId w:val="10"/>
        </w:numPr>
        <w:rPr>
          <w:rFonts w:ascii="Times New Roman" w:hAnsi="Times New Roman"/>
          <w:sz w:val="24"/>
          <w:szCs w:val="24"/>
        </w:rPr>
      </w:pPr>
      <w:r>
        <w:rPr>
          <w:rFonts w:ascii="Times New Roman" w:hAnsi="Times New Roman"/>
          <w:color w:val="000000"/>
          <w:sz w:val="24"/>
          <w:szCs w:val="24"/>
        </w:rPr>
        <w:t>Zawartość części stałych, min. [%wag]   44,0 - 58,0</w:t>
      </w:r>
    </w:p>
    <w:p w14:paraId="25ED2F0B" w14:textId="77777777" w:rsidR="002741C2" w:rsidRDefault="00D27D9A">
      <w:pPr>
        <w:numPr>
          <w:ilvl w:val="0"/>
          <w:numId w:val="10"/>
        </w:numPr>
        <w:rPr>
          <w:rFonts w:ascii="Times New Roman" w:hAnsi="Times New Roman"/>
          <w:sz w:val="24"/>
          <w:szCs w:val="24"/>
        </w:rPr>
      </w:pPr>
      <w:r>
        <w:rPr>
          <w:rFonts w:ascii="Times New Roman" w:hAnsi="Times New Roman"/>
          <w:color w:val="000000"/>
          <w:sz w:val="24"/>
          <w:szCs w:val="24"/>
        </w:rPr>
        <w:t xml:space="preserve">Odczyn </w:t>
      </w:r>
      <w:proofErr w:type="spellStart"/>
      <w:r>
        <w:rPr>
          <w:rFonts w:ascii="Times New Roman" w:hAnsi="Times New Roman"/>
          <w:color w:val="000000"/>
          <w:sz w:val="24"/>
          <w:szCs w:val="24"/>
        </w:rPr>
        <w:t>pH</w:t>
      </w:r>
      <w:proofErr w:type="spellEnd"/>
      <w:r>
        <w:rPr>
          <w:rFonts w:ascii="Times New Roman" w:hAnsi="Times New Roman"/>
          <w:color w:val="000000"/>
          <w:sz w:val="24"/>
          <w:szCs w:val="24"/>
        </w:rPr>
        <w:t xml:space="preserve">   8 ÷ 8,7</w:t>
      </w:r>
    </w:p>
    <w:p w14:paraId="17327671" w14:textId="77777777" w:rsidR="002741C2" w:rsidRDefault="00D27D9A">
      <w:pPr>
        <w:numPr>
          <w:ilvl w:val="0"/>
          <w:numId w:val="10"/>
        </w:numPr>
        <w:rPr>
          <w:rFonts w:ascii="Times New Roman" w:hAnsi="Times New Roman"/>
          <w:sz w:val="24"/>
          <w:szCs w:val="24"/>
        </w:rPr>
      </w:pPr>
      <w:r>
        <w:rPr>
          <w:rFonts w:ascii="Times New Roman" w:hAnsi="Times New Roman"/>
          <w:color w:val="000000"/>
          <w:sz w:val="24"/>
          <w:szCs w:val="24"/>
        </w:rPr>
        <w:t>Stopień bieli min. [%] (dotyczy białego)   90</w:t>
      </w:r>
    </w:p>
    <w:p w14:paraId="05F67E6F" w14:textId="77777777" w:rsidR="002741C2" w:rsidRDefault="00D27D9A">
      <w:pPr>
        <w:numPr>
          <w:ilvl w:val="0"/>
          <w:numId w:val="10"/>
        </w:numPr>
        <w:rPr>
          <w:rFonts w:ascii="Times New Roman" w:hAnsi="Times New Roman"/>
          <w:sz w:val="24"/>
          <w:szCs w:val="24"/>
        </w:rPr>
      </w:pPr>
      <w:r>
        <w:rPr>
          <w:rFonts w:ascii="Times New Roman" w:hAnsi="Times New Roman"/>
          <w:color w:val="000000"/>
          <w:sz w:val="24"/>
          <w:szCs w:val="24"/>
        </w:rPr>
        <w:t>Zalecana grubość powłoki na mokro [</w:t>
      </w:r>
      <w:proofErr w:type="spellStart"/>
      <w:r>
        <w:rPr>
          <w:rFonts w:ascii="Times New Roman" w:hAnsi="Times New Roman"/>
          <w:color w:val="000000"/>
          <w:sz w:val="24"/>
          <w:szCs w:val="24"/>
        </w:rPr>
        <w:t>μm</w:t>
      </w:r>
      <w:proofErr w:type="spellEnd"/>
      <w:r>
        <w:rPr>
          <w:rFonts w:ascii="Times New Roman" w:hAnsi="Times New Roman"/>
          <w:color w:val="000000"/>
          <w:sz w:val="24"/>
          <w:szCs w:val="24"/>
        </w:rPr>
        <w:t>] 140</w:t>
      </w:r>
    </w:p>
    <w:p w14:paraId="5C5D1056" w14:textId="77777777" w:rsidR="002741C2" w:rsidRDefault="00D27D9A">
      <w:pPr>
        <w:numPr>
          <w:ilvl w:val="0"/>
          <w:numId w:val="10"/>
        </w:numPr>
        <w:rPr>
          <w:rFonts w:ascii="Times New Roman" w:hAnsi="Times New Roman"/>
          <w:sz w:val="24"/>
          <w:szCs w:val="24"/>
        </w:rPr>
      </w:pPr>
      <w:r>
        <w:rPr>
          <w:rFonts w:ascii="Times New Roman" w:hAnsi="Times New Roman"/>
          <w:color w:val="000000"/>
          <w:sz w:val="24"/>
          <w:szCs w:val="24"/>
        </w:rPr>
        <w:t>Odporność na szorowanie Klasa 1</w:t>
      </w:r>
    </w:p>
    <w:p w14:paraId="79488CEE" w14:textId="77777777" w:rsidR="002741C2" w:rsidRDefault="00D27D9A">
      <w:pPr>
        <w:numPr>
          <w:ilvl w:val="0"/>
          <w:numId w:val="10"/>
        </w:numPr>
        <w:rPr>
          <w:rFonts w:ascii="Times New Roman" w:hAnsi="Times New Roman"/>
          <w:sz w:val="24"/>
          <w:szCs w:val="24"/>
        </w:rPr>
      </w:pPr>
      <w:r>
        <w:rPr>
          <w:rFonts w:ascii="Times New Roman" w:hAnsi="Times New Roman"/>
          <w:color w:val="000000"/>
          <w:sz w:val="24"/>
          <w:szCs w:val="24"/>
        </w:rPr>
        <w:t>Wygląd powłoki - Średni połysk/MAT</w:t>
      </w:r>
    </w:p>
    <w:p w14:paraId="6F53708F" w14:textId="77777777" w:rsidR="002741C2" w:rsidRDefault="00D27D9A">
      <w:pPr>
        <w:numPr>
          <w:ilvl w:val="0"/>
          <w:numId w:val="10"/>
        </w:numPr>
        <w:rPr>
          <w:rFonts w:ascii="Times New Roman" w:hAnsi="Times New Roman"/>
          <w:sz w:val="24"/>
          <w:szCs w:val="24"/>
        </w:rPr>
      </w:pPr>
      <w:r>
        <w:rPr>
          <w:rFonts w:ascii="Times New Roman" w:hAnsi="Times New Roman"/>
          <w:color w:val="000000"/>
          <w:sz w:val="24"/>
          <w:szCs w:val="24"/>
        </w:rPr>
        <w:t>Największy rozmiar ziarna (</w:t>
      </w:r>
      <w:proofErr w:type="spellStart"/>
      <w:r>
        <w:rPr>
          <w:rFonts w:ascii="Times New Roman" w:hAnsi="Times New Roman"/>
          <w:color w:val="000000"/>
          <w:sz w:val="24"/>
          <w:szCs w:val="24"/>
        </w:rPr>
        <w:t>granukacja</w:t>
      </w:r>
      <w:proofErr w:type="spellEnd"/>
      <w:r>
        <w:rPr>
          <w:rFonts w:ascii="Times New Roman" w:hAnsi="Times New Roman"/>
          <w:color w:val="000000"/>
          <w:sz w:val="24"/>
          <w:szCs w:val="24"/>
        </w:rPr>
        <w:t>) [</w:t>
      </w:r>
      <w:proofErr w:type="spellStart"/>
      <w:r>
        <w:rPr>
          <w:rFonts w:ascii="Times New Roman" w:hAnsi="Times New Roman"/>
          <w:color w:val="000000"/>
          <w:sz w:val="24"/>
          <w:szCs w:val="24"/>
        </w:rPr>
        <w:t>μm</w:t>
      </w:r>
      <w:proofErr w:type="spellEnd"/>
      <w:r>
        <w:rPr>
          <w:rFonts w:ascii="Times New Roman" w:hAnsi="Times New Roman"/>
          <w:color w:val="000000"/>
          <w:sz w:val="24"/>
          <w:szCs w:val="24"/>
        </w:rPr>
        <w:t>]  Drobna do 100</w:t>
      </w:r>
    </w:p>
    <w:p w14:paraId="6F11FF94" w14:textId="77777777" w:rsidR="002741C2" w:rsidRDefault="00D27D9A">
      <w:pPr>
        <w:numPr>
          <w:ilvl w:val="0"/>
          <w:numId w:val="10"/>
        </w:numPr>
        <w:rPr>
          <w:rFonts w:ascii="Times New Roman" w:hAnsi="Times New Roman"/>
          <w:sz w:val="24"/>
          <w:szCs w:val="24"/>
        </w:rPr>
      </w:pPr>
      <w:r>
        <w:rPr>
          <w:rFonts w:ascii="Times New Roman" w:hAnsi="Times New Roman"/>
          <w:color w:val="000000"/>
          <w:sz w:val="24"/>
          <w:szCs w:val="24"/>
        </w:rPr>
        <w:t>Współczynnik kontrastu (zdolność krycia)  Klasa 2 przy 7 m2/l</w:t>
      </w:r>
    </w:p>
    <w:p w14:paraId="2086C4AF" w14:textId="77777777" w:rsidR="002741C2" w:rsidRDefault="00D27D9A">
      <w:pPr>
        <w:numPr>
          <w:ilvl w:val="0"/>
          <w:numId w:val="10"/>
        </w:numPr>
        <w:tabs>
          <w:tab w:val="left" w:pos="1685"/>
        </w:tabs>
        <w:rPr>
          <w:rFonts w:ascii="Times New Roman" w:hAnsi="Times New Roman"/>
          <w:sz w:val="24"/>
          <w:szCs w:val="24"/>
        </w:rPr>
      </w:pPr>
      <w:r>
        <w:rPr>
          <w:rFonts w:ascii="Times New Roman" w:hAnsi="Times New Roman"/>
          <w:color w:val="000000"/>
          <w:sz w:val="24"/>
          <w:szCs w:val="24"/>
        </w:rPr>
        <w:t>Rekomendowana ilość warstw   2</w:t>
      </w:r>
    </w:p>
    <w:p w14:paraId="6D34210C" w14:textId="77777777" w:rsidR="002741C2" w:rsidRDefault="00D27D9A">
      <w:pPr>
        <w:pStyle w:val="Akapitzlist"/>
        <w:numPr>
          <w:ilvl w:val="0"/>
          <w:numId w:val="2"/>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Kolorystyka do uzgodnienia z użytkownikiem i akceptacji przez Zamawiającego.</w:t>
      </w:r>
    </w:p>
    <w:p w14:paraId="03E4C166" w14:textId="77777777" w:rsidR="002741C2" w:rsidRDefault="00D27D9A">
      <w:pPr>
        <w:pStyle w:val="Akapitzlist"/>
        <w:numPr>
          <w:ilvl w:val="0"/>
          <w:numId w:val="1"/>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Warunki prowadzenia robót:</w:t>
      </w:r>
    </w:p>
    <w:p w14:paraId="79DC193A" w14:textId="77777777" w:rsidR="002741C2" w:rsidRDefault="00D27D9A">
      <w:pPr>
        <w:pStyle w:val="Akapitzlist"/>
        <w:spacing w:after="0" w:line="360" w:lineRule="auto"/>
        <w:jc w:val="both"/>
        <w:rPr>
          <w:rFonts w:ascii="Times New Roman" w:hAnsi="Times New Roman" w:cs="Times New Roman"/>
          <w:sz w:val="24"/>
          <w:szCs w:val="24"/>
        </w:rPr>
      </w:pPr>
      <w:r>
        <w:rPr>
          <w:rFonts w:ascii="Times New Roman" w:hAnsi="Times New Roman" w:cs="Times New Roman"/>
          <w:sz w:val="24"/>
          <w:szCs w:val="24"/>
        </w:rPr>
        <w:t>Przy wykonaniu prac obowiązują wszystkie przepisy BHP dotyczące prac montażowych urządzenia oraz remontowo-budowlanych. Wykonawca jest odpowiedzialny, za jakość wykonania robót oraz ich zgodność z umową, dokumentacją kosztorysową, wytycznymi OPZ, poleceniami Zamawiającego. Wprowadzenie jakichkolwiek odstępstw do tych dokumentów wymaga akceptacji Zamawiającego. W przypadku natrafienia w czasie realizacji na sytuację budzącą wątpliwości lub różniące się od przyjętych w dokumentacji – należy dokonać stosownych uzgodnień z Zamawiającym lub wezwać przedstawiciela producenta przyjętej technologii, w celu wprowadzenia zmian w przyjętych rozwiązaniach.</w:t>
      </w:r>
    </w:p>
    <w:p w14:paraId="0BC0C899" w14:textId="77777777" w:rsidR="002741C2" w:rsidRDefault="00D27D9A">
      <w:pPr>
        <w:pStyle w:val="Akapitzlist"/>
        <w:numPr>
          <w:ilvl w:val="0"/>
          <w:numId w:val="1"/>
        </w:numPr>
        <w:spacing w:after="0" w:line="360" w:lineRule="auto"/>
        <w:jc w:val="both"/>
        <w:rPr>
          <w:rFonts w:ascii="Times New Roman" w:hAnsi="Times New Roman" w:cs="Times New Roman"/>
          <w:sz w:val="24"/>
          <w:szCs w:val="24"/>
        </w:rPr>
      </w:pPr>
      <w:r>
        <w:rPr>
          <w:rFonts w:ascii="Times New Roman" w:eastAsia="Times New Roman" w:hAnsi="Times New Roman" w:cs="Times New Roman"/>
          <w:b/>
          <w:bCs/>
          <w:sz w:val="24"/>
          <w:szCs w:val="24"/>
          <w:u w:val="single"/>
          <w:lang w:eastAsia="zh-CN"/>
        </w:rPr>
        <w:t>Wizja lokalna</w:t>
      </w:r>
    </w:p>
    <w:p w14:paraId="7DDC593D" w14:textId="77777777" w:rsidR="002741C2" w:rsidRDefault="00D27D9A">
      <w:pPr>
        <w:numPr>
          <w:ilvl w:val="0"/>
          <w:numId w:val="9"/>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Zamawiający wymaga Wizji lokalnej przed złożeniem oferty.</w:t>
      </w:r>
    </w:p>
    <w:p w14:paraId="09587A31" w14:textId="77777777" w:rsidR="002741C2" w:rsidRDefault="00D27D9A">
      <w:pPr>
        <w:numPr>
          <w:ilvl w:val="0"/>
          <w:numId w:val="15"/>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Zamawiający </w:t>
      </w:r>
      <w:r>
        <w:rPr>
          <w:rFonts w:ascii="Times New Roman" w:eastAsia="Times New Roman" w:hAnsi="Times New Roman" w:cs="Times New Roman"/>
          <w:sz w:val="24"/>
          <w:szCs w:val="24"/>
          <w:lang w:eastAsia="zh-CN"/>
        </w:rPr>
        <w:t>wymaga</w:t>
      </w:r>
      <w:r>
        <w:rPr>
          <w:rFonts w:ascii="Times New Roman" w:hAnsi="Times New Roman" w:cs="Times New Roman"/>
          <w:sz w:val="24"/>
          <w:szCs w:val="24"/>
        </w:rPr>
        <w:t xml:space="preserve"> przeprowadzenia wizji lokalnej budynku, w celu faktycznego potwierdzenia zakresu rzeczowego prac. Uzyska wówczas możliwość osobistego p</w:t>
      </w:r>
      <w:bookmarkStart w:id="0" w:name="page3R_mcid471"/>
      <w:bookmarkEnd w:id="0"/>
      <w:r>
        <w:rPr>
          <w:rFonts w:ascii="Times New Roman" w:hAnsi="Times New Roman" w:cs="Times New Roman"/>
          <w:sz w:val="24"/>
          <w:szCs w:val="24"/>
        </w:rPr>
        <w:t>rzeprowadzenia pomiarów z natury pomies</w:t>
      </w:r>
      <w:bookmarkStart w:id="1" w:name="page3R_mcid481"/>
      <w:bookmarkEnd w:id="1"/>
      <w:r>
        <w:rPr>
          <w:rFonts w:ascii="Times New Roman" w:hAnsi="Times New Roman" w:cs="Times New Roman"/>
          <w:sz w:val="24"/>
          <w:szCs w:val="24"/>
        </w:rPr>
        <w:t>zczeń, w których planowane są roboty remontowe w zakresie budowlanym.</w:t>
      </w:r>
      <w:r>
        <w:rPr>
          <w:rFonts w:ascii="Times New Roman" w:hAnsi="Times New Roman" w:cs="Times New Roman"/>
          <w:color w:val="C9211E"/>
          <w:sz w:val="24"/>
          <w:szCs w:val="24"/>
        </w:rPr>
        <w:t xml:space="preserve"> </w:t>
      </w:r>
      <w:r>
        <w:rPr>
          <w:rFonts w:ascii="Times New Roman" w:hAnsi="Times New Roman" w:cs="Times New Roman"/>
          <w:color w:val="000000"/>
          <w:sz w:val="24"/>
          <w:szCs w:val="24"/>
        </w:rPr>
        <w:t>Zamawiający udostępni do wglądu książkę rewizyjną dla demontowanego dźwigu.</w:t>
      </w:r>
    </w:p>
    <w:p w14:paraId="22545530" w14:textId="77777777" w:rsidR="002741C2" w:rsidRDefault="00D27D9A">
      <w:pPr>
        <w:numPr>
          <w:ilvl w:val="0"/>
          <w:numId w:val="15"/>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Przeprowadz</w:t>
      </w:r>
      <w:bookmarkStart w:id="2" w:name="page3R_mcid571"/>
      <w:bookmarkEnd w:id="2"/>
      <w:r>
        <w:rPr>
          <w:rFonts w:ascii="Times New Roman" w:hAnsi="Times New Roman" w:cs="Times New Roman"/>
          <w:sz w:val="24"/>
          <w:szCs w:val="24"/>
        </w:rPr>
        <w:t>enie wizji lokalnej w terminie wyznaczonym przez Zamawiającego.</w:t>
      </w:r>
    </w:p>
    <w:p w14:paraId="1854CC6F" w14:textId="77777777" w:rsidR="002741C2" w:rsidRDefault="00D27D9A">
      <w:pPr>
        <w:numPr>
          <w:ilvl w:val="0"/>
          <w:numId w:val="15"/>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Zamawiający w trakcie wizji lokalnej nie będzie udzielał wyjaśnień do treści</w:t>
      </w:r>
      <w:bookmarkStart w:id="3" w:name="page3R_mcid641"/>
      <w:bookmarkEnd w:id="3"/>
      <w:r>
        <w:rPr>
          <w:rFonts w:ascii="Times New Roman" w:hAnsi="Times New Roman" w:cs="Times New Roman"/>
          <w:sz w:val="24"/>
          <w:szCs w:val="24"/>
        </w:rPr>
        <w:br/>
        <w:t>przedmiotu zamówienia. Zapytania należy kierować drogą elektroniczną lub pisemną</w:t>
      </w:r>
      <w:bookmarkStart w:id="4" w:name="page3R_mcid651"/>
      <w:bookmarkEnd w:id="4"/>
      <w:r>
        <w:rPr>
          <w:rFonts w:ascii="Times New Roman" w:hAnsi="Times New Roman" w:cs="Times New Roman"/>
          <w:sz w:val="24"/>
          <w:szCs w:val="24"/>
        </w:rPr>
        <w:br/>
        <w:t>na adres kontak</w:t>
      </w:r>
      <w:bookmarkStart w:id="5" w:name="page3R_mcid661"/>
      <w:bookmarkEnd w:id="5"/>
      <w:r>
        <w:rPr>
          <w:rFonts w:ascii="Times New Roman" w:hAnsi="Times New Roman" w:cs="Times New Roman"/>
          <w:sz w:val="24"/>
          <w:szCs w:val="24"/>
        </w:rPr>
        <w:t>towy podany w zaproszeniu do złożenia oferty.</w:t>
      </w:r>
    </w:p>
    <w:p w14:paraId="0833886F" w14:textId="77777777" w:rsidR="002741C2" w:rsidRDefault="00D27D9A">
      <w:pPr>
        <w:numPr>
          <w:ilvl w:val="0"/>
          <w:numId w:val="15"/>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Koszty dokonania wizji lokalnej ponosi Wykonawca.</w:t>
      </w:r>
    </w:p>
    <w:p w14:paraId="3C05B017" w14:textId="77777777" w:rsidR="002741C2" w:rsidRDefault="00D27D9A">
      <w:pPr>
        <w:pStyle w:val="Akapitzlist"/>
        <w:numPr>
          <w:ilvl w:val="0"/>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Ogólne zasady prowadzenia i wykonania robót.</w:t>
      </w:r>
    </w:p>
    <w:p w14:paraId="41412AD0" w14:textId="77777777" w:rsidR="002741C2" w:rsidRDefault="00D27D9A">
      <w:pPr>
        <w:pStyle w:val="Akapitzlist"/>
        <w:numPr>
          <w:ilvl w:val="1"/>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Roboty prowadzone będą w obiekcie funkcjonujących przy częściowym ich wyłączeniu na czas trwania remontu.</w:t>
      </w:r>
    </w:p>
    <w:p w14:paraId="7C1439D6" w14:textId="77777777" w:rsidR="002741C2" w:rsidRDefault="00D27D9A">
      <w:pPr>
        <w:pStyle w:val="Akapitzlist"/>
        <w:numPr>
          <w:ilvl w:val="1"/>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Roboty należy prowadzić w sposób nieuciążliwy dla funkcjonującego otoczenia,</w:t>
      </w:r>
      <w:r>
        <w:rPr>
          <w:rFonts w:ascii="Times New Roman" w:hAnsi="Times New Roman" w:cs="Times New Roman"/>
          <w:sz w:val="24"/>
          <w:szCs w:val="24"/>
        </w:rPr>
        <w:br/>
        <w:t>z zachowaniem należnego bezpieczeństwa wykonywanych prac, utrzymania czystości w bezpośrednim otoczeniu prowadzonych prac, a także dróg dojazdowych.</w:t>
      </w:r>
    </w:p>
    <w:p w14:paraId="2EFBC380" w14:textId="77777777" w:rsidR="002741C2" w:rsidRDefault="00D27D9A">
      <w:pPr>
        <w:pStyle w:val="Akapitzlist"/>
        <w:numPr>
          <w:ilvl w:val="1"/>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Wykonawca zobowiązany jest zapewnić taką organizację i technologię prowadzonych robót, która nie będzie powodowała zakłócenia pracy i umożliwiała funkcjonowanie pozostałej części obiektu.</w:t>
      </w:r>
    </w:p>
    <w:p w14:paraId="0B87C99D" w14:textId="77777777" w:rsidR="002741C2" w:rsidRDefault="00D27D9A">
      <w:pPr>
        <w:pStyle w:val="Akapitzlist"/>
        <w:numPr>
          <w:ilvl w:val="1"/>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Wykonawca będzie stosował się do godzin pracy tak, by zapewnić Zamawiającemu normalną pracę.</w:t>
      </w:r>
    </w:p>
    <w:p w14:paraId="734E43C7" w14:textId="77777777" w:rsidR="002741C2" w:rsidRDefault="00D27D9A">
      <w:pPr>
        <w:pStyle w:val="Akapitzlist"/>
        <w:numPr>
          <w:ilvl w:val="1"/>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Termin i godziny prac rozbiórkowych i o dużym natężeniu hałasu należy uzgodnić</w:t>
      </w:r>
      <w:r>
        <w:rPr>
          <w:rFonts w:ascii="Times New Roman" w:hAnsi="Times New Roman" w:cs="Times New Roman"/>
          <w:sz w:val="24"/>
          <w:szCs w:val="24"/>
        </w:rPr>
        <w:br/>
        <w:t>z personelem przyległych oddziałów. Pozostałe prace po uzgodnieniu w godz. od 7:30 rano.</w:t>
      </w:r>
    </w:p>
    <w:p w14:paraId="1C8B2EE5" w14:textId="77777777" w:rsidR="002741C2" w:rsidRDefault="00D27D9A">
      <w:pPr>
        <w:pStyle w:val="Akapitzlist"/>
        <w:numPr>
          <w:ilvl w:val="1"/>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Wykonawca jest odpowiedzialny za prowadzenie robót zgodnie z umową, ścisłe przestrzeganie terminu realizacji zadania, jakość zastosowanych materiałów, urządzeń, jakość wykonywanych robót i za ich zgodność z wymogami OPZ oraz poleceniami Zamawiającego.</w:t>
      </w:r>
    </w:p>
    <w:p w14:paraId="2292B593" w14:textId="77777777" w:rsidR="002741C2" w:rsidRDefault="00D27D9A">
      <w:pPr>
        <w:pStyle w:val="Akapitzlist"/>
        <w:numPr>
          <w:ilvl w:val="1"/>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Polecenia Zamawiającego będą wykonywane nie później niż w czasie przez niego wyznaczonym, po ich pisemnym otrzymaniu przez Wykonawcę, pod groźbą wstrzymania robót. Skutki finansowe z tego tytułu poniesie Wykonawca.</w:t>
      </w:r>
    </w:p>
    <w:p w14:paraId="714C8C96" w14:textId="77777777" w:rsidR="002741C2" w:rsidRDefault="00D27D9A">
      <w:pPr>
        <w:pStyle w:val="Akapitzlist"/>
        <w:numPr>
          <w:ilvl w:val="1"/>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lastRenderedPageBreak/>
        <w:t>Wykonawca przed przystąpieniem do robót zobowiązany jest do opracowania</w:t>
      </w:r>
      <w:r>
        <w:rPr>
          <w:rFonts w:ascii="Times New Roman" w:hAnsi="Times New Roman" w:cs="Times New Roman"/>
          <w:sz w:val="24"/>
          <w:szCs w:val="24"/>
        </w:rPr>
        <w:br/>
        <w:t>i przekazania Zamawiającemu następujących dokumentów:</w:t>
      </w:r>
    </w:p>
    <w:p w14:paraId="20BA3B93" w14:textId="77777777" w:rsidR="002741C2" w:rsidRDefault="00D27D9A">
      <w:pPr>
        <w:pStyle w:val="Akapitzlist"/>
        <w:numPr>
          <w:ilvl w:val="0"/>
          <w:numId w:val="4"/>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wykazu pracowników i pojazdów wraz z numerami rejestracyjnymi, uprawnionymi do przebywania i wjeżdżania na teren prowadzonych prac remontowych;</w:t>
      </w:r>
    </w:p>
    <w:p w14:paraId="238C2B3B" w14:textId="77777777" w:rsidR="002741C2" w:rsidRDefault="00D27D9A">
      <w:pPr>
        <w:pStyle w:val="Akapitzlist"/>
        <w:numPr>
          <w:ilvl w:val="0"/>
          <w:numId w:val="4"/>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świadczenie o posiadaniu przez pracowników stosownych uprawnień, np. świadectwo kwalifikacyjne do prac elektrycznych, badania do prac na wysokości itp.;</w:t>
      </w:r>
    </w:p>
    <w:p w14:paraId="53632C15" w14:textId="77777777" w:rsidR="002741C2" w:rsidRDefault="00D27D9A">
      <w:pPr>
        <w:pStyle w:val="Akapitzlist"/>
        <w:numPr>
          <w:ilvl w:val="0"/>
          <w:numId w:val="4"/>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harmonogram prowadzenia prac.</w:t>
      </w:r>
    </w:p>
    <w:p w14:paraId="1E9EFD91" w14:textId="77777777" w:rsidR="002741C2" w:rsidRDefault="00D27D9A">
      <w:pPr>
        <w:pStyle w:val="Akapitzlist"/>
        <w:numPr>
          <w:ilvl w:val="0"/>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Wykonawca nie może przystąpić do realizacji zadania jeżeli:</w:t>
      </w:r>
    </w:p>
    <w:p w14:paraId="547278A5" w14:textId="77777777" w:rsidR="002741C2" w:rsidRDefault="00D27D9A">
      <w:pPr>
        <w:pStyle w:val="Akapitzlist"/>
        <w:numPr>
          <w:ilvl w:val="0"/>
          <w:numId w:val="5"/>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nie zorganizuje zgodnie z OPZ placu i zaplecza robót i traktów komunikacyjnych (jeżeli dotyczy);</w:t>
      </w:r>
    </w:p>
    <w:p w14:paraId="468B2B08" w14:textId="77777777" w:rsidR="002741C2" w:rsidRDefault="00D27D9A">
      <w:pPr>
        <w:pStyle w:val="Akapitzlist"/>
        <w:numPr>
          <w:ilvl w:val="0"/>
          <w:numId w:val="5"/>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nie wykona zabezpieczenia (wydzielenia) otoczenia od będącego w ciągłym użytkowaniu, zapewniając tym samym utrzymanie czystości w obrębie obiektu oraz spełnienie przepisów BHP wykluczających powstawanie zagrożenia dla osób trzecich;</w:t>
      </w:r>
    </w:p>
    <w:p w14:paraId="63FEAA9F" w14:textId="77777777" w:rsidR="002741C2" w:rsidRDefault="00D27D9A">
      <w:pPr>
        <w:pStyle w:val="Akapitzlist"/>
        <w:numPr>
          <w:ilvl w:val="0"/>
          <w:numId w:val="5"/>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nie wydzieli i zabezpieczy w sposób określony przez Zamawiającego miejsca składowania materiałów rozbiórkowych oraz materiałów budowlanych, itp.</w:t>
      </w:r>
    </w:p>
    <w:p w14:paraId="3BE47200" w14:textId="77777777" w:rsidR="002741C2" w:rsidRDefault="00D27D9A">
      <w:pPr>
        <w:pStyle w:val="Akapitzlist"/>
        <w:numPr>
          <w:ilvl w:val="0"/>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Usuwanie powstałych odpadów budowlanych Wykonawca zobowiązany jest zorganizować we własnym zakresie bez tworzenia w miejscu robót czasowego jego przechowywania.</w:t>
      </w:r>
    </w:p>
    <w:p w14:paraId="45F6347B" w14:textId="77777777" w:rsidR="002741C2" w:rsidRDefault="00D27D9A">
      <w:pPr>
        <w:pStyle w:val="Akapitzlist"/>
        <w:numPr>
          <w:ilvl w:val="0"/>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Wydzielony teren prowadzonych prac i składowiska należy utrzymywać w należytym porządku. </w:t>
      </w:r>
    </w:p>
    <w:p w14:paraId="11481B4B" w14:textId="77777777" w:rsidR="002741C2" w:rsidRDefault="00D27D9A">
      <w:pPr>
        <w:pStyle w:val="Akapitzlist"/>
        <w:numPr>
          <w:ilvl w:val="0"/>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Roboty prowadzić zgodnie z wymogami Prawa Budowlanego zgodnie ze sztuką budowlaną i instalacyjną, zapewniając realizację zgodnie z przepisami BHP, PPOŻ, a także technologią określoną w założeniach.</w:t>
      </w:r>
    </w:p>
    <w:p w14:paraId="164BC019" w14:textId="77777777" w:rsidR="002741C2" w:rsidRDefault="00D27D9A">
      <w:pPr>
        <w:pStyle w:val="Akapitzlist"/>
        <w:numPr>
          <w:ilvl w:val="0"/>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Zamawiający może zażądać przerwania prac w przypadkach nieprzestrzegania przepisów BHP, PPOŻ. i uwarunkowań powyżej określonych do chwili ich usunięcia, a okres przestojów nie powoduje zmiany terminów ustalonych w umowie.</w:t>
      </w:r>
    </w:p>
    <w:p w14:paraId="73154D3B" w14:textId="77777777" w:rsidR="002741C2" w:rsidRDefault="00D27D9A">
      <w:pPr>
        <w:pStyle w:val="Akapitzlist"/>
        <w:numPr>
          <w:ilvl w:val="0"/>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Wykonawca zobowiązany jest do usunięcia w trybie natychmiastowym szkód powstałych z winy Wykonawcy w trakcie prowadzonych robót na koszt własny.</w:t>
      </w:r>
    </w:p>
    <w:p w14:paraId="1340BB96" w14:textId="77777777" w:rsidR="002741C2" w:rsidRDefault="00D27D9A">
      <w:pPr>
        <w:pStyle w:val="Akapitzlist"/>
        <w:numPr>
          <w:ilvl w:val="0"/>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lastRenderedPageBreak/>
        <w:t>Wykonawca wyznaczy osoby funkcyjne, które w sposób ciągły będą prowadzić nadzór nad realizacją zadania. Brak nadzoru ze strony Wykonawcy upoważnia Zamawiającego do przerwania robót z winy Wykonawcy.</w:t>
      </w:r>
    </w:p>
    <w:p w14:paraId="35691361" w14:textId="77777777" w:rsidR="002741C2" w:rsidRDefault="00D27D9A">
      <w:pPr>
        <w:pStyle w:val="Akapitzlist"/>
        <w:numPr>
          <w:ilvl w:val="0"/>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Zamawiający wyznaczy osobę odpowiedzialną za prawidłową realizację zadania sprawującą nadzór nad realizowanymi pracami.</w:t>
      </w:r>
    </w:p>
    <w:p w14:paraId="1B193852" w14:textId="77777777" w:rsidR="002741C2" w:rsidRDefault="00D27D9A">
      <w:pPr>
        <w:pStyle w:val="Akapitzlist"/>
        <w:numPr>
          <w:ilvl w:val="0"/>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Transport materiałów na miejsce prowadzenia robót odbywać się może wyłącznie sprzętem Wykonawcy. Polecenia Zamawiającego będą wykonywane w czasie przez niego wyznaczonym pod groźbą wstrzymania robót.</w:t>
      </w:r>
    </w:p>
    <w:p w14:paraId="31927197" w14:textId="77777777" w:rsidR="002741C2" w:rsidRDefault="00D27D9A">
      <w:pPr>
        <w:pStyle w:val="Akapitzlist"/>
        <w:numPr>
          <w:ilvl w:val="0"/>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W przypadku transportu materiałów budowlanych z wykorzystaniem dźwigu szpitalnego Wykonawca zobowiązany jest do przestrzegania instrukcji obsługi dźwigu oraz zabezpieczenia jego wnętrza przed uszkodzeniem, zachowując przy tym przepisy bhp i ppoż.</w:t>
      </w:r>
    </w:p>
    <w:p w14:paraId="5A1C727D" w14:textId="77777777" w:rsidR="002741C2" w:rsidRDefault="00D27D9A">
      <w:pPr>
        <w:pStyle w:val="Akapitzlist"/>
        <w:numPr>
          <w:ilvl w:val="0"/>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Przekazanie terenu prowadzonych prac Zamawiający protokolarnie przekaże Wykonawca prowadzić będzie prace w sposób jak najmniej uciążliwy dla otoczenia w wg zaakceptowanego harmonogramu robót, a także powiadomi użytkowników przylegających do terenu realizacji zadania o rozpoczęciu prac, a w szczególności prac uciążliwych w czasie ich prowadzenia na 2 dni przed ich rozpoczęciem. W przypadku potrzeby prac w innych godzinach oraz w dni wolne od pracy Wykonawca wystąpi ze stosownym pisemnym wnioskiem do Zamawiającego. </w:t>
      </w:r>
    </w:p>
    <w:p w14:paraId="10610DF0" w14:textId="77777777" w:rsidR="002741C2" w:rsidRDefault="00D27D9A">
      <w:pPr>
        <w:pStyle w:val="Akapitzlist"/>
        <w:numPr>
          <w:ilvl w:val="0"/>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Ochrona środowiska w trakcie realizacji robót. W trakcie realizacji zadania Wykonawca jest zobowiązany znać i stosować się do przepisów zawartych</w:t>
      </w:r>
      <w:r>
        <w:rPr>
          <w:rFonts w:ascii="Times New Roman" w:hAnsi="Times New Roman" w:cs="Times New Roman"/>
          <w:sz w:val="24"/>
          <w:szCs w:val="24"/>
        </w:rPr>
        <w:br/>
        <w:t>w publikacjach prawnych w zakresie ochrony środowiska naturalnego. W okresie realizacji aż do momentu zakończenia robót, Wykonawca będzie stosował niezbędne przepisy i normatywy w zakresie ochrony środowiska w obrębie terenu realizacji prac i poza jego terenem unikając działań szkodliwych dla innych jednostek</w:t>
      </w:r>
      <w:r>
        <w:rPr>
          <w:rFonts w:ascii="Times New Roman" w:hAnsi="Times New Roman" w:cs="Times New Roman"/>
          <w:sz w:val="24"/>
          <w:szCs w:val="24"/>
        </w:rPr>
        <w:br/>
        <w:t>i użytkowników tego terenu w zakresie ochrony od zanieczyszczeń instalacji podziemnych, gleby, wód, hałasu.</w:t>
      </w:r>
    </w:p>
    <w:p w14:paraId="76607292" w14:textId="77777777" w:rsidR="002741C2" w:rsidRDefault="00D27D9A">
      <w:pPr>
        <w:pStyle w:val="Akapitzlist"/>
        <w:numPr>
          <w:ilvl w:val="0"/>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Bezpieczeństwo i ochrona zdrowia Wykonawca dostarczy i będzie utrzymywał wyposażenie konieczne dla zapewnienia bezpieczeństwa, a pracowników wyposaży</w:t>
      </w:r>
      <w:r>
        <w:rPr>
          <w:rFonts w:ascii="Times New Roman" w:hAnsi="Times New Roman" w:cs="Times New Roman"/>
          <w:sz w:val="24"/>
          <w:szCs w:val="24"/>
        </w:rPr>
        <w:br/>
        <w:t xml:space="preserve">w wymaganą odzież i środki ochrony zdrowia. Zapewni wyposażenie w urządzenia socjalne. Koszty tej ochrony wliczone są w cenę umowy. Wykonawca w pełni odpowiada za bezpieczeństwo pracowników oraz ich przeszkolenie w tym zakresie, </w:t>
      </w:r>
      <w:r>
        <w:rPr>
          <w:rFonts w:ascii="Times New Roman" w:hAnsi="Times New Roman" w:cs="Times New Roman"/>
          <w:sz w:val="24"/>
          <w:szCs w:val="24"/>
        </w:rPr>
        <w:lastRenderedPageBreak/>
        <w:t>dopuszczenie do prac wymagających stosownych uprawnień i badań, zachowanie przepisów bhp. Wykonawca będzie stosował się do przepisów prawnych obowiązujących w zakresie bezpieczeństwa przeciwpożarowego. Będzie stale utrzymywał w poprawnym stanie i zgodnie z zaleceniami przepisów bezpieczeństwa przeciwpożarowego na terenie realizacji prac, we wszystkich posiadanych urządzeniach, maszynach i pojazdach oraz pomieszczeniach magazynowych. Materiały łatwopalne będą przechowywane zgodnie z przepisami przeciwpożarowymi, w bezpiecznej odległości od budynków i składowisk,</w:t>
      </w:r>
      <w:r>
        <w:rPr>
          <w:rFonts w:ascii="Times New Roman" w:hAnsi="Times New Roman" w:cs="Times New Roman"/>
          <w:sz w:val="24"/>
          <w:szCs w:val="24"/>
        </w:rPr>
        <w:br/>
        <w:t>w miejscach niedostępnych dla osób trzecich. Wykonawca będzie odpowiedzialny za wszelkie straty spowodowane w wyniku pożaru, który powstałby z jego przyczyny</w:t>
      </w:r>
      <w:r>
        <w:rPr>
          <w:rFonts w:ascii="Times New Roman" w:hAnsi="Times New Roman" w:cs="Times New Roman"/>
          <w:sz w:val="24"/>
          <w:szCs w:val="24"/>
        </w:rPr>
        <w:br/>
        <w:t>w okresie realizacji robót lub został spowodowany przez któregokolwiek z jego pracowników. W trakcie realizacji robót Wykonawca będzie stosował się do wszystkich obowiązujących przepisów i wymagań w zakresie bezpieczeństwa</w:t>
      </w:r>
      <w:r>
        <w:rPr>
          <w:rFonts w:ascii="Times New Roman" w:hAnsi="Times New Roman" w:cs="Times New Roman"/>
          <w:sz w:val="24"/>
          <w:szCs w:val="24"/>
        </w:rPr>
        <w:br/>
        <w:t>i ochrony zdrowia.</w:t>
      </w:r>
    </w:p>
    <w:p w14:paraId="6D1848B1" w14:textId="77777777" w:rsidR="002741C2" w:rsidRDefault="00D27D9A">
      <w:pPr>
        <w:pStyle w:val="Akapitzlist"/>
        <w:numPr>
          <w:ilvl w:val="0"/>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Wymogi dotyczące właściwości materiałów, wyrobów budowlanych i urządzeń, źródła uzyskiwania materiałów przy wykonywaniu prac Wykonawca stosować będzie materiały i wyroby budowlane zgodnie z przedmiotem zamówienia, spełniające wymogi przepisów i odpowiednich norm. Wszystkie wbudowane materiały</w:t>
      </w:r>
      <w:r>
        <w:rPr>
          <w:rFonts w:ascii="Times New Roman" w:hAnsi="Times New Roman" w:cs="Times New Roman"/>
          <w:sz w:val="24"/>
          <w:szCs w:val="24"/>
        </w:rPr>
        <w:br/>
        <w:t>i urządzenia instalowane w trakcie wykonywania robót muszą być zgodne</w:t>
      </w:r>
      <w:r>
        <w:rPr>
          <w:rFonts w:ascii="Times New Roman" w:hAnsi="Times New Roman" w:cs="Times New Roman"/>
          <w:sz w:val="24"/>
          <w:szCs w:val="24"/>
        </w:rPr>
        <w:br/>
        <w:t xml:space="preserve">z wymogami określonymi w OPZ. Na materiały i wyroby przeznaczone do wbudowania Wykonawca zobowiązany jest przed ich użyciem przedstawić do akceptacji Zamawiającemu aprobaty techniczne, atesty dopuszczające je do stosowania w obiektach użyteczności publicznej i obiektach służby zdrowia oraz informację o źródle produkcji. Wykonawca jest zobowiązany do dostarczania atestów otrzymanych z zatwierdzonego źródła dla każdej dostawy udowadniając, że nadal spełniają one wymagania OPZ. W przypadku stosowania materiałów lokalnych, pochodzących z jakiegokolwiek miejscowego źródła, włączając te, które zostały wskazane przez Zamawiającego przed rozpoczęciem wykorzystywania tego źródła Wykonawca ma obowiązek dostarczania Zamawiającemu wszystkich wymaganych dokumentów pozwalających na jego prawidłową eksploatację. Stosowanie materiałów pochodzących z lokalnych źródeł wymaga akceptacji Zamawiającego. Atesty materiałów i urządzeń Wszystkie materiały i urządzenia instalowane w trakcie </w:t>
      </w:r>
      <w:r>
        <w:rPr>
          <w:rFonts w:ascii="Times New Roman" w:hAnsi="Times New Roman" w:cs="Times New Roman"/>
          <w:sz w:val="24"/>
          <w:szCs w:val="24"/>
        </w:rPr>
        <w:lastRenderedPageBreak/>
        <w:t xml:space="preserve">wykonywania robót winny być zgodne z wymaganiami określonymi w niniejszym OPZ. Wbudowane materiały i urządzenia mają posiadać atesty producenta poparte wynikami badań. W przypadku braku atestów lub stwierdzenia niezgodności właściwości przewidzianych do użycia materiałów i urządzeń z wymaganymi zawartymi w specyfikacji nie zostaną one przyjęte do wbudowania. Takie materiały </w:t>
      </w:r>
      <w:r>
        <w:rPr>
          <w:rFonts w:ascii="Times New Roman" w:hAnsi="Times New Roman" w:cs="Times New Roman"/>
          <w:sz w:val="24"/>
          <w:szCs w:val="24"/>
        </w:rPr>
        <w:br/>
        <w:t>i urządzenia muszą być usunięte z terenu realizacji prac. Wbudowane materiały</w:t>
      </w:r>
      <w:r>
        <w:rPr>
          <w:rFonts w:ascii="Times New Roman" w:hAnsi="Times New Roman" w:cs="Times New Roman"/>
          <w:sz w:val="24"/>
          <w:szCs w:val="24"/>
        </w:rPr>
        <w:br/>
        <w:t xml:space="preserve">i urządzenia niezgodne z wymaganiami specyfikacji i norm powodują odrzucenie robót, ich nie przyjęcie i nie zapłacenie – zakwalifikowanie jako wadliwe wykonane roboty. </w:t>
      </w:r>
    </w:p>
    <w:p w14:paraId="57A99FAB" w14:textId="77777777" w:rsidR="002741C2" w:rsidRDefault="00D27D9A">
      <w:pPr>
        <w:pStyle w:val="Akapitzlist"/>
        <w:numPr>
          <w:ilvl w:val="0"/>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Przechowywanie i składowanie materiałów i urządzeń za dostarczony sprzęt, materiały i urządzenia na teren realizacji prac odpowiada Wykonawca, który zobowiązany jest do zabezpieczenia go przed uszkodzeniem, kradzieżą itp. Musi utrzymać ich jakość i właściwości w takim stanie jaki jest wymagany w chwili wbudowania lub montażu. Muszą one w każdej chwili być dostępne do przeprowadzenia przez Zamawiającego inspekcji, aż do momentu kiedy zostaną wbudowane. Tymczasowe tereny przeznaczone do składowania materiałów i urządzeń będą zlokalizowane w obrębie terenu realizacji prac w miejscach uzgodnionych</w:t>
      </w:r>
      <w:r>
        <w:rPr>
          <w:rFonts w:ascii="Times New Roman" w:hAnsi="Times New Roman" w:cs="Times New Roman"/>
          <w:sz w:val="24"/>
          <w:szCs w:val="24"/>
        </w:rPr>
        <w:br/>
        <w:t>z Zamawiającym. Materiały zamienne Materiały i urządzenia zamiennie inne niż uzgodnione z Zamawiającym mogą zostać dopuszczone do zastosowania (wbudowania) w przypadku uzyskania zgody Zamawiającego i przedłożeniu odpowiednich certyfikatów i atestów. Zgodę Zamawiającego należy uzyskać co najmniej na 2 tygodnie przed ich użyciem.</w:t>
      </w:r>
    </w:p>
    <w:p w14:paraId="215F3638" w14:textId="77777777" w:rsidR="002741C2" w:rsidRDefault="00D27D9A">
      <w:pPr>
        <w:pStyle w:val="Akapitzlist"/>
        <w:numPr>
          <w:ilvl w:val="0"/>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Zaplecze dla potrzeb Wykonawcy Wykonawca zorganizuje na terenie realizacji prac obiekty zaplecza na potrzeby np.: - szatni dla pracowników - pomieszczenia socjalnego - magazynu na materiały - wygrodzenia i zabezpieczenia miejsca prowadzenia prac. Wyżej wymienione elementy zaplecza winna cechować estetyka. W przypadku zajęcia części terenów zielonych, Wykonawca po zakończeniu prac przeprowadzi ich rekultywację, przywracającą stan pierwotny. </w:t>
      </w:r>
    </w:p>
    <w:p w14:paraId="5CAFC6AD" w14:textId="77777777" w:rsidR="002741C2" w:rsidRDefault="00D27D9A">
      <w:pPr>
        <w:pStyle w:val="Akapitzlist"/>
        <w:numPr>
          <w:ilvl w:val="0"/>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Kody CPV:</w:t>
      </w:r>
    </w:p>
    <w:p w14:paraId="5E65CDDC" w14:textId="77777777" w:rsidR="002741C2" w:rsidRDefault="00D27D9A">
      <w:pPr>
        <w:pStyle w:val="Akapitzlist"/>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CPV: 45215140-0 Roboty budowlane w zakresie obiektów szpitalnych </w:t>
      </w:r>
    </w:p>
    <w:p w14:paraId="02976A29" w14:textId="77777777" w:rsidR="002741C2" w:rsidRDefault="00D27D9A">
      <w:pPr>
        <w:pStyle w:val="Akapitzlist"/>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CPV: 45313100-5 Instalowanie wind </w:t>
      </w:r>
    </w:p>
    <w:p w14:paraId="05D05654" w14:textId="77777777" w:rsidR="002741C2" w:rsidRDefault="00D27D9A">
      <w:pPr>
        <w:pStyle w:val="Akapitzlist"/>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CPV: 42416100-6 Windy </w:t>
      </w:r>
    </w:p>
    <w:p w14:paraId="248C872C" w14:textId="77777777" w:rsidR="002741C2" w:rsidRDefault="00D27D9A">
      <w:pPr>
        <w:pStyle w:val="Akapitzlist"/>
        <w:spacing w:after="0" w:line="36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CPV: 45300000-0 Roboty w zakresie instalacji budowlanych </w:t>
      </w:r>
    </w:p>
    <w:p w14:paraId="3E2A655D" w14:textId="77777777" w:rsidR="002741C2" w:rsidRDefault="00D27D9A">
      <w:pPr>
        <w:pStyle w:val="Akapitzlist"/>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CPV: 45310000-3 Roboty w zakresie instalacji elektrycznych </w:t>
      </w:r>
    </w:p>
    <w:p w14:paraId="7B7F68D3" w14:textId="77777777" w:rsidR="002741C2" w:rsidRDefault="00D27D9A">
      <w:pPr>
        <w:pStyle w:val="Akapitzlist"/>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CPV: 50531400-0 Usługi w zakresie napraw i konserwacji dźwigów </w:t>
      </w:r>
    </w:p>
    <w:p w14:paraId="61E56C79" w14:textId="77777777" w:rsidR="002741C2" w:rsidRDefault="00D27D9A">
      <w:pPr>
        <w:pStyle w:val="Akapitzlist"/>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CPV: 74000000 Usługi profesjonalne w zakresie architektury, inżynierii, budowy, prawa, księgowości oraz inne, </w:t>
      </w:r>
    </w:p>
    <w:p w14:paraId="397F47AE" w14:textId="77777777" w:rsidR="002741C2" w:rsidRDefault="00D27D9A">
      <w:pPr>
        <w:pStyle w:val="Akapitzlist"/>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CPV: 71000000 Usługi architektoniczne, budowlane, inżynieryjne i kontrolne </w:t>
      </w:r>
    </w:p>
    <w:p w14:paraId="62EDC35D" w14:textId="77777777" w:rsidR="002741C2" w:rsidRDefault="002741C2">
      <w:pPr>
        <w:pStyle w:val="Akapitzlist"/>
        <w:spacing w:after="0" w:line="360" w:lineRule="auto"/>
        <w:jc w:val="both"/>
        <w:rPr>
          <w:rFonts w:ascii="Times New Roman" w:hAnsi="Times New Roman" w:cs="Times New Roman"/>
          <w:sz w:val="24"/>
          <w:szCs w:val="24"/>
        </w:rPr>
      </w:pPr>
    </w:p>
    <w:p w14:paraId="566CA8DE" w14:textId="77777777" w:rsidR="002741C2" w:rsidRDefault="00D27D9A">
      <w:pPr>
        <w:pStyle w:val="Akapitzlist"/>
        <w:numPr>
          <w:ilvl w:val="0"/>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Sprzęt i maszyny Wykonawca jest zobowiązany do używania sprzętu jedynie takiego, który nie spowoduje niekorzystnego wpływu na jakość wykonywanych robót i na otoczenie. Sprzęt, maszyny, urządzenia i narzędzia nie gwarantujące zachowania wymaganych warunków normy i nie zapewniające bezpieczeństwa dla pracowników oraz otoczenia i środowiska zostaną przez Zamawiającego zdyskwalifikowane i nie dopuszczone do robót. Transport Wjazd pojazdu na teren Zamawiającego może odbywać się po przedstawieniu wykazu sprzętu (pojazdów) i osób realizujących zadanie. Transport sprzętu, urządzeń i materiałów do terenu realizacji prac odbywać się będzie siłami i na koszt Wykonawcy drogami wewnętrznymi, określonymi</w:t>
      </w:r>
      <w:r>
        <w:rPr>
          <w:rFonts w:ascii="Times New Roman" w:hAnsi="Times New Roman" w:cs="Times New Roman"/>
          <w:sz w:val="24"/>
          <w:szCs w:val="24"/>
        </w:rPr>
        <w:br/>
        <w:t>w czasie przekazywania placu budowy. Wynikłe wszelkie uszkodzenia, zanieczyszczenia dróg dojazdowych do terenu realizacji prac (składu materiałów) Wykonawca zobowiązany jest na bieżąco usuwać bez wezwania Zamawiającego. Zapewnić utrzymanie czystości dróg, traktów częściowo wykorzystywanych przez Wykonawcę. Wykonawca jednocześnie ponosi pełną odpowiedzialność i usuwa</w:t>
      </w:r>
      <w:r>
        <w:rPr>
          <w:rFonts w:ascii="Times New Roman" w:hAnsi="Times New Roman" w:cs="Times New Roman"/>
          <w:sz w:val="24"/>
          <w:szCs w:val="24"/>
        </w:rPr>
        <w:br/>
        <w:t xml:space="preserve">w trybie natychmiastowym na swój koszt wszelkie zanieczyszczenia obiektu i jego wyposażenia zabrudzonych w trakcie przewozu materiałów, urządzeń lub działalności jego personelu. </w:t>
      </w:r>
    </w:p>
    <w:p w14:paraId="21971D93" w14:textId="77777777" w:rsidR="002741C2" w:rsidRDefault="00D27D9A">
      <w:pPr>
        <w:pStyle w:val="Akapitzlist"/>
        <w:numPr>
          <w:ilvl w:val="0"/>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Wymagania dotyczące jakości wykonania robót budowlanych Roboty należy wykonać zgodnie:</w:t>
      </w:r>
    </w:p>
    <w:p w14:paraId="3D564A79" w14:textId="77777777" w:rsidR="002741C2" w:rsidRDefault="00D27D9A">
      <w:pPr>
        <w:pStyle w:val="Akapitzlist"/>
        <w:numPr>
          <w:ilvl w:val="0"/>
          <w:numId w:val="6"/>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z Opisem Przedmiotu Zamówienia;</w:t>
      </w:r>
    </w:p>
    <w:p w14:paraId="3273D508" w14:textId="77777777" w:rsidR="002741C2" w:rsidRDefault="00D27D9A">
      <w:pPr>
        <w:pStyle w:val="Akapitzlist"/>
        <w:numPr>
          <w:ilvl w:val="0"/>
          <w:numId w:val="6"/>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z dokumentacją</w:t>
      </w:r>
    </w:p>
    <w:p w14:paraId="20C05BEA" w14:textId="77777777" w:rsidR="002741C2" w:rsidRDefault="00D27D9A">
      <w:pPr>
        <w:pStyle w:val="Akapitzlist"/>
        <w:numPr>
          <w:ilvl w:val="1"/>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Kontrola jakości robót:</w:t>
      </w:r>
    </w:p>
    <w:p w14:paraId="0E92E8D7" w14:textId="77777777" w:rsidR="002741C2" w:rsidRDefault="00D27D9A">
      <w:pPr>
        <w:pStyle w:val="Akapitzlist"/>
        <w:numPr>
          <w:ilvl w:val="0"/>
          <w:numId w:val="7"/>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Wykonawca jest odpowiedzialny za pełną kontrolę robót i jakości materiałów zgodnie z OPZ.</w:t>
      </w:r>
    </w:p>
    <w:p w14:paraId="34FB48DD" w14:textId="77777777" w:rsidR="002741C2" w:rsidRDefault="00D27D9A">
      <w:pPr>
        <w:pStyle w:val="Akapitzlist"/>
        <w:numPr>
          <w:ilvl w:val="0"/>
          <w:numId w:val="7"/>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lastRenderedPageBreak/>
        <w:t>Zamawiający zweryfikuje prowadzoną ocenę zgodności wykonanych robót i użytych materiałów z wymaganiami OPZ i dokumentacją.</w:t>
      </w:r>
    </w:p>
    <w:p w14:paraId="27270813" w14:textId="77777777" w:rsidR="002741C2" w:rsidRDefault="00D27D9A">
      <w:pPr>
        <w:pStyle w:val="Akapitzlist"/>
        <w:numPr>
          <w:ilvl w:val="0"/>
          <w:numId w:val="7"/>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W przypadkach wątpliwych materiałów Zamawiający zleca pobranie próbek</w:t>
      </w:r>
      <w:r>
        <w:rPr>
          <w:rFonts w:ascii="Times New Roman" w:hAnsi="Times New Roman" w:cs="Times New Roman"/>
          <w:sz w:val="24"/>
          <w:szCs w:val="24"/>
        </w:rPr>
        <w:br/>
        <w:t>i prowadzenie badań niezależnych od Wykonawcy na swój koszt. W przypadku, gdy wyniki organizowanych badań będą odmienne od wyników badań raportu Wykonawcy, Zamawiający zleci wykonanie powtórnych badań. W przypadku otrzymania wyników w dalszym ciągu odmiennych koszty badań powtórnych</w:t>
      </w:r>
      <w:r>
        <w:rPr>
          <w:rFonts w:ascii="Times New Roman" w:hAnsi="Times New Roman" w:cs="Times New Roman"/>
          <w:sz w:val="24"/>
          <w:szCs w:val="24"/>
        </w:rPr>
        <w:br/>
        <w:t>i dodatkowych ponosi Wykonawca.</w:t>
      </w:r>
    </w:p>
    <w:p w14:paraId="1F6D86D0" w14:textId="77777777" w:rsidR="002741C2" w:rsidRDefault="00D27D9A">
      <w:pPr>
        <w:pStyle w:val="Akapitzlist"/>
        <w:numPr>
          <w:ilvl w:val="0"/>
          <w:numId w:val="7"/>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Certyfikaty i deklaracje zgodności Zamawiający może dopuścić do użycia tylko te wyroby i materiały, które, zostały wprowadzone do obrotu lub udostępnione na rynku krajowym wyrobów budowlanych zgodne z Ustawą. </w:t>
      </w:r>
    </w:p>
    <w:p w14:paraId="47D99F19" w14:textId="77777777" w:rsidR="002741C2" w:rsidRDefault="00D27D9A">
      <w:pPr>
        <w:pStyle w:val="Akapitzlist"/>
        <w:numPr>
          <w:ilvl w:val="0"/>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Dokumentacja powykonawcza, instrukcje eksploatacji i konserwacji urządzeń. Wykonawca jest odpowiedzialny za prowadzenie ewidencji wszystkich zmian zaistniałych w trakcie realizacji zadania, umożliwiającej przygotowanie dokumentacji powykonawczej. W skład dokumentacji powykonawczej obiektu, za którą odpowiedzialny jest Wykonawca wchodzą m.in.:</w:t>
      </w:r>
    </w:p>
    <w:p w14:paraId="02B94B24" w14:textId="77777777" w:rsidR="002741C2" w:rsidRDefault="00D27D9A">
      <w:pPr>
        <w:pStyle w:val="Akapitzlist"/>
        <w:numPr>
          <w:ilvl w:val="0"/>
          <w:numId w:val="8"/>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protokoły odbiorów robót ulegających zakryciu i zanikających; </w:t>
      </w:r>
    </w:p>
    <w:p w14:paraId="19845B61" w14:textId="77777777" w:rsidR="002741C2" w:rsidRDefault="00D27D9A">
      <w:pPr>
        <w:pStyle w:val="Akapitzlist"/>
        <w:numPr>
          <w:ilvl w:val="0"/>
          <w:numId w:val="8"/>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protokół odbioru końcowy;</w:t>
      </w:r>
    </w:p>
    <w:p w14:paraId="05B24DAB" w14:textId="77777777" w:rsidR="002741C2" w:rsidRDefault="00D27D9A">
      <w:pPr>
        <w:pStyle w:val="Akapitzlist"/>
        <w:numPr>
          <w:ilvl w:val="0"/>
          <w:numId w:val="8"/>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wyniki badań, prób i sprawdzeń;</w:t>
      </w:r>
    </w:p>
    <w:p w14:paraId="245A50CB" w14:textId="77777777" w:rsidR="002741C2" w:rsidRDefault="00D27D9A">
      <w:pPr>
        <w:pStyle w:val="Akapitzlist"/>
        <w:numPr>
          <w:ilvl w:val="0"/>
          <w:numId w:val="8"/>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aprobaty techniczne (deklaracje zgodności) oraz certyfikaty na znak bezpieczeństwa dla wbudowanych materiałów i urządzeń; </w:t>
      </w:r>
    </w:p>
    <w:p w14:paraId="37DA5403" w14:textId="77777777" w:rsidR="002741C2" w:rsidRDefault="00D27D9A">
      <w:pPr>
        <w:pStyle w:val="Akapitzlist"/>
        <w:numPr>
          <w:ilvl w:val="0"/>
          <w:numId w:val="8"/>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karty gwarancyjne urządzeń technicznych;</w:t>
      </w:r>
    </w:p>
    <w:p w14:paraId="4DD5CFE1" w14:textId="77777777" w:rsidR="002741C2" w:rsidRDefault="00D27D9A">
      <w:pPr>
        <w:pStyle w:val="Akapitzlist"/>
        <w:numPr>
          <w:ilvl w:val="0"/>
          <w:numId w:val="8"/>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pomiary elektryczne, dokumentacja z prób szczelności;</w:t>
      </w:r>
    </w:p>
    <w:p w14:paraId="1E94CDF2" w14:textId="77777777" w:rsidR="002741C2" w:rsidRDefault="00D27D9A">
      <w:pPr>
        <w:pStyle w:val="Akapitzlist"/>
        <w:numPr>
          <w:ilvl w:val="0"/>
          <w:numId w:val="8"/>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dokument RESURS;</w:t>
      </w:r>
    </w:p>
    <w:p w14:paraId="4DAD8345" w14:textId="77777777" w:rsidR="002741C2" w:rsidRDefault="00D27D9A">
      <w:pPr>
        <w:pStyle w:val="Akapitzlist"/>
        <w:numPr>
          <w:ilvl w:val="0"/>
          <w:numId w:val="8"/>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opracowania, ekspertyzy oraz inne opinie lub dokumenty, jeżeli w trakcie realizacji zadania zaszła potrzeba wykonania ich z uwagi na istotne znaczenie</w:t>
      </w:r>
    </w:p>
    <w:p w14:paraId="1491DD6A" w14:textId="77777777" w:rsidR="002741C2" w:rsidRDefault="00D27D9A">
      <w:pPr>
        <w:spacing w:after="0" w:line="360" w:lineRule="auto"/>
        <w:ind w:firstLine="347"/>
        <w:jc w:val="both"/>
        <w:rPr>
          <w:rFonts w:ascii="Times New Roman" w:hAnsi="Times New Roman" w:cs="Times New Roman"/>
          <w:sz w:val="24"/>
          <w:szCs w:val="24"/>
        </w:rPr>
      </w:pPr>
      <w:r>
        <w:rPr>
          <w:rFonts w:ascii="Times New Roman" w:hAnsi="Times New Roman" w:cs="Times New Roman"/>
          <w:sz w:val="24"/>
          <w:szCs w:val="24"/>
        </w:rPr>
        <w:t>29. Widok obecnej windy w Szpitalu Zespolonym w Kielcach przy Klinice Neurochirurgii</w:t>
      </w:r>
    </w:p>
    <w:p w14:paraId="3AE7DBD6" w14:textId="77777777" w:rsidR="002741C2" w:rsidRDefault="002741C2">
      <w:pPr>
        <w:spacing w:after="0" w:line="360" w:lineRule="auto"/>
        <w:ind w:firstLine="347"/>
        <w:jc w:val="both"/>
        <w:rPr>
          <w:rFonts w:ascii="Times New Roman" w:hAnsi="Times New Roman" w:cs="Times New Roman"/>
          <w:sz w:val="24"/>
          <w:szCs w:val="24"/>
        </w:rPr>
      </w:pPr>
    </w:p>
    <w:p w14:paraId="6BE980A6" w14:textId="77777777" w:rsidR="002741C2" w:rsidRDefault="00D27D9A">
      <w:pPr>
        <w:spacing w:after="0" w:line="360" w:lineRule="auto"/>
        <w:jc w:val="center"/>
        <w:rPr>
          <w:b/>
        </w:rPr>
      </w:pPr>
      <w:r>
        <w:rPr>
          <w:noProof/>
        </w:rPr>
        <w:lastRenderedPageBreak/>
        <w:drawing>
          <wp:inline distT="0" distB="0" distL="0" distR="0" wp14:anchorId="5589F6D1" wp14:editId="28CE8BDD">
            <wp:extent cx="5761990" cy="4321810"/>
            <wp:effectExtent l="0" t="723900" r="0" b="708660"/>
            <wp:docPr id="2" name="Picture 3" descr="C:\Users\mgosek\Desktop\Windy nowe postępowanie\Winda Klinika Neurochirurgia\ZDJĘCIA\piwnica.jpg"/>
            <wp:cNvGraphicFramePr/>
            <a:graphic xmlns:a="http://schemas.openxmlformats.org/drawingml/2006/main">
              <a:graphicData uri="http://schemas.openxmlformats.org/drawingml/2006/picture">
                <pic:pic xmlns:pic="http://schemas.openxmlformats.org/drawingml/2006/picture">
                  <pic:nvPicPr>
                    <pic:cNvPr id="1" name="Picture 3" descr="C:\Users\mgosek\Desktop\Windy nowe postępowanie\Winda Klinika Neurochirurgia\ZDJĘCIA\piwnica.jpg"/>
                    <pic:cNvPicPr/>
                  </pic:nvPicPr>
                  <pic:blipFill>
                    <a:blip r:embed="rId9"/>
                    <a:stretch/>
                  </pic:blipFill>
                  <pic:spPr>
                    <a:xfrm rot="5400000">
                      <a:off x="0" y="0"/>
                      <a:ext cx="5761440" cy="4321080"/>
                    </a:xfrm>
                    <a:prstGeom prst="rect">
                      <a:avLst/>
                    </a:prstGeom>
                    <a:ln w="0">
                      <a:noFill/>
                    </a:ln>
                  </pic:spPr>
                </pic:pic>
              </a:graphicData>
            </a:graphic>
          </wp:inline>
        </w:drawing>
      </w:r>
    </w:p>
    <w:p w14:paraId="77F94D53" w14:textId="77777777" w:rsidR="002741C2" w:rsidRDefault="00D27D9A">
      <w:pPr>
        <w:spacing w:after="0" w:line="360" w:lineRule="auto"/>
        <w:jc w:val="center"/>
        <w:rPr>
          <w:b/>
        </w:rPr>
      </w:pPr>
      <w:r>
        <w:rPr>
          <w:b/>
        </w:rPr>
        <w:t>PIWNICA</w:t>
      </w:r>
    </w:p>
    <w:p w14:paraId="32184E15" w14:textId="77777777" w:rsidR="002741C2" w:rsidRDefault="002741C2">
      <w:pPr>
        <w:spacing w:after="0" w:line="360" w:lineRule="auto"/>
        <w:jc w:val="center"/>
        <w:rPr>
          <w:b/>
        </w:rPr>
      </w:pPr>
    </w:p>
    <w:p w14:paraId="697848E1" w14:textId="77777777" w:rsidR="002741C2" w:rsidRDefault="002741C2">
      <w:pPr>
        <w:spacing w:after="0" w:line="360" w:lineRule="auto"/>
        <w:jc w:val="center"/>
        <w:rPr>
          <w:b/>
        </w:rPr>
      </w:pPr>
    </w:p>
    <w:p w14:paraId="4690C3FE" w14:textId="77777777" w:rsidR="002741C2" w:rsidRDefault="002741C2">
      <w:pPr>
        <w:spacing w:after="0" w:line="360" w:lineRule="auto"/>
        <w:jc w:val="center"/>
        <w:rPr>
          <w:b/>
        </w:rPr>
      </w:pPr>
    </w:p>
    <w:p w14:paraId="3ABBC276" w14:textId="77777777" w:rsidR="002741C2" w:rsidRDefault="002741C2">
      <w:pPr>
        <w:spacing w:after="0" w:line="360" w:lineRule="auto"/>
        <w:rPr>
          <w:b/>
        </w:rPr>
      </w:pPr>
    </w:p>
    <w:p w14:paraId="502004E1" w14:textId="77777777" w:rsidR="002741C2" w:rsidRDefault="00D27D9A">
      <w:pPr>
        <w:spacing w:after="0" w:line="360" w:lineRule="auto"/>
        <w:rPr>
          <w:b/>
        </w:rPr>
      </w:pPr>
      <w:r>
        <w:rPr>
          <w:noProof/>
        </w:rPr>
        <w:lastRenderedPageBreak/>
        <w:drawing>
          <wp:inline distT="0" distB="0" distL="0" distR="0" wp14:anchorId="16D87242" wp14:editId="08A400B5">
            <wp:extent cx="5761990" cy="4321810"/>
            <wp:effectExtent l="0" t="723900" r="0" b="708660"/>
            <wp:docPr id="3" name="Picture 5" descr="C:\Users\mgosek\Desktop\Windy nowe postępowanie\Winda Klinika Neurochirurgia\ZDJĘCIA\I piętro.jpg"/>
            <wp:cNvGraphicFramePr/>
            <a:graphic xmlns:a="http://schemas.openxmlformats.org/drawingml/2006/main">
              <a:graphicData uri="http://schemas.openxmlformats.org/drawingml/2006/picture">
                <pic:pic xmlns:pic="http://schemas.openxmlformats.org/drawingml/2006/picture">
                  <pic:nvPicPr>
                    <pic:cNvPr id="2" name="Picture 5" descr="C:\Users\mgosek\Desktop\Windy nowe postępowanie\Winda Klinika Neurochirurgia\ZDJĘCIA\I piętro.jpg"/>
                    <pic:cNvPicPr/>
                  </pic:nvPicPr>
                  <pic:blipFill>
                    <a:blip r:embed="rId10"/>
                    <a:stretch/>
                  </pic:blipFill>
                  <pic:spPr>
                    <a:xfrm rot="5400000">
                      <a:off x="0" y="0"/>
                      <a:ext cx="5761440" cy="4321080"/>
                    </a:xfrm>
                    <a:prstGeom prst="rect">
                      <a:avLst/>
                    </a:prstGeom>
                    <a:ln w="0">
                      <a:noFill/>
                    </a:ln>
                  </pic:spPr>
                </pic:pic>
              </a:graphicData>
            </a:graphic>
          </wp:inline>
        </w:drawing>
      </w:r>
    </w:p>
    <w:p w14:paraId="776807AC" w14:textId="77777777" w:rsidR="002741C2" w:rsidRDefault="00D27D9A">
      <w:pPr>
        <w:spacing w:after="0" w:line="360" w:lineRule="auto"/>
        <w:jc w:val="center"/>
        <w:rPr>
          <w:b/>
        </w:rPr>
      </w:pPr>
      <w:r>
        <w:rPr>
          <w:b/>
        </w:rPr>
        <w:t>I PIĘTRO</w:t>
      </w:r>
    </w:p>
    <w:p w14:paraId="6CFB4CD0" w14:textId="77777777" w:rsidR="002741C2" w:rsidRDefault="002741C2">
      <w:pPr>
        <w:spacing w:after="0" w:line="360" w:lineRule="auto"/>
        <w:rPr>
          <w:b/>
        </w:rPr>
      </w:pPr>
    </w:p>
    <w:p w14:paraId="7FBEC729" w14:textId="77777777" w:rsidR="002741C2" w:rsidRDefault="002741C2">
      <w:pPr>
        <w:spacing w:after="0" w:line="360" w:lineRule="auto"/>
        <w:rPr>
          <w:b/>
        </w:rPr>
      </w:pPr>
    </w:p>
    <w:p w14:paraId="54EB7CFC" w14:textId="77777777" w:rsidR="002741C2" w:rsidRDefault="002741C2">
      <w:pPr>
        <w:spacing w:after="0" w:line="360" w:lineRule="auto"/>
        <w:rPr>
          <w:b/>
        </w:rPr>
      </w:pPr>
    </w:p>
    <w:p w14:paraId="6926AA95" w14:textId="77777777" w:rsidR="002741C2" w:rsidRDefault="002741C2">
      <w:pPr>
        <w:spacing w:after="0" w:line="360" w:lineRule="auto"/>
        <w:rPr>
          <w:b/>
        </w:rPr>
      </w:pPr>
    </w:p>
    <w:p w14:paraId="0B6B0A92" w14:textId="77777777" w:rsidR="002741C2" w:rsidRDefault="002741C2">
      <w:pPr>
        <w:spacing w:after="0" w:line="360" w:lineRule="auto"/>
        <w:rPr>
          <w:b/>
        </w:rPr>
      </w:pPr>
    </w:p>
    <w:p w14:paraId="248140DB" w14:textId="77777777" w:rsidR="002741C2" w:rsidRDefault="002741C2">
      <w:pPr>
        <w:spacing w:after="0" w:line="360" w:lineRule="auto"/>
        <w:rPr>
          <w:b/>
        </w:rPr>
      </w:pPr>
    </w:p>
    <w:p w14:paraId="0DA1E5C8" w14:textId="77777777" w:rsidR="002741C2" w:rsidRDefault="002741C2">
      <w:pPr>
        <w:spacing w:after="0" w:line="360" w:lineRule="auto"/>
        <w:rPr>
          <w:b/>
        </w:rPr>
      </w:pPr>
    </w:p>
    <w:p w14:paraId="16F8E36E" w14:textId="77777777" w:rsidR="002741C2" w:rsidRDefault="002741C2">
      <w:pPr>
        <w:spacing w:after="0" w:line="360" w:lineRule="auto"/>
        <w:rPr>
          <w:b/>
        </w:rPr>
      </w:pPr>
    </w:p>
    <w:p w14:paraId="6539A828" w14:textId="77777777" w:rsidR="002741C2" w:rsidRDefault="002741C2">
      <w:pPr>
        <w:spacing w:after="0" w:line="360" w:lineRule="auto"/>
        <w:rPr>
          <w:b/>
        </w:rPr>
      </w:pPr>
    </w:p>
    <w:p w14:paraId="6FF50562" w14:textId="77777777" w:rsidR="002741C2" w:rsidRDefault="002741C2">
      <w:pPr>
        <w:spacing w:after="0" w:line="360" w:lineRule="auto"/>
        <w:rPr>
          <w:b/>
        </w:rPr>
      </w:pPr>
    </w:p>
    <w:p w14:paraId="25DC6E4C" w14:textId="77777777" w:rsidR="002741C2" w:rsidRDefault="002741C2">
      <w:pPr>
        <w:spacing w:after="0" w:line="360" w:lineRule="auto"/>
        <w:rPr>
          <w:b/>
        </w:rPr>
      </w:pPr>
    </w:p>
    <w:p w14:paraId="14803074" w14:textId="77777777" w:rsidR="002741C2" w:rsidRDefault="00D27D9A">
      <w:pPr>
        <w:spacing w:after="0" w:line="360" w:lineRule="auto"/>
        <w:rPr>
          <w:b/>
        </w:rPr>
      </w:pPr>
      <w:r>
        <w:rPr>
          <w:noProof/>
        </w:rPr>
        <w:drawing>
          <wp:inline distT="0" distB="0" distL="0" distR="0" wp14:anchorId="16BBD21C" wp14:editId="3E78320C">
            <wp:extent cx="5761990" cy="4321810"/>
            <wp:effectExtent l="0" t="723900" r="0" b="708660"/>
            <wp:docPr id="4" name="Picture 6" descr="C:\Users\mgosek\Desktop\Windy nowe postępowanie\Winda Klinika Neurochirurgia\ZDJĘCIA\II piętro.jpg"/>
            <wp:cNvGraphicFramePr/>
            <a:graphic xmlns:a="http://schemas.openxmlformats.org/drawingml/2006/main">
              <a:graphicData uri="http://schemas.openxmlformats.org/drawingml/2006/picture">
                <pic:pic xmlns:pic="http://schemas.openxmlformats.org/drawingml/2006/picture">
                  <pic:nvPicPr>
                    <pic:cNvPr id="3" name="Picture 6" descr="C:\Users\mgosek\Desktop\Windy nowe postępowanie\Winda Klinika Neurochirurgia\ZDJĘCIA\II piętro.jpg"/>
                    <pic:cNvPicPr/>
                  </pic:nvPicPr>
                  <pic:blipFill>
                    <a:blip r:embed="rId11"/>
                    <a:stretch/>
                  </pic:blipFill>
                  <pic:spPr>
                    <a:xfrm rot="5400000">
                      <a:off x="0" y="0"/>
                      <a:ext cx="5761440" cy="4321080"/>
                    </a:xfrm>
                    <a:prstGeom prst="rect">
                      <a:avLst/>
                    </a:prstGeom>
                    <a:ln w="0">
                      <a:noFill/>
                    </a:ln>
                  </pic:spPr>
                </pic:pic>
              </a:graphicData>
            </a:graphic>
          </wp:inline>
        </w:drawing>
      </w:r>
    </w:p>
    <w:p w14:paraId="14CF99A0" w14:textId="77777777" w:rsidR="002741C2" w:rsidRDefault="00D27D9A">
      <w:pPr>
        <w:pStyle w:val="Akapitzlist"/>
        <w:spacing w:after="0" w:line="360" w:lineRule="auto"/>
        <w:jc w:val="center"/>
        <w:rPr>
          <w:b/>
        </w:rPr>
      </w:pPr>
      <w:r>
        <w:rPr>
          <w:b/>
        </w:rPr>
        <w:t>II PIĘTRO</w:t>
      </w:r>
    </w:p>
    <w:p w14:paraId="7B454D89" w14:textId="77777777" w:rsidR="002741C2" w:rsidRDefault="002741C2">
      <w:pPr>
        <w:pStyle w:val="Akapitzlist"/>
        <w:spacing w:after="0" w:line="360" w:lineRule="auto"/>
        <w:jc w:val="center"/>
        <w:rPr>
          <w:b/>
        </w:rPr>
      </w:pPr>
    </w:p>
    <w:p w14:paraId="2CBC8CBD" w14:textId="77777777" w:rsidR="002741C2" w:rsidRDefault="002741C2">
      <w:pPr>
        <w:pStyle w:val="Akapitzlist"/>
        <w:spacing w:after="0" w:line="360" w:lineRule="auto"/>
        <w:jc w:val="center"/>
        <w:rPr>
          <w:b/>
        </w:rPr>
      </w:pPr>
    </w:p>
    <w:p w14:paraId="586FEDD3" w14:textId="77777777" w:rsidR="002741C2" w:rsidRDefault="002741C2">
      <w:pPr>
        <w:pStyle w:val="Akapitzlist"/>
        <w:spacing w:after="0" w:line="360" w:lineRule="auto"/>
        <w:jc w:val="center"/>
        <w:rPr>
          <w:b/>
        </w:rPr>
      </w:pPr>
    </w:p>
    <w:p w14:paraId="59039636" w14:textId="77777777" w:rsidR="002741C2" w:rsidRDefault="002741C2">
      <w:pPr>
        <w:pStyle w:val="Akapitzlist"/>
        <w:spacing w:after="0" w:line="360" w:lineRule="auto"/>
        <w:jc w:val="center"/>
        <w:rPr>
          <w:b/>
        </w:rPr>
      </w:pPr>
    </w:p>
    <w:p w14:paraId="79A6784B" w14:textId="77777777" w:rsidR="002741C2" w:rsidRDefault="002741C2">
      <w:pPr>
        <w:pStyle w:val="Akapitzlist"/>
        <w:spacing w:after="0" w:line="360" w:lineRule="auto"/>
        <w:jc w:val="center"/>
        <w:rPr>
          <w:b/>
        </w:rPr>
      </w:pPr>
    </w:p>
    <w:p w14:paraId="0261DDEB" w14:textId="77777777" w:rsidR="002741C2" w:rsidRDefault="002741C2">
      <w:pPr>
        <w:pStyle w:val="Akapitzlist"/>
        <w:spacing w:after="0" w:line="360" w:lineRule="auto"/>
        <w:jc w:val="center"/>
        <w:rPr>
          <w:b/>
        </w:rPr>
      </w:pPr>
    </w:p>
    <w:p w14:paraId="7F8B3FD5" w14:textId="77777777" w:rsidR="002741C2" w:rsidRDefault="002741C2">
      <w:pPr>
        <w:pStyle w:val="Akapitzlist"/>
        <w:spacing w:after="0" w:line="360" w:lineRule="auto"/>
        <w:jc w:val="center"/>
        <w:rPr>
          <w:b/>
        </w:rPr>
      </w:pPr>
    </w:p>
    <w:p w14:paraId="1C1CC8D1" w14:textId="77777777" w:rsidR="002741C2" w:rsidRDefault="002741C2">
      <w:pPr>
        <w:pStyle w:val="Akapitzlist"/>
        <w:spacing w:after="0" w:line="360" w:lineRule="auto"/>
        <w:jc w:val="center"/>
        <w:rPr>
          <w:b/>
        </w:rPr>
      </w:pPr>
    </w:p>
    <w:p w14:paraId="1750BCD7" w14:textId="77777777" w:rsidR="002741C2" w:rsidRDefault="002741C2">
      <w:pPr>
        <w:pStyle w:val="Akapitzlist"/>
        <w:spacing w:after="0" w:line="360" w:lineRule="auto"/>
        <w:jc w:val="center"/>
        <w:rPr>
          <w:b/>
        </w:rPr>
      </w:pPr>
    </w:p>
    <w:p w14:paraId="0F693F74" w14:textId="77777777" w:rsidR="002741C2" w:rsidRDefault="002741C2">
      <w:pPr>
        <w:pStyle w:val="Akapitzlist"/>
        <w:spacing w:after="0" w:line="360" w:lineRule="auto"/>
        <w:jc w:val="center"/>
        <w:rPr>
          <w:b/>
        </w:rPr>
      </w:pPr>
    </w:p>
    <w:p w14:paraId="53B3F338" w14:textId="77777777" w:rsidR="002741C2" w:rsidRDefault="002741C2">
      <w:pPr>
        <w:pStyle w:val="Akapitzlist"/>
        <w:spacing w:after="0" w:line="360" w:lineRule="auto"/>
        <w:jc w:val="center"/>
        <w:rPr>
          <w:b/>
        </w:rPr>
      </w:pPr>
    </w:p>
    <w:p w14:paraId="3986A062" w14:textId="77777777" w:rsidR="002741C2" w:rsidRDefault="00D27D9A">
      <w:pPr>
        <w:spacing w:after="0" w:line="360" w:lineRule="auto"/>
        <w:rPr>
          <w:b/>
        </w:rPr>
      </w:pPr>
      <w:r>
        <w:rPr>
          <w:noProof/>
        </w:rPr>
        <w:drawing>
          <wp:inline distT="0" distB="0" distL="0" distR="0" wp14:anchorId="2424C0D7" wp14:editId="3106C0B6">
            <wp:extent cx="5761990" cy="4321810"/>
            <wp:effectExtent l="0" t="723900" r="0" b="708660"/>
            <wp:docPr id="5" name="Picture 7" descr="C:\Users\mgosek\Desktop\Windy nowe postępowanie\Winda Klinika Neurochirurgia\ZDJĘCIA\III piętro.jpg"/>
            <wp:cNvGraphicFramePr/>
            <a:graphic xmlns:a="http://schemas.openxmlformats.org/drawingml/2006/main">
              <a:graphicData uri="http://schemas.openxmlformats.org/drawingml/2006/picture">
                <pic:pic xmlns:pic="http://schemas.openxmlformats.org/drawingml/2006/picture">
                  <pic:nvPicPr>
                    <pic:cNvPr id="4" name="Picture 7" descr="C:\Users\mgosek\Desktop\Windy nowe postępowanie\Winda Klinika Neurochirurgia\ZDJĘCIA\III piętro.jpg"/>
                    <pic:cNvPicPr/>
                  </pic:nvPicPr>
                  <pic:blipFill>
                    <a:blip r:embed="rId12"/>
                    <a:stretch/>
                  </pic:blipFill>
                  <pic:spPr>
                    <a:xfrm rot="5400000">
                      <a:off x="0" y="0"/>
                      <a:ext cx="5761440" cy="4321080"/>
                    </a:xfrm>
                    <a:prstGeom prst="rect">
                      <a:avLst/>
                    </a:prstGeom>
                    <a:ln w="0">
                      <a:noFill/>
                    </a:ln>
                  </pic:spPr>
                </pic:pic>
              </a:graphicData>
            </a:graphic>
          </wp:inline>
        </w:drawing>
      </w:r>
    </w:p>
    <w:p w14:paraId="7CC39ECC" w14:textId="77777777" w:rsidR="002741C2" w:rsidRDefault="00D27D9A">
      <w:pPr>
        <w:pStyle w:val="Akapitzlist"/>
        <w:spacing w:after="0" w:line="360" w:lineRule="auto"/>
        <w:jc w:val="center"/>
        <w:rPr>
          <w:b/>
        </w:rPr>
      </w:pPr>
      <w:r>
        <w:rPr>
          <w:b/>
        </w:rPr>
        <w:t>III PIĘTRO</w:t>
      </w:r>
    </w:p>
    <w:p w14:paraId="77AFF815" w14:textId="77777777" w:rsidR="002741C2" w:rsidRDefault="002741C2">
      <w:pPr>
        <w:pStyle w:val="Akapitzlist"/>
        <w:spacing w:after="0" w:line="360" w:lineRule="auto"/>
        <w:jc w:val="center"/>
        <w:rPr>
          <w:b/>
        </w:rPr>
      </w:pPr>
    </w:p>
    <w:p w14:paraId="34CD4720" w14:textId="77777777" w:rsidR="002741C2" w:rsidRDefault="002741C2">
      <w:pPr>
        <w:pStyle w:val="Akapitzlist"/>
        <w:spacing w:after="0" w:line="360" w:lineRule="auto"/>
        <w:jc w:val="center"/>
        <w:rPr>
          <w:b/>
        </w:rPr>
      </w:pPr>
    </w:p>
    <w:p w14:paraId="422E5617" w14:textId="77777777" w:rsidR="002741C2" w:rsidRDefault="002741C2">
      <w:pPr>
        <w:pStyle w:val="Akapitzlist"/>
        <w:spacing w:after="0" w:line="360" w:lineRule="auto"/>
        <w:jc w:val="center"/>
        <w:rPr>
          <w:b/>
        </w:rPr>
      </w:pPr>
    </w:p>
    <w:p w14:paraId="06A9846E" w14:textId="77777777" w:rsidR="002741C2" w:rsidRDefault="002741C2">
      <w:pPr>
        <w:pStyle w:val="Akapitzlist"/>
        <w:spacing w:after="0" w:line="360" w:lineRule="auto"/>
        <w:jc w:val="center"/>
        <w:rPr>
          <w:b/>
        </w:rPr>
      </w:pPr>
    </w:p>
    <w:p w14:paraId="304A1BCC" w14:textId="77777777" w:rsidR="002741C2" w:rsidRDefault="002741C2">
      <w:pPr>
        <w:pStyle w:val="Akapitzlist"/>
        <w:spacing w:after="0" w:line="360" w:lineRule="auto"/>
        <w:jc w:val="center"/>
        <w:rPr>
          <w:b/>
        </w:rPr>
      </w:pPr>
    </w:p>
    <w:p w14:paraId="26191E8D" w14:textId="77777777" w:rsidR="002741C2" w:rsidRDefault="002741C2">
      <w:pPr>
        <w:pStyle w:val="Akapitzlist"/>
        <w:spacing w:after="0" w:line="360" w:lineRule="auto"/>
        <w:jc w:val="center"/>
        <w:rPr>
          <w:b/>
        </w:rPr>
      </w:pPr>
    </w:p>
    <w:p w14:paraId="2CB5DEF7" w14:textId="77777777" w:rsidR="002741C2" w:rsidRDefault="002741C2">
      <w:pPr>
        <w:pStyle w:val="Akapitzlist"/>
        <w:spacing w:after="0" w:line="360" w:lineRule="auto"/>
        <w:jc w:val="center"/>
        <w:rPr>
          <w:b/>
        </w:rPr>
      </w:pPr>
    </w:p>
    <w:p w14:paraId="5837781B" w14:textId="77777777" w:rsidR="002741C2" w:rsidRDefault="002741C2">
      <w:pPr>
        <w:pStyle w:val="Akapitzlist"/>
        <w:spacing w:after="0" w:line="360" w:lineRule="auto"/>
        <w:jc w:val="center"/>
        <w:rPr>
          <w:b/>
        </w:rPr>
      </w:pPr>
    </w:p>
    <w:p w14:paraId="63077D7F" w14:textId="77777777" w:rsidR="002741C2" w:rsidRDefault="002741C2">
      <w:pPr>
        <w:pStyle w:val="Akapitzlist"/>
        <w:spacing w:after="0" w:line="360" w:lineRule="auto"/>
        <w:jc w:val="center"/>
        <w:rPr>
          <w:b/>
        </w:rPr>
      </w:pPr>
    </w:p>
    <w:p w14:paraId="31665B3D" w14:textId="77777777" w:rsidR="002741C2" w:rsidRDefault="002741C2">
      <w:pPr>
        <w:pStyle w:val="Akapitzlist"/>
        <w:spacing w:after="0" w:line="360" w:lineRule="auto"/>
        <w:jc w:val="center"/>
        <w:rPr>
          <w:b/>
        </w:rPr>
      </w:pPr>
    </w:p>
    <w:p w14:paraId="3EC6EE6E" w14:textId="77777777" w:rsidR="002741C2" w:rsidRDefault="002741C2">
      <w:pPr>
        <w:pStyle w:val="Akapitzlist"/>
        <w:spacing w:after="0" w:line="360" w:lineRule="auto"/>
        <w:jc w:val="center"/>
        <w:rPr>
          <w:b/>
        </w:rPr>
      </w:pPr>
    </w:p>
    <w:p w14:paraId="70B5BF6F" w14:textId="77777777" w:rsidR="002741C2" w:rsidRDefault="00D27D9A">
      <w:pPr>
        <w:spacing w:after="0" w:line="360" w:lineRule="auto"/>
        <w:rPr>
          <w:b/>
        </w:rPr>
      </w:pPr>
      <w:r>
        <w:rPr>
          <w:noProof/>
        </w:rPr>
        <w:drawing>
          <wp:inline distT="0" distB="0" distL="0" distR="0" wp14:anchorId="6B1BE054" wp14:editId="2779EB08">
            <wp:extent cx="5761990" cy="4321810"/>
            <wp:effectExtent l="0" t="723900" r="0" b="708660"/>
            <wp:docPr id="6" name="Picture 8" descr="C:\Users\mgosek\Desktop\Windy nowe postępowanie\Winda Klinika Neurochirurgia\ZDJĘCIA\kabina.jpg"/>
            <wp:cNvGraphicFramePr/>
            <a:graphic xmlns:a="http://schemas.openxmlformats.org/drawingml/2006/main">
              <a:graphicData uri="http://schemas.openxmlformats.org/drawingml/2006/picture">
                <pic:pic xmlns:pic="http://schemas.openxmlformats.org/drawingml/2006/picture">
                  <pic:nvPicPr>
                    <pic:cNvPr id="5" name="Picture 8" descr="C:\Users\mgosek\Desktop\Windy nowe postępowanie\Winda Klinika Neurochirurgia\ZDJĘCIA\kabina.jpg"/>
                    <pic:cNvPicPr/>
                  </pic:nvPicPr>
                  <pic:blipFill>
                    <a:blip r:embed="rId13"/>
                    <a:stretch/>
                  </pic:blipFill>
                  <pic:spPr>
                    <a:xfrm rot="5400000">
                      <a:off x="0" y="0"/>
                      <a:ext cx="5761440" cy="4321080"/>
                    </a:xfrm>
                    <a:prstGeom prst="rect">
                      <a:avLst/>
                    </a:prstGeom>
                    <a:ln w="0">
                      <a:noFill/>
                    </a:ln>
                  </pic:spPr>
                </pic:pic>
              </a:graphicData>
            </a:graphic>
          </wp:inline>
        </w:drawing>
      </w:r>
    </w:p>
    <w:p w14:paraId="077DFE7D" w14:textId="77777777" w:rsidR="002741C2" w:rsidRDefault="00D27D9A">
      <w:pPr>
        <w:spacing w:after="0" w:line="360" w:lineRule="auto"/>
        <w:jc w:val="center"/>
        <w:rPr>
          <w:b/>
        </w:rPr>
      </w:pPr>
      <w:r>
        <w:rPr>
          <w:b/>
        </w:rPr>
        <w:t xml:space="preserve">KABINA </w:t>
      </w:r>
    </w:p>
    <w:p w14:paraId="0798A9F3" w14:textId="77777777" w:rsidR="002741C2" w:rsidRDefault="002741C2">
      <w:pPr>
        <w:pStyle w:val="Akapitzlist"/>
        <w:spacing w:after="0" w:line="360" w:lineRule="auto"/>
        <w:jc w:val="both"/>
      </w:pPr>
    </w:p>
    <w:p w14:paraId="06BC8D06" w14:textId="77777777" w:rsidR="002741C2" w:rsidRDefault="002741C2">
      <w:pPr>
        <w:pStyle w:val="Akapitzlist"/>
        <w:spacing w:after="0" w:line="360" w:lineRule="auto"/>
        <w:jc w:val="both"/>
      </w:pPr>
    </w:p>
    <w:p w14:paraId="0A7AC612" w14:textId="77777777" w:rsidR="002741C2" w:rsidRDefault="002741C2">
      <w:pPr>
        <w:pStyle w:val="Akapitzlist"/>
        <w:spacing w:after="0" w:line="360" w:lineRule="auto"/>
        <w:jc w:val="both"/>
      </w:pPr>
    </w:p>
    <w:sectPr w:rsidR="002741C2">
      <w:headerReference w:type="default" r:id="rId14"/>
      <w:pgSz w:w="11906" w:h="16838"/>
      <w:pgMar w:top="1417" w:right="1417" w:bottom="1417" w:left="1417" w:header="0" w:footer="0" w:gutter="0"/>
      <w:cols w:space="708"/>
      <w:formProt w:val="0"/>
      <w:docGrid w:linePitch="360" w:charSpace="819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68DB993" w14:textId="77777777" w:rsidR="000C2F3C" w:rsidRDefault="000C2F3C" w:rsidP="000C2F3C">
      <w:pPr>
        <w:spacing w:after="0" w:line="240" w:lineRule="auto"/>
      </w:pPr>
      <w:r>
        <w:separator/>
      </w:r>
    </w:p>
  </w:endnote>
  <w:endnote w:type="continuationSeparator" w:id="0">
    <w:p w14:paraId="6D8968AC" w14:textId="77777777" w:rsidR="000C2F3C" w:rsidRDefault="000C2F3C" w:rsidP="000C2F3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altName w:val="Calibri"/>
    <w:charset w:val="01"/>
    <w:family w:val="auto"/>
    <w:pitch w:val="variable"/>
  </w:font>
  <w:font w:name="Calibri">
    <w:panose1 w:val="020F0502020204030204"/>
    <w:charset w:val="EE"/>
    <w:family w:val="swiss"/>
    <w:pitch w:val="variable"/>
    <w:sig w:usb0="E4002EFF" w:usb1="C2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Liberation Sans">
    <w:altName w:val="Arial"/>
    <w:charset w:val="EE"/>
    <w:family w:val="roman"/>
    <w:pitch w:val="variable"/>
  </w:font>
  <w:font w:name="Microsoft YaHei">
    <w:panose1 w:val="020B0503020204020204"/>
    <w:charset w:val="86"/>
    <w:family w:val="swiss"/>
    <w:pitch w:val="variable"/>
    <w:sig w:usb0="80000287" w:usb1="2ACF3C50" w:usb2="00000016" w:usb3="00000000" w:csb0="0004001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2C02331" w14:textId="77777777" w:rsidR="000C2F3C" w:rsidRDefault="000C2F3C" w:rsidP="000C2F3C">
      <w:pPr>
        <w:spacing w:after="0" w:line="240" w:lineRule="auto"/>
      </w:pPr>
      <w:r>
        <w:separator/>
      </w:r>
    </w:p>
  </w:footnote>
  <w:footnote w:type="continuationSeparator" w:id="0">
    <w:p w14:paraId="560E849A" w14:textId="77777777" w:rsidR="000C2F3C" w:rsidRDefault="000C2F3C" w:rsidP="000C2F3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BCBFDA6" w14:textId="77777777" w:rsidR="002E7D66" w:rsidRDefault="002E7D66" w:rsidP="00B53EB4">
    <w:pPr>
      <w:pStyle w:val="Nagwek"/>
      <w:spacing w:line="240" w:lineRule="auto"/>
      <w:jc w:val="center"/>
      <w:rPr>
        <w:rFonts w:ascii="Times New Roman" w:hAnsi="Times New Roman" w:cs="Times New Roman"/>
        <w:sz w:val="22"/>
        <w:szCs w:val="22"/>
      </w:rPr>
    </w:pPr>
  </w:p>
  <w:p w14:paraId="639D16F1" w14:textId="7E520663" w:rsidR="00B53EB4" w:rsidRPr="00B53EB4" w:rsidRDefault="00B53EB4" w:rsidP="00B53EB4">
    <w:pPr>
      <w:pStyle w:val="Nagwek"/>
      <w:spacing w:line="240" w:lineRule="auto"/>
      <w:jc w:val="center"/>
      <w:rPr>
        <w:rFonts w:ascii="Times New Roman" w:hAnsi="Times New Roman" w:cs="Times New Roman"/>
        <w:b/>
        <w:bCs/>
        <w:i/>
        <w:iCs/>
        <w:sz w:val="22"/>
        <w:szCs w:val="22"/>
        <w:lang w:eastAsia="pl-PL"/>
      </w:rPr>
    </w:pPr>
    <w:r>
      <w:rPr>
        <w:rFonts w:ascii="Times New Roman" w:hAnsi="Times New Roman" w:cs="Times New Roman"/>
        <w:sz w:val="22"/>
        <w:szCs w:val="22"/>
      </w:rPr>
      <w:tab/>
    </w:r>
    <w:r w:rsidRPr="00B53EB4">
      <w:rPr>
        <w:rFonts w:ascii="Times New Roman" w:hAnsi="Times New Roman" w:cs="Times New Roman"/>
        <w:sz w:val="22"/>
        <w:szCs w:val="22"/>
      </w:rPr>
      <w:tab/>
    </w:r>
    <w:r w:rsidRPr="00B53EB4">
      <w:rPr>
        <w:rFonts w:ascii="Times New Roman" w:hAnsi="Times New Roman" w:cs="Times New Roman"/>
        <w:b/>
        <w:bCs/>
        <w:i/>
        <w:iCs/>
        <w:sz w:val="22"/>
        <w:szCs w:val="22"/>
        <w:lang w:eastAsia="pl-PL"/>
      </w:rPr>
      <w:t xml:space="preserve">Postępowanie współfinansowane ze </w:t>
    </w:r>
    <w:r w:rsidRPr="00B53EB4">
      <w:rPr>
        <w:rFonts w:ascii="Times New Roman" w:hAnsi="Times New Roman" w:cs="Times New Roman"/>
        <w:b/>
        <w:i/>
        <w:iCs/>
        <w:kern w:val="2"/>
        <w:sz w:val="22"/>
        <w:szCs w:val="22"/>
      </w:rPr>
      <w:t>środków Państwowego Funduszu Rehabilitacji Osób Niepełnosprawnych oraz z budżetu Województwa Świętokrzyskiego</w:t>
    </w:r>
    <w:r w:rsidRPr="00B53EB4">
      <w:rPr>
        <w:rFonts w:ascii="Times New Roman" w:hAnsi="Times New Roman" w:cs="Times New Roman"/>
        <w:b/>
        <w:bCs/>
        <w:i/>
        <w:iCs/>
        <w:sz w:val="22"/>
        <w:szCs w:val="22"/>
        <w:lang w:eastAsia="pl-PL"/>
      </w:rPr>
      <w:t xml:space="preserve"> w ramach realizacji zadania </w:t>
    </w:r>
    <w:r>
      <w:rPr>
        <w:rFonts w:ascii="Times New Roman" w:hAnsi="Times New Roman" w:cs="Times New Roman"/>
        <w:b/>
        <w:bCs/>
        <w:i/>
        <w:iCs/>
        <w:sz w:val="22"/>
        <w:szCs w:val="22"/>
        <w:lang w:eastAsia="pl-PL"/>
      </w:rPr>
      <w:t xml:space="preserve"> </w:t>
    </w:r>
    <w:r w:rsidRPr="00B53EB4">
      <w:rPr>
        <w:rFonts w:ascii="Times New Roman" w:hAnsi="Times New Roman" w:cs="Times New Roman"/>
        <w:b/>
        <w:bCs/>
        <w:i/>
        <w:iCs/>
        <w:sz w:val="22"/>
        <w:szCs w:val="22"/>
        <w:lang w:eastAsia="pl-PL"/>
      </w:rPr>
      <w:t>pn.: „Inwestycje w ochronie zdrowia</w:t>
    </w:r>
    <w:r w:rsidRPr="00E739AD">
      <w:rPr>
        <w:b/>
        <w:bCs/>
        <w:i/>
        <w:iCs/>
        <w:lang w:eastAsia="pl-PL"/>
      </w:rPr>
      <w:t>”</w:t>
    </w:r>
  </w:p>
  <w:p w14:paraId="14AD36E2" w14:textId="1C860773" w:rsidR="000C2F3C" w:rsidRDefault="00B53EB4" w:rsidP="00B53EB4">
    <w:pPr>
      <w:pStyle w:val="Nagwek"/>
      <w:tabs>
        <w:tab w:val="left" w:pos="3330"/>
        <w:tab w:val="left" w:pos="6510"/>
        <w:tab w:val="right" w:pos="9072"/>
      </w:tabs>
      <w:jc w:val="right"/>
      <w:rPr>
        <w:rFonts w:ascii="Times New Roman" w:hAnsi="Times New Roman" w:cs="Times New Roman"/>
        <w:sz w:val="22"/>
        <w:szCs w:val="22"/>
      </w:rPr>
    </w:pPr>
    <w:r>
      <w:rPr>
        <w:rFonts w:ascii="Times New Roman" w:hAnsi="Times New Roman" w:cs="Times New Roman"/>
        <w:sz w:val="22"/>
        <w:szCs w:val="22"/>
      </w:rPr>
      <w:tab/>
    </w:r>
    <w:r w:rsidR="000C2F3C" w:rsidRPr="000C2F3C">
      <w:rPr>
        <w:rFonts w:ascii="Times New Roman" w:hAnsi="Times New Roman" w:cs="Times New Roman"/>
        <w:sz w:val="22"/>
        <w:szCs w:val="22"/>
      </w:rPr>
      <w:t>Załącznik nr 2.1.1a do SWZ</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274CF"/>
    <w:multiLevelType w:val="multilevel"/>
    <w:tmpl w:val="159EBA5C"/>
    <w:lvl w:ilvl="0">
      <w:start w:val="1"/>
      <w:numFmt w:val="lowerLetter"/>
      <w:lvlText w:val="%1)"/>
      <w:lvlJc w:val="left"/>
      <w:pPr>
        <w:tabs>
          <w:tab w:val="num" w:pos="720"/>
        </w:tabs>
        <w:ind w:left="720" w:hanging="360"/>
      </w:pPr>
    </w:lvl>
    <w:lvl w:ilvl="1">
      <w:start w:val="1"/>
      <w:numFmt w:val="lowerLetter"/>
      <w:lvlText w:val="%2)"/>
      <w:lvlJc w:val="left"/>
      <w:pPr>
        <w:tabs>
          <w:tab w:val="num" w:pos="1080"/>
        </w:tabs>
        <w:ind w:left="1080" w:hanging="360"/>
      </w:pPr>
    </w:lvl>
    <w:lvl w:ilvl="2">
      <w:start w:val="1"/>
      <w:numFmt w:val="lowerLetter"/>
      <w:lvlText w:val="%3)"/>
      <w:lvlJc w:val="left"/>
      <w:pPr>
        <w:tabs>
          <w:tab w:val="num" w:pos="1440"/>
        </w:tabs>
        <w:ind w:left="1440" w:hanging="360"/>
      </w:pPr>
    </w:lvl>
    <w:lvl w:ilvl="3">
      <w:start w:val="1"/>
      <w:numFmt w:val="lowerLetter"/>
      <w:lvlText w:val="%4)"/>
      <w:lvlJc w:val="left"/>
      <w:pPr>
        <w:tabs>
          <w:tab w:val="num" w:pos="1800"/>
        </w:tabs>
        <w:ind w:left="1800" w:hanging="360"/>
      </w:pPr>
    </w:lvl>
    <w:lvl w:ilvl="4">
      <w:start w:val="1"/>
      <w:numFmt w:val="lowerLetter"/>
      <w:lvlText w:val="%5)"/>
      <w:lvlJc w:val="left"/>
      <w:pPr>
        <w:tabs>
          <w:tab w:val="num" w:pos="2160"/>
        </w:tabs>
        <w:ind w:left="2160" w:hanging="360"/>
      </w:pPr>
    </w:lvl>
    <w:lvl w:ilvl="5">
      <w:start w:val="1"/>
      <w:numFmt w:val="lowerLetter"/>
      <w:lvlText w:val="%6)"/>
      <w:lvlJc w:val="left"/>
      <w:pPr>
        <w:tabs>
          <w:tab w:val="num" w:pos="2520"/>
        </w:tabs>
        <w:ind w:left="2520" w:hanging="360"/>
      </w:pPr>
    </w:lvl>
    <w:lvl w:ilvl="6">
      <w:start w:val="1"/>
      <w:numFmt w:val="lowerLetter"/>
      <w:lvlText w:val="%7)"/>
      <w:lvlJc w:val="left"/>
      <w:pPr>
        <w:tabs>
          <w:tab w:val="num" w:pos="2880"/>
        </w:tabs>
        <w:ind w:left="2880" w:hanging="360"/>
      </w:pPr>
    </w:lvl>
    <w:lvl w:ilvl="7">
      <w:start w:val="1"/>
      <w:numFmt w:val="lowerLetter"/>
      <w:lvlText w:val="%8)"/>
      <w:lvlJc w:val="left"/>
      <w:pPr>
        <w:tabs>
          <w:tab w:val="num" w:pos="3240"/>
        </w:tabs>
        <w:ind w:left="3240" w:hanging="360"/>
      </w:pPr>
    </w:lvl>
    <w:lvl w:ilvl="8">
      <w:start w:val="1"/>
      <w:numFmt w:val="lowerLetter"/>
      <w:lvlText w:val="%9)"/>
      <w:lvlJc w:val="left"/>
      <w:pPr>
        <w:tabs>
          <w:tab w:val="num" w:pos="3600"/>
        </w:tabs>
        <w:ind w:left="3600" w:hanging="360"/>
      </w:pPr>
    </w:lvl>
  </w:abstractNum>
  <w:abstractNum w:abstractNumId="1" w15:restartNumberingAfterBreak="0">
    <w:nsid w:val="1981102A"/>
    <w:multiLevelType w:val="multilevel"/>
    <w:tmpl w:val="88107748"/>
    <w:lvl w:ilvl="0">
      <w:start w:val="1"/>
      <w:numFmt w:val="lowerLetter"/>
      <w:lvlText w:val="%1)"/>
      <w:lvlJc w:val="left"/>
      <w:pPr>
        <w:tabs>
          <w:tab w:val="num" w:pos="720"/>
        </w:tabs>
        <w:ind w:left="720" w:hanging="360"/>
      </w:pPr>
    </w:lvl>
    <w:lvl w:ilvl="1">
      <w:start w:val="1"/>
      <w:numFmt w:val="lowerLetter"/>
      <w:lvlText w:val="%2)"/>
      <w:lvlJc w:val="left"/>
      <w:pPr>
        <w:tabs>
          <w:tab w:val="num" w:pos="1080"/>
        </w:tabs>
        <w:ind w:left="1080" w:hanging="360"/>
      </w:pPr>
    </w:lvl>
    <w:lvl w:ilvl="2">
      <w:start w:val="1"/>
      <w:numFmt w:val="lowerLetter"/>
      <w:lvlText w:val="%3)"/>
      <w:lvlJc w:val="left"/>
      <w:pPr>
        <w:tabs>
          <w:tab w:val="num" w:pos="1440"/>
        </w:tabs>
        <w:ind w:left="1440" w:hanging="360"/>
      </w:pPr>
    </w:lvl>
    <w:lvl w:ilvl="3">
      <w:start w:val="1"/>
      <w:numFmt w:val="lowerLetter"/>
      <w:lvlText w:val="%4)"/>
      <w:lvlJc w:val="left"/>
      <w:pPr>
        <w:tabs>
          <w:tab w:val="num" w:pos="1800"/>
        </w:tabs>
        <w:ind w:left="1800" w:hanging="360"/>
      </w:pPr>
    </w:lvl>
    <w:lvl w:ilvl="4">
      <w:start w:val="1"/>
      <w:numFmt w:val="lowerLetter"/>
      <w:lvlText w:val="%5)"/>
      <w:lvlJc w:val="left"/>
      <w:pPr>
        <w:tabs>
          <w:tab w:val="num" w:pos="2160"/>
        </w:tabs>
        <w:ind w:left="2160" w:hanging="360"/>
      </w:pPr>
    </w:lvl>
    <w:lvl w:ilvl="5">
      <w:start w:val="1"/>
      <w:numFmt w:val="lowerLetter"/>
      <w:lvlText w:val="%6)"/>
      <w:lvlJc w:val="left"/>
      <w:pPr>
        <w:tabs>
          <w:tab w:val="num" w:pos="2520"/>
        </w:tabs>
        <w:ind w:left="2520" w:hanging="360"/>
      </w:pPr>
    </w:lvl>
    <w:lvl w:ilvl="6">
      <w:start w:val="1"/>
      <w:numFmt w:val="lowerLetter"/>
      <w:lvlText w:val="%7)"/>
      <w:lvlJc w:val="left"/>
      <w:pPr>
        <w:tabs>
          <w:tab w:val="num" w:pos="2880"/>
        </w:tabs>
        <w:ind w:left="2880" w:hanging="360"/>
      </w:pPr>
    </w:lvl>
    <w:lvl w:ilvl="7">
      <w:start w:val="1"/>
      <w:numFmt w:val="lowerLetter"/>
      <w:lvlText w:val="%8)"/>
      <w:lvlJc w:val="left"/>
      <w:pPr>
        <w:tabs>
          <w:tab w:val="num" w:pos="3240"/>
        </w:tabs>
        <w:ind w:left="3240" w:hanging="360"/>
      </w:pPr>
    </w:lvl>
    <w:lvl w:ilvl="8">
      <w:start w:val="1"/>
      <w:numFmt w:val="lowerLetter"/>
      <w:lvlText w:val="%9)"/>
      <w:lvlJc w:val="left"/>
      <w:pPr>
        <w:tabs>
          <w:tab w:val="num" w:pos="3600"/>
        </w:tabs>
        <w:ind w:left="3600" w:hanging="360"/>
      </w:pPr>
    </w:lvl>
  </w:abstractNum>
  <w:abstractNum w:abstractNumId="2" w15:restartNumberingAfterBreak="0">
    <w:nsid w:val="1A16628E"/>
    <w:multiLevelType w:val="multilevel"/>
    <w:tmpl w:val="39ACD736"/>
    <w:lvl w:ilvl="0">
      <w:start w:val="8"/>
      <w:numFmt w:val="decimal"/>
      <w:lvlText w:val="%1."/>
      <w:lvlJc w:val="left"/>
      <w:pPr>
        <w:tabs>
          <w:tab w:val="num" w:pos="0"/>
        </w:tabs>
        <w:ind w:left="720" w:hanging="360"/>
      </w:pPr>
    </w:lvl>
    <w:lvl w:ilvl="1">
      <w:start w:val="1"/>
      <w:numFmt w:val="decimal"/>
      <w:lvlText w:val="%1.%2."/>
      <w:lvlJc w:val="left"/>
      <w:pPr>
        <w:tabs>
          <w:tab w:val="num" w:pos="0"/>
        </w:tabs>
        <w:ind w:left="840" w:hanging="480"/>
      </w:pPr>
    </w:lvl>
    <w:lvl w:ilvl="2">
      <w:start w:val="1"/>
      <w:numFmt w:val="decimal"/>
      <w:lvlText w:val="%1.%2.%3."/>
      <w:lvlJc w:val="left"/>
      <w:pPr>
        <w:tabs>
          <w:tab w:val="num" w:pos="0"/>
        </w:tabs>
        <w:ind w:left="1080" w:hanging="720"/>
      </w:pPr>
    </w:lvl>
    <w:lvl w:ilvl="3">
      <w:start w:val="1"/>
      <w:numFmt w:val="decimal"/>
      <w:lvlText w:val="%1.%2.%3.%4."/>
      <w:lvlJc w:val="left"/>
      <w:pPr>
        <w:tabs>
          <w:tab w:val="num" w:pos="0"/>
        </w:tabs>
        <w:ind w:left="1080" w:hanging="720"/>
      </w:pPr>
    </w:lvl>
    <w:lvl w:ilvl="4">
      <w:start w:val="1"/>
      <w:numFmt w:val="decimal"/>
      <w:lvlText w:val="%1.%2.%3.%4.%5."/>
      <w:lvlJc w:val="left"/>
      <w:pPr>
        <w:tabs>
          <w:tab w:val="num" w:pos="0"/>
        </w:tabs>
        <w:ind w:left="1440" w:hanging="1080"/>
      </w:pPr>
    </w:lvl>
    <w:lvl w:ilvl="5">
      <w:start w:val="1"/>
      <w:numFmt w:val="decimal"/>
      <w:lvlText w:val="%1.%2.%3.%4.%5.%6."/>
      <w:lvlJc w:val="left"/>
      <w:pPr>
        <w:tabs>
          <w:tab w:val="num" w:pos="0"/>
        </w:tabs>
        <w:ind w:left="1440" w:hanging="1080"/>
      </w:pPr>
    </w:lvl>
    <w:lvl w:ilvl="6">
      <w:start w:val="1"/>
      <w:numFmt w:val="decimal"/>
      <w:lvlText w:val="%1.%2.%3.%4.%5.%6.%7."/>
      <w:lvlJc w:val="left"/>
      <w:pPr>
        <w:tabs>
          <w:tab w:val="num" w:pos="0"/>
        </w:tabs>
        <w:ind w:left="1800" w:hanging="1440"/>
      </w:pPr>
    </w:lvl>
    <w:lvl w:ilvl="7">
      <w:start w:val="1"/>
      <w:numFmt w:val="decimal"/>
      <w:lvlText w:val="%1.%2.%3.%4.%5.%6.%7.%8."/>
      <w:lvlJc w:val="left"/>
      <w:pPr>
        <w:tabs>
          <w:tab w:val="num" w:pos="0"/>
        </w:tabs>
        <w:ind w:left="1800" w:hanging="1440"/>
      </w:pPr>
    </w:lvl>
    <w:lvl w:ilvl="8">
      <w:start w:val="1"/>
      <w:numFmt w:val="decimal"/>
      <w:lvlText w:val="%1.%2.%3.%4.%5.%6.%7.%8.%9."/>
      <w:lvlJc w:val="left"/>
      <w:pPr>
        <w:tabs>
          <w:tab w:val="num" w:pos="0"/>
        </w:tabs>
        <w:ind w:left="2160" w:hanging="1800"/>
      </w:pPr>
    </w:lvl>
  </w:abstractNum>
  <w:abstractNum w:abstractNumId="3" w15:restartNumberingAfterBreak="0">
    <w:nsid w:val="1D9F10E0"/>
    <w:multiLevelType w:val="multilevel"/>
    <w:tmpl w:val="2B305C6C"/>
    <w:lvl w:ilvl="0">
      <w:start w:val="1"/>
      <w:numFmt w:val="lowerLetter"/>
      <w:lvlText w:val="%1)"/>
      <w:lvlJc w:val="left"/>
      <w:pPr>
        <w:tabs>
          <w:tab w:val="num" w:pos="720"/>
        </w:tabs>
        <w:ind w:left="720" w:hanging="360"/>
      </w:pPr>
    </w:lvl>
    <w:lvl w:ilvl="1">
      <w:start w:val="1"/>
      <w:numFmt w:val="lowerLetter"/>
      <w:lvlText w:val="%2)"/>
      <w:lvlJc w:val="left"/>
      <w:pPr>
        <w:tabs>
          <w:tab w:val="num" w:pos="1080"/>
        </w:tabs>
        <w:ind w:left="1080" w:hanging="360"/>
      </w:pPr>
    </w:lvl>
    <w:lvl w:ilvl="2">
      <w:start w:val="1"/>
      <w:numFmt w:val="lowerLetter"/>
      <w:lvlText w:val="%3)"/>
      <w:lvlJc w:val="left"/>
      <w:pPr>
        <w:tabs>
          <w:tab w:val="num" w:pos="1440"/>
        </w:tabs>
        <w:ind w:left="1440" w:hanging="360"/>
      </w:pPr>
    </w:lvl>
    <w:lvl w:ilvl="3">
      <w:start w:val="1"/>
      <w:numFmt w:val="lowerLetter"/>
      <w:lvlText w:val="%4)"/>
      <w:lvlJc w:val="left"/>
      <w:pPr>
        <w:tabs>
          <w:tab w:val="num" w:pos="1800"/>
        </w:tabs>
        <w:ind w:left="1800" w:hanging="360"/>
      </w:pPr>
    </w:lvl>
    <w:lvl w:ilvl="4">
      <w:start w:val="1"/>
      <w:numFmt w:val="lowerLetter"/>
      <w:lvlText w:val="%5)"/>
      <w:lvlJc w:val="left"/>
      <w:pPr>
        <w:tabs>
          <w:tab w:val="num" w:pos="2160"/>
        </w:tabs>
        <w:ind w:left="2160" w:hanging="360"/>
      </w:pPr>
    </w:lvl>
    <w:lvl w:ilvl="5">
      <w:start w:val="1"/>
      <w:numFmt w:val="lowerLetter"/>
      <w:lvlText w:val="%6)"/>
      <w:lvlJc w:val="left"/>
      <w:pPr>
        <w:tabs>
          <w:tab w:val="num" w:pos="2520"/>
        </w:tabs>
        <w:ind w:left="2520" w:hanging="360"/>
      </w:pPr>
    </w:lvl>
    <w:lvl w:ilvl="6">
      <w:start w:val="1"/>
      <w:numFmt w:val="lowerLetter"/>
      <w:lvlText w:val="%7)"/>
      <w:lvlJc w:val="left"/>
      <w:pPr>
        <w:tabs>
          <w:tab w:val="num" w:pos="2880"/>
        </w:tabs>
        <w:ind w:left="2880" w:hanging="360"/>
      </w:pPr>
    </w:lvl>
    <w:lvl w:ilvl="7">
      <w:start w:val="1"/>
      <w:numFmt w:val="lowerLetter"/>
      <w:lvlText w:val="%8)"/>
      <w:lvlJc w:val="left"/>
      <w:pPr>
        <w:tabs>
          <w:tab w:val="num" w:pos="3240"/>
        </w:tabs>
        <w:ind w:left="3240" w:hanging="360"/>
      </w:pPr>
    </w:lvl>
    <w:lvl w:ilvl="8">
      <w:start w:val="1"/>
      <w:numFmt w:val="lowerLetter"/>
      <w:lvlText w:val="%9)"/>
      <w:lvlJc w:val="left"/>
      <w:pPr>
        <w:tabs>
          <w:tab w:val="num" w:pos="3600"/>
        </w:tabs>
        <w:ind w:left="3600" w:hanging="360"/>
      </w:pPr>
    </w:lvl>
  </w:abstractNum>
  <w:abstractNum w:abstractNumId="4" w15:restartNumberingAfterBreak="0">
    <w:nsid w:val="214D3676"/>
    <w:multiLevelType w:val="multilevel"/>
    <w:tmpl w:val="11F07E38"/>
    <w:lvl w:ilvl="0">
      <w:start w:val="1"/>
      <w:numFmt w:val="decimal"/>
      <w:lvlText w:val="%1."/>
      <w:lvlJc w:val="left"/>
      <w:pPr>
        <w:tabs>
          <w:tab w:val="num" w:pos="0"/>
        </w:tabs>
        <w:ind w:left="720" w:hanging="360"/>
      </w:pPr>
    </w:lvl>
    <w:lvl w:ilvl="1">
      <w:start w:val="1"/>
      <w:numFmt w:val="decimal"/>
      <w:lvlText w:val="%1.%2."/>
      <w:lvlJc w:val="left"/>
      <w:pPr>
        <w:tabs>
          <w:tab w:val="num" w:pos="0"/>
        </w:tabs>
        <w:ind w:left="720" w:hanging="360"/>
      </w:pPr>
    </w:lvl>
    <w:lvl w:ilvl="2">
      <w:start w:val="1"/>
      <w:numFmt w:val="decimal"/>
      <w:lvlText w:val="%1.%2.%3."/>
      <w:lvlJc w:val="left"/>
      <w:pPr>
        <w:tabs>
          <w:tab w:val="num" w:pos="0"/>
        </w:tabs>
        <w:ind w:left="1080" w:hanging="720"/>
      </w:pPr>
    </w:lvl>
    <w:lvl w:ilvl="3">
      <w:start w:val="1"/>
      <w:numFmt w:val="decimal"/>
      <w:lvlText w:val="%1.%2.%3.%4."/>
      <w:lvlJc w:val="left"/>
      <w:pPr>
        <w:tabs>
          <w:tab w:val="num" w:pos="0"/>
        </w:tabs>
        <w:ind w:left="1080" w:hanging="720"/>
      </w:pPr>
    </w:lvl>
    <w:lvl w:ilvl="4">
      <w:start w:val="1"/>
      <w:numFmt w:val="decimal"/>
      <w:lvlText w:val="%1.%2.%3.%4.%5."/>
      <w:lvlJc w:val="left"/>
      <w:pPr>
        <w:tabs>
          <w:tab w:val="num" w:pos="0"/>
        </w:tabs>
        <w:ind w:left="1440" w:hanging="1080"/>
      </w:pPr>
    </w:lvl>
    <w:lvl w:ilvl="5">
      <w:start w:val="1"/>
      <w:numFmt w:val="decimal"/>
      <w:lvlText w:val="%1.%2.%3.%4.%5.%6."/>
      <w:lvlJc w:val="left"/>
      <w:pPr>
        <w:tabs>
          <w:tab w:val="num" w:pos="0"/>
        </w:tabs>
        <w:ind w:left="1440" w:hanging="1080"/>
      </w:pPr>
    </w:lvl>
    <w:lvl w:ilvl="6">
      <w:start w:val="1"/>
      <w:numFmt w:val="decimal"/>
      <w:lvlText w:val="%1.%2.%3.%4.%5.%6.%7."/>
      <w:lvlJc w:val="left"/>
      <w:pPr>
        <w:tabs>
          <w:tab w:val="num" w:pos="0"/>
        </w:tabs>
        <w:ind w:left="1800" w:hanging="1440"/>
      </w:pPr>
    </w:lvl>
    <w:lvl w:ilvl="7">
      <w:start w:val="1"/>
      <w:numFmt w:val="decimal"/>
      <w:lvlText w:val="%1.%2.%3.%4.%5.%6.%7.%8."/>
      <w:lvlJc w:val="left"/>
      <w:pPr>
        <w:tabs>
          <w:tab w:val="num" w:pos="0"/>
        </w:tabs>
        <w:ind w:left="1800" w:hanging="1440"/>
      </w:pPr>
    </w:lvl>
    <w:lvl w:ilvl="8">
      <w:start w:val="1"/>
      <w:numFmt w:val="decimal"/>
      <w:lvlText w:val="%1.%2.%3.%4.%5.%6.%7.%8.%9."/>
      <w:lvlJc w:val="left"/>
      <w:pPr>
        <w:tabs>
          <w:tab w:val="num" w:pos="0"/>
        </w:tabs>
        <w:ind w:left="2160" w:hanging="1800"/>
      </w:pPr>
    </w:lvl>
  </w:abstractNum>
  <w:abstractNum w:abstractNumId="5" w15:restartNumberingAfterBreak="0">
    <w:nsid w:val="26054DA7"/>
    <w:multiLevelType w:val="multilevel"/>
    <w:tmpl w:val="98E619A2"/>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6" w15:restartNumberingAfterBreak="0">
    <w:nsid w:val="26344139"/>
    <w:multiLevelType w:val="multilevel"/>
    <w:tmpl w:val="D8E0B0E6"/>
    <w:lvl w:ilvl="0">
      <w:start w:val="1"/>
      <w:numFmt w:val="bullet"/>
      <w:lvlText w:val=""/>
      <w:lvlJc w:val="left"/>
      <w:pPr>
        <w:tabs>
          <w:tab w:val="num" w:pos="0"/>
        </w:tabs>
        <w:ind w:left="1440" w:hanging="360"/>
      </w:pPr>
      <w:rPr>
        <w:rFonts w:ascii="Symbol" w:hAnsi="Symbol" w:cs="Symbol" w:hint="default"/>
      </w:rPr>
    </w:lvl>
    <w:lvl w:ilvl="1">
      <w:start w:val="1"/>
      <w:numFmt w:val="bullet"/>
      <w:lvlText w:val="o"/>
      <w:lvlJc w:val="left"/>
      <w:pPr>
        <w:tabs>
          <w:tab w:val="num" w:pos="0"/>
        </w:tabs>
        <w:ind w:left="2160" w:hanging="360"/>
      </w:pPr>
      <w:rPr>
        <w:rFonts w:ascii="Courier New" w:hAnsi="Courier New" w:cs="Courier New" w:hint="default"/>
      </w:rPr>
    </w:lvl>
    <w:lvl w:ilvl="2">
      <w:start w:val="1"/>
      <w:numFmt w:val="bullet"/>
      <w:lvlText w:val=""/>
      <w:lvlJc w:val="left"/>
      <w:pPr>
        <w:tabs>
          <w:tab w:val="num" w:pos="0"/>
        </w:tabs>
        <w:ind w:left="2880" w:hanging="360"/>
      </w:pPr>
      <w:rPr>
        <w:rFonts w:ascii="Wingdings" w:hAnsi="Wingdings" w:cs="Wingdings" w:hint="default"/>
      </w:rPr>
    </w:lvl>
    <w:lvl w:ilvl="3">
      <w:start w:val="1"/>
      <w:numFmt w:val="bullet"/>
      <w:lvlText w:val=""/>
      <w:lvlJc w:val="left"/>
      <w:pPr>
        <w:tabs>
          <w:tab w:val="num" w:pos="0"/>
        </w:tabs>
        <w:ind w:left="3600" w:hanging="360"/>
      </w:pPr>
      <w:rPr>
        <w:rFonts w:ascii="Symbol" w:hAnsi="Symbol" w:cs="Symbol" w:hint="default"/>
      </w:rPr>
    </w:lvl>
    <w:lvl w:ilvl="4">
      <w:start w:val="1"/>
      <w:numFmt w:val="bullet"/>
      <w:lvlText w:val="o"/>
      <w:lvlJc w:val="left"/>
      <w:pPr>
        <w:tabs>
          <w:tab w:val="num" w:pos="0"/>
        </w:tabs>
        <w:ind w:left="4320" w:hanging="360"/>
      </w:pPr>
      <w:rPr>
        <w:rFonts w:ascii="Courier New" w:hAnsi="Courier New" w:cs="Courier New" w:hint="default"/>
      </w:rPr>
    </w:lvl>
    <w:lvl w:ilvl="5">
      <w:start w:val="1"/>
      <w:numFmt w:val="bullet"/>
      <w:lvlText w:val=""/>
      <w:lvlJc w:val="left"/>
      <w:pPr>
        <w:tabs>
          <w:tab w:val="num" w:pos="0"/>
        </w:tabs>
        <w:ind w:left="5040" w:hanging="360"/>
      </w:pPr>
      <w:rPr>
        <w:rFonts w:ascii="Wingdings" w:hAnsi="Wingdings" w:cs="Wingdings" w:hint="default"/>
      </w:rPr>
    </w:lvl>
    <w:lvl w:ilvl="6">
      <w:start w:val="1"/>
      <w:numFmt w:val="bullet"/>
      <w:lvlText w:val=""/>
      <w:lvlJc w:val="left"/>
      <w:pPr>
        <w:tabs>
          <w:tab w:val="num" w:pos="0"/>
        </w:tabs>
        <w:ind w:left="5760" w:hanging="360"/>
      </w:pPr>
      <w:rPr>
        <w:rFonts w:ascii="Symbol" w:hAnsi="Symbol" w:cs="Symbol" w:hint="default"/>
      </w:rPr>
    </w:lvl>
    <w:lvl w:ilvl="7">
      <w:start w:val="1"/>
      <w:numFmt w:val="bullet"/>
      <w:lvlText w:val="o"/>
      <w:lvlJc w:val="left"/>
      <w:pPr>
        <w:tabs>
          <w:tab w:val="num" w:pos="0"/>
        </w:tabs>
        <w:ind w:left="6480" w:hanging="360"/>
      </w:pPr>
      <w:rPr>
        <w:rFonts w:ascii="Courier New" w:hAnsi="Courier New" w:cs="Courier New" w:hint="default"/>
      </w:rPr>
    </w:lvl>
    <w:lvl w:ilvl="8">
      <w:start w:val="1"/>
      <w:numFmt w:val="bullet"/>
      <w:lvlText w:val=""/>
      <w:lvlJc w:val="left"/>
      <w:pPr>
        <w:tabs>
          <w:tab w:val="num" w:pos="0"/>
        </w:tabs>
        <w:ind w:left="7200" w:hanging="360"/>
      </w:pPr>
      <w:rPr>
        <w:rFonts w:ascii="Wingdings" w:hAnsi="Wingdings" w:cs="Wingdings" w:hint="default"/>
      </w:rPr>
    </w:lvl>
  </w:abstractNum>
  <w:abstractNum w:abstractNumId="7" w15:restartNumberingAfterBreak="0">
    <w:nsid w:val="27290193"/>
    <w:multiLevelType w:val="multilevel"/>
    <w:tmpl w:val="3D88E7DE"/>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8" w15:restartNumberingAfterBreak="0">
    <w:nsid w:val="3BA266FF"/>
    <w:multiLevelType w:val="multilevel"/>
    <w:tmpl w:val="18F4AE2A"/>
    <w:lvl w:ilvl="0">
      <w:start w:val="1"/>
      <w:numFmt w:val="decimal"/>
      <w:lvlText w:val="%1)"/>
      <w:lvlJc w:val="left"/>
      <w:pPr>
        <w:tabs>
          <w:tab w:val="num" w:pos="0"/>
        </w:tabs>
        <w:ind w:left="1440" w:hanging="360"/>
      </w:pPr>
    </w:lvl>
    <w:lvl w:ilvl="1">
      <w:start w:val="1"/>
      <w:numFmt w:val="lowerLetter"/>
      <w:lvlText w:val="%2."/>
      <w:lvlJc w:val="left"/>
      <w:pPr>
        <w:tabs>
          <w:tab w:val="num" w:pos="0"/>
        </w:tabs>
        <w:ind w:left="2160" w:hanging="360"/>
      </w:pPr>
    </w:lvl>
    <w:lvl w:ilvl="2">
      <w:start w:val="1"/>
      <w:numFmt w:val="lowerRoman"/>
      <w:lvlText w:val="%3."/>
      <w:lvlJc w:val="right"/>
      <w:pPr>
        <w:tabs>
          <w:tab w:val="num" w:pos="0"/>
        </w:tabs>
        <w:ind w:left="2880" w:hanging="180"/>
      </w:pPr>
    </w:lvl>
    <w:lvl w:ilvl="3">
      <w:start w:val="1"/>
      <w:numFmt w:val="decimal"/>
      <w:lvlText w:val="%4."/>
      <w:lvlJc w:val="left"/>
      <w:pPr>
        <w:tabs>
          <w:tab w:val="num" w:pos="0"/>
        </w:tabs>
        <w:ind w:left="3600" w:hanging="360"/>
      </w:pPr>
    </w:lvl>
    <w:lvl w:ilvl="4">
      <w:start w:val="1"/>
      <w:numFmt w:val="lowerLetter"/>
      <w:lvlText w:val="%5."/>
      <w:lvlJc w:val="left"/>
      <w:pPr>
        <w:tabs>
          <w:tab w:val="num" w:pos="0"/>
        </w:tabs>
        <w:ind w:left="4320" w:hanging="360"/>
      </w:pPr>
    </w:lvl>
    <w:lvl w:ilvl="5">
      <w:start w:val="1"/>
      <w:numFmt w:val="lowerRoman"/>
      <w:lvlText w:val="%6."/>
      <w:lvlJc w:val="right"/>
      <w:pPr>
        <w:tabs>
          <w:tab w:val="num" w:pos="0"/>
        </w:tabs>
        <w:ind w:left="5040" w:hanging="180"/>
      </w:pPr>
    </w:lvl>
    <w:lvl w:ilvl="6">
      <w:start w:val="1"/>
      <w:numFmt w:val="decimal"/>
      <w:lvlText w:val="%7."/>
      <w:lvlJc w:val="left"/>
      <w:pPr>
        <w:tabs>
          <w:tab w:val="num" w:pos="0"/>
        </w:tabs>
        <w:ind w:left="5760" w:hanging="360"/>
      </w:pPr>
    </w:lvl>
    <w:lvl w:ilvl="7">
      <w:start w:val="1"/>
      <w:numFmt w:val="lowerLetter"/>
      <w:lvlText w:val="%8."/>
      <w:lvlJc w:val="left"/>
      <w:pPr>
        <w:tabs>
          <w:tab w:val="num" w:pos="0"/>
        </w:tabs>
        <w:ind w:left="6480" w:hanging="360"/>
      </w:pPr>
    </w:lvl>
    <w:lvl w:ilvl="8">
      <w:start w:val="1"/>
      <w:numFmt w:val="lowerRoman"/>
      <w:lvlText w:val="%9."/>
      <w:lvlJc w:val="right"/>
      <w:pPr>
        <w:tabs>
          <w:tab w:val="num" w:pos="0"/>
        </w:tabs>
        <w:ind w:left="7200" w:hanging="180"/>
      </w:pPr>
    </w:lvl>
  </w:abstractNum>
  <w:abstractNum w:abstractNumId="9" w15:restartNumberingAfterBreak="0">
    <w:nsid w:val="4680590B"/>
    <w:multiLevelType w:val="multilevel"/>
    <w:tmpl w:val="6FC8AA84"/>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0" w15:restartNumberingAfterBreak="0">
    <w:nsid w:val="4B4A2D94"/>
    <w:multiLevelType w:val="multilevel"/>
    <w:tmpl w:val="72FE0464"/>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1" w15:restartNumberingAfterBreak="0">
    <w:nsid w:val="64B00C61"/>
    <w:multiLevelType w:val="multilevel"/>
    <w:tmpl w:val="3E4C6174"/>
    <w:lvl w:ilvl="0">
      <w:start w:val="1"/>
      <w:numFmt w:val="bullet"/>
      <w:lvlText w:val=""/>
      <w:lvlJc w:val="left"/>
      <w:pPr>
        <w:tabs>
          <w:tab w:val="num" w:pos="360"/>
        </w:tabs>
        <w:ind w:left="360" w:hanging="360"/>
      </w:pPr>
      <w:rPr>
        <w:rFonts w:ascii="Symbol" w:hAnsi="Symbol" w:cs="Symbol" w:hint="default"/>
      </w:rPr>
    </w:lvl>
    <w:lvl w:ilvl="1">
      <w:start w:val="1"/>
      <w:numFmt w:val="bullet"/>
      <w:lvlText w:val="◦"/>
      <w:lvlJc w:val="left"/>
      <w:pPr>
        <w:tabs>
          <w:tab w:val="num" w:pos="720"/>
        </w:tabs>
        <w:ind w:left="720" w:hanging="360"/>
      </w:pPr>
      <w:rPr>
        <w:rFonts w:ascii="OpenSymbol" w:hAnsi="OpenSymbol" w:cs="OpenSymbol" w:hint="default"/>
      </w:rPr>
    </w:lvl>
    <w:lvl w:ilvl="2">
      <w:start w:val="1"/>
      <w:numFmt w:val="bullet"/>
      <w:lvlText w:val="▪"/>
      <w:lvlJc w:val="left"/>
      <w:pPr>
        <w:tabs>
          <w:tab w:val="num" w:pos="1080"/>
        </w:tabs>
        <w:ind w:left="1080" w:hanging="360"/>
      </w:pPr>
      <w:rPr>
        <w:rFonts w:ascii="OpenSymbol" w:hAnsi="OpenSymbol" w:cs="OpenSymbol" w:hint="default"/>
      </w:rPr>
    </w:lvl>
    <w:lvl w:ilvl="3">
      <w:start w:val="1"/>
      <w:numFmt w:val="bullet"/>
      <w:lvlText w:val=""/>
      <w:lvlJc w:val="left"/>
      <w:pPr>
        <w:tabs>
          <w:tab w:val="num" w:pos="1440"/>
        </w:tabs>
        <w:ind w:left="1440" w:hanging="360"/>
      </w:pPr>
      <w:rPr>
        <w:rFonts w:ascii="Symbol" w:hAnsi="Symbol" w:cs="Symbol" w:hint="default"/>
      </w:rPr>
    </w:lvl>
    <w:lvl w:ilvl="4">
      <w:start w:val="1"/>
      <w:numFmt w:val="bullet"/>
      <w:lvlText w:val="◦"/>
      <w:lvlJc w:val="left"/>
      <w:pPr>
        <w:tabs>
          <w:tab w:val="num" w:pos="1800"/>
        </w:tabs>
        <w:ind w:left="1800" w:hanging="360"/>
      </w:pPr>
      <w:rPr>
        <w:rFonts w:ascii="OpenSymbol" w:hAnsi="OpenSymbol" w:cs="OpenSymbol" w:hint="default"/>
      </w:rPr>
    </w:lvl>
    <w:lvl w:ilvl="5">
      <w:start w:val="1"/>
      <w:numFmt w:val="bullet"/>
      <w:lvlText w:val="▪"/>
      <w:lvlJc w:val="left"/>
      <w:pPr>
        <w:tabs>
          <w:tab w:val="num" w:pos="2160"/>
        </w:tabs>
        <w:ind w:left="2160" w:hanging="360"/>
      </w:pPr>
      <w:rPr>
        <w:rFonts w:ascii="OpenSymbol" w:hAnsi="OpenSymbol" w:cs="OpenSymbol" w:hint="default"/>
      </w:rPr>
    </w:lvl>
    <w:lvl w:ilvl="6">
      <w:start w:val="1"/>
      <w:numFmt w:val="bullet"/>
      <w:lvlText w:val=""/>
      <w:lvlJc w:val="left"/>
      <w:pPr>
        <w:tabs>
          <w:tab w:val="num" w:pos="2520"/>
        </w:tabs>
        <w:ind w:left="2520" w:hanging="360"/>
      </w:pPr>
      <w:rPr>
        <w:rFonts w:ascii="Symbol" w:hAnsi="Symbol" w:cs="Symbol" w:hint="default"/>
      </w:rPr>
    </w:lvl>
    <w:lvl w:ilvl="7">
      <w:start w:val="1"/>
      <w:numFmt w:val="bullet"/>
      <w:lvlText w:val="◦"/>
      <w:lvlJc w:val="left"/>
      <w:pPr>
        <w:tabs>
          <w:tab w:val="num" w:pos="2880"/>
        </w:tabs>
        <w:ind w:left="2880" w:hanging="360"/>
      </w:pPr>
      <w:rPr>
        <w:rFonts w:ascii="OpenSymbol" w:hAnsi="OpenSymbol" w:cs="OpenSymbol" w:hint="default"/>
      </w:rPr>
    </w:lvl>
    <w:lvl w:ilvl="8">
      <w:start w:val="1"/>
      <w:numFmt w:val="bullet"/>
      <w:lvlText w:val="▪"/>
      <w:lvlJc w:val="left"/>
      <w:pPr>
        <w:tabs>
          <w:tab w:val="num" w:pos="3240"/>
        </w:tabs>
        <w:ind w:left="3240" w:hanging="360"/>
      </w:pPr>
      <w:rPr>
        <w:rFonts w:ascii="OpenSymbol" w:hAnsi="OpenSymbol" w:cs="OpenSymbol" w:hint="default"/>
      </w:rPr>
    </w:lvl>
  </w:abstractNum>
  <w:abstractNum w:abstractNumId="12" w15:restartNumberingAfterBreak="0">
    <w:nsid w:val="67963059"/>
    <w:multiLevelType w:val="multilevel"/>
    <w:tmpl w:val="1548D330"/>
    <w:lvl w:ilvl="0">
      <w:start w:val="1"/>
      <w:numFmt w:val="bullet"/>
      <w:lvlText w:val=""/>
      <w:lvlJc w:val="left"/>
      <w:pPr>
        <w:tabs>
          <w:tab w:val="num" w:pos="0"/>
        </w:tabs>
        <w:ind w:left="1560" w:hanging="360"/>
      </w:pPr>
      <w:rPr>
        <w:rFonts w:ascii="Symbol" w:hAnsi="Symbol" w:cs="Symbol" w:hint="default"/>
      </w:rPr>
    </w:lvl>
    <w:lvl w:ilvl="1">
      <w:start w:val="1"/>
      <w:numFmt w:val="bullet"/>
      <w:lvlText w:val="o"/>
      <w:lvlJc w:val="left"/>
      <w:pPr>
        <w:tabs>
          <w:tab w:val="num" w:pos="0"/>
        </w:tabs>
        <w:ind w:left="2280" w:hanging="360"/>
      </w:pPr>
      <w:rPr>
        <w:rFonts w:ascii="Courier New" w:hAnsi="Courier New" w:cs="Courier New" w:hint="default"/>
      </w:rPr>
    </w:lvl>
    <w:lvl w:ilvl="2">
      <w:start w:val="1"/>
      <w:numFmt w:val="bullet"/>
      <w:lvlText w:val=""/>
      <w:lvlJc w:val="left"/>
      <w:pPr>
        <w:tabs>
          <w:tab w:val="num" w:pos="0"/>
        </w:tabs>
        <w:ind w:left="3000" w:hanging="360"/>
      </w:pPr>
      <w:rPr>
        <w:rFonts w:ascii="Wingdings" w:hAnsi="Wingdings" w:cs="Wingdings" w:hint="default"/>
      </w:rPr>
    </w:lvl>
    <w:lvl w:ilvl="3">
      <w:start w:val="1"/>
      <w:numFmt w:val="bullet"/>
      <w:lvlText w:val=""/>
      <w:lvlJc w:val="left"/>
      <w:pPr>
        <w:tabs>
          <w:tab w:val="num" w:pos="0"/>
        </w:tabs>
        <w:ind w:left="3720" w:hanging="360"/>
      </w:pPr>
      <w:rPr>
        <w:rFonts w:ascii="Symbol" w:hAnsi="Symbol" w:cs="Symbol" w:hint="default"/>
      </w:rPr>
    </w:lvl>
    <w:lvl w:ilvl="4">
      <w:start w:val="1"/>
      <w:numFmt w:val="bullet"/>
      <w:lvlText w:val="o"/>
      <w:lvlJc w:val="left"/>
      <w:pPr>
        <w:tabs>
          <w:tab w:val="num" w:pos="0"/>
        </w:tabs>
        <w:ind w:left="4440" w:hanging="360"/>
      </w:pPr>
      <w:rPr>
        <w:rFonts w:ascii="Courier New" w:hAnsi="Courier New" w:cs="Courier New" w:hint="default"/>
      </w:rPr>
    </w:lvl>
    <w:lvl w:ilvl="5">
      <w:start w:val="1"/>
      <w:numFmt w:val="bullet"/>
      <w:lvlText w:val=""/>
      <w:lvlJc w:val="left"/>
      <w:pPr>
        <w:tabs>
          <w:tab w:val="num" w:pos="0"/>
        </w:tabs>
        <w:ind w:left="5160" w:hanging="360"/>
      </w:pPr>
      <w:rPr>
        <w:rFonts w:ascii="Wingdings" w:hAnsi="Wingdings" w:cs="Wingdings" w:hint="default"/>
      </w:rPr>
    </w:lvl>
    <w:lvl w:ilvl="6">
      <w:start w:val="1"/>
      <w:numFmt w:val="bullet"/>
      <w:lvlText w:val=""/>
      <w:lvlJc w:val="left"/>
      <w:pPr>
        <w:tabs>
          <w:tab w:val="num" w:pos="0"/>
        </w:tabs>
        <w:ind w:left="5880" w:hanging="360"/>
      </w:pPr>
      <w:rPr>
        <w:rFonts w:ascii="Symbol" w:hAnsi="Symbol" w:cs="Symbol" w:hint="default"/>
      </w:rPr>
    </w:lvl>
    <w:lvl w:ilvl="7">
      <w:start w:val="1"/>
      <w:numFmt w:val="bullet"/>
      <w:lvlText w:val="o"/>
      <w:lvlJc w:val="left"/>
      <w:pPr>
        <w:tabs>
          <w:tab w:val="num" w:pos="0"/>
        </w:tabs>
        <w:ind w:left="6600" w:hanging="360"/>
      </w:pPr>
      <w:rPr>
        <w:rFonts w:ascii="Courier New" w:hAnsi="Courier New" w:cs="Courier New" w:hint="default"/>
      </w:rPr>
    </w:lvl>
    <w:lvl w:ilvl="8">
      <w:start w:val="1"/>
      <w:numFmt w:val="bullet"/>
      <w:lvlText w:val=""/>
      <w:lvlJc w:val="left"/>
      <w:pPr>
        <w:tabs>
          <w:tab w:val="num" w:pos="0"/>
        </w:tabs>
        <w:ind w:left="7320" w:hanging="360"/>
      </w:pPr>
      <w:rPr>
        <w:rFonts w:ascii="Wingdings" w:hAnsi="Wingdings" w:cs="Wingdings" w:hint="default"/>
      </w:rPr>
    </w:lvl>
  </w:abstractNum>
  <w:abstractNum w:abstractNumId="13" w15:restartNumberingAfterBreak="0">
    <w:nsid w:val="753E1921"/>
    <w:multiLevelType w:val="multilevel"/>
    <w:tmpl w:val="9DC4CF50"/>
    <w:lvl w:ilvl="0">
      <w:start w:val="1"/>
      <w:numFmt w:val="bullet"/>
      <w:lvlText w:val=""/>
      <w:lvlJc w:val="left"/>
      <w:pPr>
        <w:tabs>
          <w:tab w:val="num" w:pos="0"/>
        </w:tabs>
        <w:ind w:left="1440" w:hanging="360"/>
      </w:pPr>
      <w:rPr>
        <w:rFonts w:ascii="Symbol" w:hAnsi="Symbol" w:cs="Symbol" w:hint="default"/>
      </w:rPr>
    </w:lvl>
    <w:lvl w:ilvl="1">
      <w:start w:val="1"/>
      <w:numFmt w:val="bullet"/>
      <w:lvlText w:val="o"/>
      <w:lvlJc w:val="left"/>
      <w:pPr>
        <w:tabs>
          <w:tab w:val="num" w:pos="0"/>
        </w:tabs>
        <w:ind w:left="2160" w:hanging="360"/>
      </w:pPr>
      <w:rPr>
        <w:rFonts w:ascii="Courier New" w:hAnsi="Courier New" w:cs="Courier New" w:hint="default"/>
      </w:rPr>
    </w:lvl>
    <w:lvl w:ilvl="2">
      <w:start w:val="1"/>
      <w:numFmt w:val="bullet"/>
      <w:lvlText w:val=""/>
      <w:lvlJc w:val="left"/>
      <w:pPr>
        <w:tabs>
          <w:tab w:val="num" w:pos="0"/>
        </w:tabs>
        <w:ind w:left="2880" w:hanging="360"/>
      </w:pPr>
      <w:rPr>
        <w:rFonts w:ascii="Wingdings" w:hAnsi="Wingdings" w:cs="Wingdings" w:hint="default"/>
      </w:rPr>
    </w:lvl>
    <w:lvl w:ilvl="3">
      <w:start w:val="1"/>
      <w:numFmt w:val="bullet"/>
      <w:lvlText w:val=""/>
      <w:lvlJc w:val="left"/>
      <w:pPr>
        <w:tabs>
          <w:tab w:val="num" w:pos="0"/>
        </w:tabs>
        <w:ind w:left="3600" w:hanging="360"/>
      </w:pPr>
      <w:rPr>
        <w:rFonts w:ascii="Symbol" w:hAnsi="Symbol" w:cs="Symbol" w:hint="default"/>
      </w:rPr>
    </w:lvl>
    <w:lvl w:ilvl="4">
      <w:start w:val="1"/>
      <w:numFmt w:val="bullet"/>
      <w:lvlText w:val="o"/>
      <w:lvlJc w:val="left"/>
      <w:pPr>
        <w:tabs>
          <w:tab w:val="num" w:pos="0"/>
        </w:tabs>
        <w:ind w:left="4320" w:hanging="360"/>
      </w:pPr>
      <w:rPr>
        <w:rFonts w:ascii="Courier New" w:hAnsi="Courier New" w:cs="Courier New" w:hint="default"/>
      </w:rPr>
    </w:lvl>
    <w:lvl w:ilvl="5">
      <w:start w:val="1"/>
      <w:numFmt w:val="bullet"/>
      <w:lvlText w:val=""/>
      <w:lvlJc w:val="left"/>
      <w:pPr>
        <w:tabs>
          <w:tab w:val="num" w:pos="0"/>
        </w:tabs>
        <w:ind w:left="5040" w:hanging="360"/>
      </w:pPr>
      <w:rPr>
        <w:rFonts w:ascii="Wingdings" w:hAnsi="Wingdings" w:cs="Wingdings" w:hint="default"/>
      </w:rPr>
    </w:lvl>
    <w:lvl w:ilvl="6">
      <w:start w:val="1"/>
      <w:numFmt w:val="bullet"/>
      <w:lvlText w:val=""/>
      <w:lvlJc w:val="left"/>
      <w:pPr>
        <w:tabs>
          <w:tab w:val="num" w:pos="0"/>
        </w:tabs>
        <w:ind w:left="5760" w:hanging="360"/>
      </w:pPr>
      <w:rPr>
        <w:rFonts w:ascii="Symbol" w:hAnsi="Symbol" w:cs="Symbol" w:hint="default"/>
      </w:rPr>
    </w:lvl>
    <w:lvl w:ilvl="7">
      <w:start w:val="1"/>
      <w:numFmt w:val="bullet"/>
      <w:lvlText w:val="o"/>
      <w:lvlJc w:val="left"/>
      <w:pPr>
        <w:tabs>
          <w:tab w:val="num" w:pos="0"/>
        </w:tabs>
        <w:ind w:left="6480" w:hanging="360"/>
      </w:pPr>
      <w:rPr>
        <w:rFonts w:ascii="Courier New" w:hAnsi="Courier New" w:cs="Courier New" w:hint="default"/>
      </w:rPr>
    </w:lvl>
    <w:lvl w:ilvl="8">
      <w:start w:val="1"/>
      <w:numFmt w:val="bullet"/>
      <w:lvlText w:val=""/>
      <w:lvlJc w:val="left"/>
      <w:pPr>
        <w:tabs>
          <w:tab w:val="num" w:pos="0"/>
        </w:tabs>
        <w:ind w:left="7200" w:hanging="360"/>
      </w:pPr>
      <w:rPr>
        <w:rFonts w:ascii="Wingdings" w:hAnsi="Wingdings" w:cs="Wingdings" w:hint="default"/>
      </w:rPr>
    </w:lvl>
  </w:abstractNum>
  <w:abstractNum w:abstractNumId="14" w15:restartNumberingAfterBreak="0">
    <w:nsid w:val="79ED44A5"/>
    <w:multiLevelType w:val="multilevel"/>
    <w:tmpl w:val="838C2DBC"/>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5" w15:restartNumberingAfterBreak="0">
    <w:nsid w:val="7A973940"/>
    <w:multiLevelType w:val="multilevel"/>
    <w:tmpl w:val="197E7C3A"/>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num w:numId="1" w16cid:durableId="812528559">
    <w:abstractNumId w:val="4"/>
  </w:num>
  <w:num w:numId="2" w16cid:durableId="1782797327">
    <w:abstractNumId w:val="7"/>
  </w:num>
  <w:num w:numId="3" w16cid:durableId="1998413804">
    <w:abstractNumId w:val="2"/>
  </w:num>
  <w:num w:numId="4" w16cid:durableId="1449739038">
    <w:abstractNumId w:val="12"/>
  </w:num>
  <w:num w:numId="5" w16cid:durableId="1446579978">
    <w:abstractNumId w:val="13"/>
  </w:num>
  <w:num w:numId="6" w16cid:durableId="1769354145">
    <w:abstractNumId w:val="6"/>
  </w:num>
  <w:num w:numId="7" w16cid:durableId="1031883394">
    <w:abstractNumId w:val="5"/>
  </w:num>
  <w:num w:numId="8" w16cid:durableId="692002299">
    <w:abstractNumId w:val="8"/>
  </w:num>
  <w:num w:numId="9" w16cid:durableId="1558054936">
    <w:abstractNumId w:val="14"/>
  </w:num>
  <w:num w:numId="10" w16cid:durableId="1911118080">
    <w:abstractNumId w:val="9"/>
  </w:num>
  <w:num w:numId="11" w16cid:durableId="1500121414">
    <w:abstractNumId w:val="11"/>
  </w:num>
  <w:num w:numId="12" w16cid:durableId="2022585522">
    <w:abstractNumId w:val="3"/>
  </w:num>
  <w:num w:numId="13" w16cid:durableId="502742438">
    <w:abstractNumId w:val="0"/>
  </w:num>
  <w:num w:numId="14" w16cid:durableId="889875602">
    <w:abstractNumId w:val="15"/>
  </w:num>
  <w:num w:numId="15" w16cid:durableId="987326411">
    <w:abstractNumId w:val="1"/>
  </w:num>
  <w:num w:numId="16" w16cid:durableId="1986009343">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347"/>
  <w:autoHyphenation/>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2741C2"/>
    <w:rsid w:val="000C2F3C"/>
    <w:rsid w:val="000F1536"/>
    <w:rsid w:val="0021474D"/>
    <w:rsid w:val="00252D7E"/>
    <w:rsid w:val="002741C2"/>
    <w:rsid w:val="002E7D66"/>
    <w:rsid w:val="004F373E"/>
    <w:rsid w:val="00A108D6"/>
    <w:rsid w:val="00AE0D12"/>
    <w:rsid w:val="00B53EB4"/>
    <w:rsid w:val="00D27D9A"/>
  </w:rsids>
  <m:mathPr>
    <m:mathFont m:val="Cambria Math"/>
    <m:brkBin m:val="before"/>
    <m:brkBinSub m:val="--"/>
    <m:smallFrac m:val="0"/>
    <m:dispDef/>
    <m:lMargin m:val="0"/>
    <m:rMargin m:val="0"/>
    <m:defJc m:val="centerGroup"/>
    <m:wrapIndent m:val="1440"/>
    <m:intLim m:val="subSup"/>
    <m:naryLim m:val="undOvr"/>
  </m:mathPr>
  <w:themeFontLang w:val="" w:eastAsia="" w:bidi=""/>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5973D58E"/>
  <w15:docId w15:val="{6280504F-F9E2-4B83-A099-111C497E4E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pl-PL" w:eastAsia="en-US"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pPr>
      <w:spacing w:after="160" w:line="259" w:lineRule="auto"/>
    </w:p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czeinternetowe">
    <w:name w:val="Łącze internetowe"/>
    <w:rsid w:val="00CE6341"/>
    <w:rPr>
      <w:color w:val="0000FF"/>
      <w:u w:val="single"/>
    </w:rPr>
  </w:style>
  <w:style w:type="character" w:customStyle="1" w:styleId="Znakinumeracji">
    <w:name w:val="Znaki numeracji"/>
    <w:qFormat/>
  </w:style>
  <w:style w:type="character" w:customStyle="1" w:styleId="Znakiwypunktowania">
    <w:name w:val="Znaki wypunktowania"/>
    <w:qFormat/>
    <w:rPr>
      <w:rFonts w:ascii="OpenSymbol" w:eastAsia="OpenSymbol" w:hAnsi="OpenSymbol" w:cs="OpenSymbol"/>
    </w:rPr>
  </w:style>
  <w:style w:type="character" w:customStyle="1" w:styleId="TekstdymkaZnak">
    <w:name w:val="Tekst dymka Znak"/>
    <w:basedOn w:val="Domylnaczcionkaakapitu"/>
    <w:link w:val="Tekstdymka"/>
    <w:uiPriority w:val="99"/>
    <w:semiHidden/>
    <w:qFormat/>
    <w:rsid w:val="00421E7B"/>
    <w:rPr>
      <w:rFonts w:ascii="Segoe UI" w:hAnsi="Segoe UI" w:cs="Segoe UI"/>
      <w:sz w:val="18"/>
      <w:szCs w:val="18"/>
    </w:rPr>
  </w:style>
  <w:style w:type="paragraph" w:styleId="Nagwek">
    <w:name w:val="header"/>
    <w:basedOn w:val="Normalny"/>
    <w:next w:val="Tekstpodstawowy"/>
    <w:link w:val="NagwekZnak"/>
    <w:uiPriority w:val="99"/>
    <w:qFormat/>
    <w:pPr>
      <w:keepNext/>
      <w:spacing w:before="240" w:after="120"/>
    </w:pPr>
    <w:rPr>
      <w:rFonts w:ascii="Liberation Sans" w:eastAsia="Microsoft YaHei" w:hAnsi="Liberation Sans" w:cs="Arial"/>
      <w:sz w:val="28"/>
      <w:szCs w:val="28"/>
    </w:rPr>
  </w:style>
  <w:style w:type="paragraph" w:styleId="Tekstpodstawowy">
    <w:name w:val="Body Text"/>
    <w:basedOn w:val="Normalny"/>
    <w:pPr>
      <w:spacing w:after="140" w:line="276" w:lineRule="auto"/>
    </w:pPr>
  </w:style>
  <w:style w:type="paragraph" w:styleId="Lista">
    <w:name w:val="List"/>
    <w:basedOn w:val="Tekstpodstawowy"/>
    <w:rPr>
      <w:rFonts w:cs="Arial"/>
    </w:rPr>
  </w:style>
  <w:style w:type="paragraph" w:styleId="Legenda">
    <w:name w:val="caption"/>
    <w:basedOn w:val="Normalny"/>
    <w:qFormat/>
    <w:pPr>
      <w:suppressLineNumbers/>
      <w:spacing w:before="120" w:after="120"/>
    </w:pPr>
    <w:rPr>
      <w:rFonts w:cs="Arial"/>
      <w:i/>
      <w:iCs/>
      <w:sz w:val="24"/>
      <w:szCs w:val="24"/>
    </w:rPr>
  </w:style>
  <w:style w:type="paragraph" w:customStyle="1" w:styleId="Indeks">
    <w:name w:val="Indeks"/>
    <w:basedOn w:val="Normalny"/>
    <w:qFormat/>
    <w:pPr>
      <w:suppressLineNumbers/>
    </w:pPr>
    <w:rPr>
      <w:rFonts w:cs="Arial"/>
    </w:rPr>
  </w:style>
  <w:style w:type="paragraph" w:customStyle="1" w:styleId="Gwkaistopka">
    <w:name w:val="Główka i stopka"/>
    <w:basedOn w:val="Normalny"/>
    <w:qFormat/>
  </w:style>
  <w:style w:type="paragraph" w:styleId="Akapitzlist">
    <w:name w:val="List Paragraph"/>
    <w:basedOn w:val="Normalny"/>
    <w:qFormat/>
    <w:rsid w:val="00D16617"/>
    <w:pPr>
      <w:ind w:left="720"/>
      <w:contextualSpacing/>
    </w:pPr>
  </w:style>
  <w:style w:type="paragraph" w:customStyle="1" w:styleId="Bodytext4">
    <w:name w:val="Body text (4)"/>
    <w:basedOn w:val="Normalny"/>
    <w:qFormat/>
    <w:rsid w:val="00A41052"/>
    <w:pPr>
      <w:shd w:val="clear" w:color="auto" w:fill="FFFFFF"/>
      <w:spacing w:before="500" w:after="0" w:line="244" w:lineRule="exact"/>
      <w:ind w:hanging="380"/>
    </w:pPr>
    <w:rPr>
      <w:rFonts w:ascii="Times New Roman" w:eastAsia="Times New Roman" w:hAnsi="Times New Roman" w:cs="Times New Roman"/>
      <w:b/>
      <w:bCs/>
      <w:lang w:eastAsia="zh-CN"/>
    </w:rPr>
  </w:style>
  <w:style w:type="paragraph" w:styleId="Tekstdymka">
    <w:name w:val="Balloon Text"/>
    <w:basedOn w:val="Normalny"/>
    <w:link w:val="TekstdymkaZnak"/>
    <w:uiPriority w:val="99"/>
    <w:semiHidden/>
    <w:unhideWhenUsed/>
    <w:qFormat/>
    <w:rsid w:val="00421E7B"/>
    <w:pPr>
      <w:spacing w:after="0" w:line="240" w:lineRule="auto"/>
    </w:pPr>
    <w:rPr>
      <w:rFonts w:ascii="Segoe UI" w:hAnsi="Segoe UI" w:cs="Segoe UI"/>
      <w:sz w:val="18"/>
      <w:szCs w:val="18"/>
    </w:rPr>
  </w:style>
  <w:style w:type="numbering" w:customStyle="1" w:styleId="Numeracja123">
    <w:name w:val="Numeracja 123"/>
    <w:qFormat/>
  </w:style>
  <w:style w:type="paragraph" w:styleId="Stopka">
    <w:name w:val="footer"/>
    <w:basedOn w:val="Normalny"/>
    <w:link w:val="StopkaZnak"/>
    <w:uiPriority w:val="99"/>
    <w:unhideWhenUsed/>
    <w:rsid w:val="000C2F3C"/>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0C2F3C"/>
  </w:style>
  <w:style w:type="character" w:customStyle="1" w:styleId="NagwekZnak">
    <w:name w:val="Nagłówek Znak"/>
    <w:basedOn w:val="Domylnaczcionkaakapitu"/>
    <w:link w:val="Nagwek"/>
    <w:uiPriority w:val="99"/>
    <w:qFormat/>
    <w:rsid w:val="00B53EB4"/>
    <w:rPr>
      <w:rFonts w:ascii="Liberation Sans" w:eastAsia="Microsoft YaHei" w:hAnsi="Liberation Sans" w:cs="Arial"/>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microsoft.com/office/2007/relationships/hdphoto" Target="media/hdphoto1.wdp"/><Relationship Id="rId13" Type="http://schemas.openxmlformats.org/officeDocument/2006/relationships/image" Target="media/image6.jpe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5.jpe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header" Target="head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1651</TotalTime>
  <Pages>16</Pages>
  <Words>3003</Words>
  <Characters>18018</Characters>
  <Application>Microsoft Office Word</Application>
  <DocSecurity>0</DocSecurity>
  <Lines>150</Lines>
  <Paragraphs>41</Paragraphs>
  <ScaleCrop>false</ScaleCrop>
  <Company/>
  <LinksUpToDate>false</LinksUpToDate>
  <CharactersWithSpaces>20980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Laptop</dc:creator>
  <dc:description/>
  <cp:lastModifiedBy>zampub</cp:lastModifiedBy>
  <cp:revision>40</cp:revision>
  <cp:lastPrinted>2025-07-10T07:50:00Z</cp:lastPrinted>
  <dcterms:created xsi:type="dcterms:W3CDTF">2022-05-01T16:13:00Z</dcterms:created>
  <dcterms:modified xsi:type="dcterms:W3CDTF">2025-07-10T07:51:00Z</dcterms:modified>
  <dc:language>pl-PL</dc:language>
</cp:coreProperties>
</file>