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7081" w14:textId="77777777" w:rsidR="00E56442" w:rsidRDefault="00E56442" w:rsidP="00D16A92">
      <w:pPr>
        <w:spacing w:after="0" w:line="240" w:lineRule="auto"/>
        <w:jc w:val="both"/>
        <w:rPr>
          <w:rFonts w:ascii="Times New Roman" w:hAnsi="Times New Roman" w:cs="Times New Roman"/>
          <w:sz w:val="24"/>
          <w:szCs w:val="24"/>
        </w:rPr>
      </w:pPr>
    </w:p>
    <w:p w14:paraId="7BFC3EA4" w14:textId="0C660076" w:rsidR="00C536B8" w:rsidRPr="00E56442" w:rsidRDefault="00A64FB3" w:rsidP="00E56442">
      <w:pPr>
        <w:spacing w:after="0" w:line="240" w:lineRule="auto"/>
        <w:jc w:val="center"/>
        <w:rPr>
          <w:rFonts w:ascii="Times New Roman" w:hAnsi="Times New Roman" w:cs="Times New Roman"/>
          <w:b/>
          <w:bCs/>
          <w:sz w:val="24"/>
          <w:szCs w:val="24"/>
          <w:u w:val="single"/>
        </w:rPr>
      </w:pPr>
      <w:r w:rsidRPr="00E56442">
        <w:rPr>
          <w:rFonts w:ascii="Times New Roman" w:hAnsi="Times New Roman" w:cs="Times New Roman"/>
          <w:b/>
          <w:bCs/>
          <w:sz w:val="24"/>
          <w:szCs w:val="24"/>
          <w:u w:val="single"/>
        </w:rPr>
        <w:t>OPIS PRZEDMIOTU ZAMÓWIENIA</w:t>
      </w:r>
    </w:p>
    <w:p w14:paraId="16FC0B9F" w14:textId="77777777" w:rsidR="00C536B8" w:rsidRPr="00252BAD" w:rsidRDefault="00C536B8" w:rsidP="00D16A92">
      <w:pPr>
        <w:spacing w:after="0" w:line="240" w:lineRule="auto"/>
        <w:jc w:val="both"/>
        <w:rPr>
          <w:rFonts w:ascii="Times New Roman" w:hAnsi="Times New Roman" w:cs="Times New Roman"/>
          <w:sz w:val="24"/>
          <w:szCs w:val="24"/>
        </w:rPr>
      </w:pPr>
    </w:p>
    <w:p w14:paraId="5E5697EB" w14:textId="77777777" w:rsidR="006C1E0F" w:rsidRPr="00252BAD" w:rsidRDefault="00A64FB3" w:rsidP="00D16A92">
      <w:pPr>
        <w:pStyle w:val="Akapitzlist"/>
        <w:numPr>
          <w:ilvl w:val="0"/>
          <w:numId w:val="1"/>
        </w:numPr>
        <w:spacing w:after="0" w:line="240" w:lineRule="auto"/>
        <w:ind w:left="284" w:hanging="284"/>
        <w:jc w:val="both"/>
        <w:rPr>
          <w:rFonts w:ascii="Times New Roman" w:hAnsi="Times New Roman" w:cs="Times New Roman"/>
          <w:sz w:val="24"/>
          <w:szCs w:val="24"/>
        </w:rPr>
      </w:pPr>
      <w:r w:rsidRPr="00252BAD">
        <w:rPr>
          <w:rFonts w:ascii="Times New Roman" w:hAnsi="Times New Roman" w:cs="Times New Roman"/>
          <w:sz w:val="24"/>
          <w:szCs w:val="24"/>
        </w:rPr>
        <w:t xml:space="preserve">Nazwa zadania: </w:t>
      </w:r>
    </w:p>
    <w:p w14:paraId="7FCE0388" w14:textId="6914388B" w:rsidR="00691562" w:rsidRPr="00252BAD" w:rsidRDefault="00691562" w:rsidP="00691562">
      <w:pPr>
        <w:pStyle w:val="Akapitzlist"/>
        <w:spacing w:after="0" w:line="276" w:lineRule="auto"/>
        <w:ind w:left="360"/>
        <w:rPr>
          <w:sz w:val="24"/>
          <w:szCs w:val="24"/>
        </w:rPr>
      </w:pPr>
      <w:r w:rsidRPr="00252BAD">
        <w:rPr>
          <w:sz w:val="24"/>
          <w:szCs w:val="24"/>
        </w:rPr>
        <w:t xml:space="preserve"> „WYMIANA DRZWI PRZECIWPOŻAROWYCH  NA TERENIE PARKINGU</w:t>
      </w:r>
      <w:r w:rsidR="005D7535">
        <w:rPr>
          <w:sz w:val="24"/>
          <w:szCs w:val="24"/>
        </w:rPr>
        <w:t xml:space="preserve"> </w:t>
      </w:r>
      <w:r w:rsidRPr="00252BAD">
        <w:rPr>
          <w:sz w:val="24"/>
          <w:szCs w:val="24"/>
        </w:rPr>
        <w:t xml:space="preserve">WIELOPOZIOMOWEGO WOJEWÓDZKIEGO SZPITALA ZESPOLONEGO </w:t>
      </w:r>
      <w:r w:rsidRPr="00252BAD">
        <w:rPr>
          <w:sz w:val="24"/>
          <w:szCs w:val="24"/>
        </w:rPr>
        <w:br/>
        <w:t>W KIELCACH„</w:t>
      </w:r>
    </w:p>
    <w:p w14:paraId="4A4B99F7" w14:textId="07AC836F" w:rsidR="00C536B8" w:rsidRPr="00252BAD" w:rsidRDefault="00A64FB3" w:rsidP="00691562">
      <w:pPr>
        <w:pStyle w:val="Akapitzlist"/>
        <w:numPr>
          <w:ilvl w:val="0"/>
          <w:numId w:val="1"/>
        </w:numPr>
        <w:spacing w:after="0" w:line="240" w:lineRule="auto"/>
        <w:ind w:left="284" w:hanging="284"/>
        <w:jc w:val="both"/>
        <w:rPr>
          <w:rFonts w:ascii="Times New Roman" w:hAnsi="Times New Roman" w:cs="Times New Roman"/>
          <w:color w:val="000000" w:themeColor="text1"/>
          <w:sz w:val="24"/>
          <w:szCs w:val="24"/>
        </w:rPr>
      </w:pPr>
      <w:r w:rsidRPr="00252BAD">
        <w:rPr>
          <w:rFonts w:ascii="Times New Roman" w:hAnsi="Times New Roman" w:cs="Times New Roman"/>
          <w:sz w:val="24"/>
          <w:szCs w:val="24"/>
        </w:rPr>
        <w:t>Przedmiotem opisu zamówienia są wymagania dotyczące</w:t>
      </w:r>
      <w:r w:rsidR="00252BAD" w:rsidRPr="00252BAD">
        <w:rPr>
          <w:rFonts w:ascii="Times New Roman" w:hAnsi="Times New Roman" w:cs="Times New Roman"/>
          <w:sz w:val="24"/>
          <w:szCs w:val="24"/>
        </w:rPr>
        <w:t>:</w:t>
      </w:r>
      <w:r w:rsidR="00691562" w:rsidRPr="00252BAD">
        <w:rPr>
          <w:rFonts w:ascii="Times New Roman" w:hAnsi="Times New Roman" w:cs="Times New Roman"/>
          <w:sz w:val="24"/>
          <w:szCs w:val="24"/>
        </w:rPr>
        <w:t xml:space="preserve"> demontażu</w:t>
      </w:r>
      <w:r w:rsidR="005D7535">
        <w:rPr>
          <w:rFonts w:ascii="Times New Roman" w:hAnsi="Times New Roman" w:cs="Times New Roman"/>
          <w:sz w:val="24"/>
          <w:szCs w:val="24"/>
        </w:rPr>
        <w:t xml:space="preserve"> istniejących drzwi oraz dostawy i montaż nowych w ilości</w:t>
      </w:r>
      <w:r w:rsidR="00691562" w:rsidRPr="00252BAD">
        <w:rPr>
          <w:rFonts w:ascii="Times New Roman" w:hAnsi="Times New Roman" w:cs="Times New Roman"/>
          <w:sz w:val="24"/>
          <w:szCs w:val="24"/>
        </w:rPr>
        <w:t xml:space="preserve"> </w:t>
      </w:r>
      <w:r w:rsidR="005D7535">
        <w:rPr>
          <w:rFonts w:ascii="Times New Roman" w:hAnsi="Times New Roman" w:cs="Times New Roman"/>
          <w:sz w:val="24"/>
          <w:szCs w:val="24"/>
        </w:rPr>
        <w:t>9</w:t>
      </w:r>
      <w:r w:rsidR="00691562" w:rsidRPr="00252BAD">
        <w:rPr>
          <w:rFonts w:ascii="Times New Roman" w:hAnsi="Times New Roman" w:cs="Times New Roman"/>
          <w:sz w:val="24"/>
          <w:szCs w:val="24"/>
        </w:rPr>
        <w:t xml:space="preserve"> szt. na terenie Parkingu Wielopoziomowego </w:t>
      </w:r>
      <w:r w:rsidRPr="00252BAD">
        <w:rPr>
          <w:rFonts w:ascii="Times New Roman" w:hAnsi="Times New Roman" w:cs="Times New Roman"/>
          <w:sz w:val="24"/>
          <w:szCs w:val="24"/>
        </w:rPr>
        <w:t xml:space="preserve"> Wojewódzkiego Szpitala Zespolonego w</w:t>
      </w:r>
      <w:r w:rsidR="00EA0B11" w:rsidRPr="00252BAD">
        <w:rPr>
          <w:rFonts w:ascii="Times New Roman" w:hAnsi="Times New Roman" w:cs="Times New Roman"/>
          <w:sz w:val="24"/>
          <w:szCs w:val="24"/>
        </w:rPr>
        <w:t> </w:t>
      </w:r>
      <w:r w:rsidRPr="00252BAD">
        <w:rPr>
          <w:rFonts w:ascii="Times New Roman" w:hAnsi="Times New Roman" w:cs="Times New Roman"/>
          <w:sz w:val="24"/>
          <w:szCs w:val="24"/>
        </w:rPr>
        <w:t xml:space="preserve">Kielcach. Adres inwestycji: ul. </w:t>
      </w:r>
      <w:r w:rsidR="000B2F34" w:rsidRPr="00252BAD">
        <w:rPr>
          <w:rFonts w:ascii="Times New Roman" w:hAnsi="Times New Roman" w:cs="Times New Roman"/>
          <w:sz w:val="24"/>
          <w:szCs w:val="24"/>
        </w:rPr>
        <w:t>Grunwaldzka 45</w:t>
      </w:r>
      <w:r w:rsidRPr="00252BAD">
        <w:rPr>
          <w:rFonts w:ascii="Times New Roman" w:hAnsi="Times New Roman" w:cs="Times New Roman"/>
          <w:sz w:val="24"/>
          <w:szCs w:val="24"/>
        </w:rPr>
        <w:t>, 25-736 Kielce</w:t>
      </w:r>
      <w:r w:rsidR="00E43AC3" w:rsidRPr="00252BAD">
        <w:rPr>
          <w:rFonts w:ascii="Times New Roman" w:hAnsi="Times New Roman" w:cs="Times New Roman"/>
          <w:color w:val="FF0000"/>
          <w:sz w:val="24"/>
          <w:szCs w:val="24"/>
        </w:rPr>
        <w:t xml:space="preserve"> </w:t>
      </w:r>
      <w:r w:rsidR="000B28EF" w:rsidRPr="00252BAD">
        <w:rPr>
          <w:rFonts w:ascii="Times New Roman" w:hAnsi="Times New Roman" w:cs="Times New Roman"/>
          <w:color w:val="000000" w:themeColor="text1"/>
          <w:sz w:val="24"/>
          <w:szCs w:val="24"/>
        </w:rPr>
        <w:t>(</w:t>
      </w:r>
      <w:r w:rsidR="00E43AC3" w:rsidRPr="00252BAD">
        <w:rPr>
          <w:rFonts w:ascii="Times New Roman" w:hAnsi="Times New Roman" w:cs="Times New Roman"/>
          <w:color w:val="000000" w:themeColor="text1"/>
          <w:sz w:val="24"/>
          <w:szCs w:val="24"/>
        </w:rPr>
        <w:t>dokumentacj</w:t>
      </w:r>
      <w:r w:rsidR="00627536" w:rsidRPr="00252BAD">
        <w:rPr>
          <w:rFonts w:ascii="Times New Roman" w:hAnsi="Times New Roman" w:cs="Times New Roman"/>
          <w:color w:val="000000" w:themeColor="text1"/>
          <w:sz w:val="24"/>
          <w:szCs w:val="24"/>
        </w:rPr>
        <w:t>ą</w:t>
      </w:r>
      <w:r w:rsidR="000B28EF" w:rsidRPr="00252BAD">
        <w:rPr>
          <w:rFonts w:ascii="Times New Roman" w:hAnsi="Times New Roman" w:cs="Times New Roman"/>
          <w:color w:val="000000" w:themeColor="text1"/>
          <w:sz w:val="24"/>
          <w:szCs w:val="24"/>
        </w:rPr>
        <w:t xml:space="preserve"> zadania jest</w:t>
      </w:r>
      <w:r w:rsidR="00653CB7" w:rsidRPr="00252BAD">
        <w:rPr>
          <w:rFonts w:ascii="Times New Roman" w:hAnsi="Times New Roman" w:cs="Times New Roman"/>
          <w:color w:val="000000" w:themeColor="text1"/>
          <w:sz w:val="24"/>
          <w:szCs w:val="24"/>
        </w:rPr>
        <w:t>:</w:t>
      </w:r>
      <w:r w:rsidR="000B28EF" w:rsidRPr="00252BAD">
        <w:rPr>
          <w:rFonts w:ascii="Times New Roman" w:hAnsi="Times New Roman" w:cs="Times New Roman"/>
          <w:color w:val="000000" w:themeColor="text1"/>
          <w:sz w:val="24"/>
          <w:szCs w:val="24"/>
        </w:rPr>
        <w:t xml:space="preserve"> </w:t>
      </w:r>
      <w:r w:rsidR="00E43AC3" w:rsidRPr="00252BAD">
        <w:rPr>
          <w:rFonts w:ascii="Times New Roman" w:hAnsi="Times New Roman" w:cs="Times New Roman"/>
          <w:color w:val="000000" w:themeColor="text1"/>
          <w:sz w:val="24"/>
          <w:szCs w:val="24"/>
        </w:rPr>
        <w:t>przedmiar</w:t>
      </w:r>
      <w:r w:rsidR="000B28EF" w:rsidRPr="00252BAD">
        <w:rPr>
          <w:rFonts w:ascii="Times New Roman" w:hAnsi="Times New Roman" w:cs="Times New Roman"/>
          <w:color w:val="000000" w:themeColor="text1"/>
          <w:sz w:val="24"/>
          <w:szCs w:val="24"/>
        </w:rPr>
        <w:t xml:space="preserve"> </w:t>
      </w:r>
      <w:r w:rsidR="00E43AC3" w:rsidRPr="00252BAD">
        <w:rPr>
          <w:rFonts w:ascii="Times New Roman" w:hAnsi="Times New Roman" w:cs="Times New Roman"/>
          <w:color w:val="000000" w:themeColor="text1"/>
          <w:sz w:val="24"/>
          <w:szCs w:val="24"/>
        </w:rPr>
        <w:t>robót</w:t>
      </w:r>
      <w:r w:rsidR="000B28EF" w:rsidRPr="00252BAD">
        <w:rPr>
          <w:rFonts w:ascii="Times New Roman" w:hAnsi="Times New Roman" w:cs="Times New Roman"/>
          <w:color w:val="000000" w:themeColor="text1"/>
          <w:sz w:val="24"/>
          <w:szCs w:val="24"/>
        </w:rPr>
        <w:t>, niniejszy OPZ</w:t>
      </w:r>
      <w:r w:rsidR="00E43AC3" w:rsidRPr="00252BAD">
        <w:rPr>
          <w:rFonts w:ascii="Times New Roman" w:hAnsi="Times New Roman" w:cs="Times New Roman"/>
          <w:color w:val="000000" w:themeColor="text1"/>
          <w:sz w:val="24"/>
          <w:szCs w:val="24"/>
        </w:rPr>
        <w:t xml:space="preserve"> </w:t>
      </w:r>
      <w:r w:rsidR="000B28EF" w:rsidRPr="00252BAD">
        <w:rPr>
          <w:rFonts w:ascii="Times New Roman" w:hAnsi="Times New Roman" w:cs="Times New Roman"/>
          <w:color w:val="000000" w:themeColor="text1"/>
          <w:sz w:val="24"/>
          <w:szCs w:val="24"/>
        </w:rPr>
        <w:t>wraz załącznik</w:t>
      </w:r>
      <w:r w:rsidR="00E56442">
        <w:rPr>
          <w:rFonts w:ascii="Times New Roman" w:hAnsi="Times New Roman" w:cs="Times New Roman"/>
          <w:color w:val="000000" w:themeColor="text1"/>
          <w:sz w:val="24"/>
          <w:szCs w:val="24"/>
        </w:rPr>
        <w:t xml:space="preserve">iem nr 2.1 do Zaproszenia, tj. Zestawienie parametrów technicznych </w:t>
      </w:r>
      <w:r w:rsidR="007653BD">
        <w:rPr>
          <w:rFonts w:ascii="Times New Roman" w:hAnsi="Times New Roman" w:cs="Times New Roman"/>
          <w:color w:val="000000" w:themeColor="text1"/>
          <w:sz w:val="24"/>
          <w:szCs w:val="24"/>
        </w:rPr>
        <w:t>drzwi,</w:t>
      </w:r>
      <w:r w:rsidR="000B28EF" w:rsidRPr="00252BAD">
        <w:rPr>
          <w:rFonts w:ascii="Times New Roman" w:hAnsi="Times New Roman" w:cs="Times New Roman"/>
          <w:color w:val="000000" w:themeColor="text1"/>
          <w:sz w:val="24"/>
          <w:szCs w:val="24"/>
        </w:rPr>
        <w:t xml:space="preserve"> </w:t>
      </w:r>
      <w:proofErr w:type="spellStart"/>
      <w:r w:rsidR="000B28EF" w:rsidRPr="00252BAD">
        <w:rPr>
          <w:rFonts w:ascii="Times New Roman" w:hAnsi="Times New Roman" w:cs="Times New Roman"/>
          <w:color w:val="000000" w:themeColor="text1"/>
          <w:sz w:val="24"/>
          <w:szCs w:val="24"/>
        </w:rPr>
        <w:t>STWi</w:t>
      </w:r>
      <w:r w:rsidR="00E43AC3" w:rsidRPr="00252BAD">
        <w:rPr>
          <w:rFonts w:ascii="Times New Roman" w:hAnsi="Times New Roman" w:cs="Times New Roman"/>
          <w:color w:val="000000" w:themeColor="text1"/>
          <w:sz w:val="24"/>
          <w:szCs w:val="24"/>
        </w:rPr>
        <w:t>OR</w:t>
      </w:r>
      <w:proofErr w:type="spellEnd"/>
      <w:r w:rsidR="00DB358B" w:rsidRPr="00252BAD">
        <w:rPr>
          <w:rFonts w:ascii="Times New Roman" w:hAnsi="Times New Roman" w:cs="Times New Roman"/>
          <w:color w:val="000000" w:themeColor="text1"/>
          <w:sz w:val="24"/>
          <w:szCs w:val="24"/>
        </w:rPr>
        <w:t>)</w:t>
      </w:r>
    </w:p>
    <w:p w14:paraId="515E72A5"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Charakterystyka i dane techniczne obiektu</w:t>
      </w:r>
    </w:p>
    <w:p w14:paraId="4A0DA396" w14:textId="77777777" w:rsidR="00252BAD" w:rsidRPr="00252BAD" w:rsidRDefault="00252BAD" w:rsidP="00252BAD">
      <w:pPr>
        <w:pStyle w:val="G5tekstzwyky"/>
        <w:rPr>
          <w:rFonts w:eastAsiaTheme="minorHAnsi"/>
          <w:b w:val="0"/>
        </w:rPr>
      </w:pPr>
      <w:r w:rsidRPr="00252BAD">
        <w:rPr>
          <w:rFonts w:eastAsiaTheme="minorHAnsi"/>
          <w:b w:val="0"/>
        </w:rPr>
        <w:t>Podstawowe dane obiektu</w:t>
      </w:r>
    </w:p>
    <w:p w14:paraId="08498471" w14:textId="77777777" w:rsidR="00252BAD" w:rsidRPr="00252BAD" w:rsidRDefault="00252BAD" w:rsidP="00252BAD">
      <w:pPr>
        <w:pStyle w:val="G5tekstzwyky"/>
        <w:rPr>
          <w:rFonts w:eastAsiaTheme="minorHAnsi"/>
          <w:b w:val="0"/>
        </w:rPr>
      </w:pPr>
      <w:r w:rsidRPr="00252BAD">
        <w:rPr>
          <w:rFonts w:eastAsiaTheme="minorHAnsi"/>
          <w:b w:val="0"/>
        </w:rPr>
        <w:t>Liczba kondygnacji</w:t>
      </w:r>
      <w:r w:rsidRPr="00252BAD">
        <w:rPr>
          <w:rFonts w:eastAsiaTheme="minorHAnsi"/>
          <w:b w:val="0"/>
        </w:rPr>
        <w:tab/>
      </w:r>
      <w:r w:rsidRPr="00252BAD">
        <w:rPr>
          <w:rFonts w:eastAsiaTheme="minorHAnsi"/>
          <w:b w:val="0"/>
        </w:rPr>
        <w:tab/>
      </w:r>
      <w:r w:rsidRPr="00252BAD">
        <w:rPr>
          <w:rFonts w:eastAsiaTheme="minorHAnsi"/>
          <w:b w:val="0"/>
        </w:rPr>
        <w:tab/>
        <w:t>- 4</w:t>
      </w:r>
    </w:p>
    <w:p w14:paraId="076A9974" w14:textId="77777777" w:rsidR="00252BAD" w:rsidRPr="00252BAD" w:rsidRDefault="00252BAD" w:rsidP="00252BAD">
      <w:pPr>
        <w:pStyle w:val="G5tekstzwyky"/>
        <w:rPr>
          <w:rFonts w:eastAsiaTheme="minorHAnsi"/>
          <w:b w:val="0"/>
        </w:rPr>
      </w:pPr>
      <w:r w:rsidRPr="00252BAD">
        <w:rPr>
          <w:rFonts w:eastAsiaTheme="minorHAnsi"/>
          <w:b w:val="0"/>
        </w:rPr>
        <w:t>Powierzchnia netto</w:t>
      </w:r>
      <w:r w:rsidRPr="00252BAD">
        <w:rPr>
          <w:rFonts w:eastAsiaTheme="minorHAnsi"/>
          <w:b w:val="0"/>
        </w:rPr>
        <w:tab/>
      </w:r>
      <w:r w:rsidRPr="00252BAD">
        <w:rPr>
          <w:rFonts w:eastAsiaTheme="minorHAnsi"/>
          <w:b w:val="0"/>
        </w:rPr>
        <w:tab/>
      </w:r>
      <w:r w:rsidRPr="00252BAD">
        <w:rPr>
          <w:rFonts w:eastAsiaTheme="minorHAnsi"/>
          <w:b w:val="0"/>
        </w:rPr>
        <w:tab/>
        <w:t>- 6307,6m2</w:t>
      </w:r>
    </w:p>
    <w:p w14:paraId="1F8DA5AC" w14:textId="491A24A6" w:rsidR="00252BAD" w:rsidRPr="00252BAD" w:rsidRDefault="00252BAD" w:rsidP="00252BAD">
      <w:pPr>
        <w:pStyle w:val="G5tekstzwyky"/>
        <w:rPr>
          <w:rFonts w:eastAsiaTheme="minorHAnsi"/>
          <w:b w:val="0"/>
        </w:rPr>
      </w:pPr>
      <w:r w:rsidRPr="00252BAD">
        <w:rPr>
          <w:rFonts w:eastAsiaTheme="minorHAnsi"/>
          <w:b w:val="0"/>
        </w:rPr>
        <w:t xml:space="preserve">Kubatura </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- 18465,7m3</w:t>
      </w:r>
    </w:p>
    <w:p w14:paraId="1819899C" w14:textId="20F8A20B" w:rsidR="00252BAD" w:rsidRPr="00252BAD" w:rsidRDefault="00252BAD" w:rsidP="00252BAD">
      <w:pPr>
        <w:pStyle w:val="G5tekstzwyky"/>
        <w:rPr>
          <w:rFonts w:eastAsiaTheme="minorHAnsi"/>
          <w:b w:val="0"/>
        </w:rPr>
      </w:pPr>
      <w:r w:rsidRPr="00252BAD">
        <w:rPr>
          <w:rFonts w:eastAsiaTheme="minorHAnsi"/>
          <w:b w:val="0"/>
        </w:rPr>
        <w:t>Wysokość max</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- 12,5m</w:t>
      </w:r>
    </w:p>
    <w:p w14:paraId="26C0DC26" w14:textId="66028516" w:rsidR="00252BAD" w:rsidRPr="00252BAD" w:rsidRDefault="00252BAD" w:rsidP="00252BAD">
      <w:pPr>
        <w:pStyle w:val="G5tekstzwyky"/>
        <w:rPr>
          <w:rFonts w:eastAsiaTheme="minorHAnsi"/>
          <w:b w:val="0"/>
        </w:rPr>
      </w:pPr>
      <w:r w:rsidRPr="00252BAD">
        <w:rPr>
          <w:rFonts w:eastAsiaTheme="minorHAnsi"/>
          <w:b w:val="0"/>
        </w:rPr>
        <w:t>Dach</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płaski wielospadowy</w:t>
      </w:r>
    </w:p>
    <w:p w14:paraId="1FEAA557" w14:textId="1D40DBE9" w:rsidR="00252BAD" w:rsidRPr="00252BAD" w:rsidRDefault="00252BAD" w:rsidP="00252BAD">
      <w:pPr>
        <w:pStyle w:val="G1"/>
        <w:numPr>
          <w:ilvl w:val="1"/>
          <w:numId w:val="29"/>
        </w:numPr>
        <w:rPr>
          <w:rFonts w:eastAsiaTheme="minorHAnsi"/>
        </w:rPr>
      </w:pPr>
      <w:bookmarkStart w:id="0" w:name="_Toc425148704"/>
      <w:r w:rsidRPr="00252BAD">
        <w:rPr>
          <w:rFonts w:eastAsiaTheme="minorHAnsi"/>
        </w:rPr>
        <w:t>Ogólny opis budynku</w:t>
      </w:r>
      <w:bookmarkEnd w:id="0"/>
    </w:p>
    <w:p w14:paraId="07D5B175" w14:textId="77777777" w:rsidR="00252BAD" w:rsidRPr="00252BAD" w:rsidRDefault="00252BAD" w:rsidP="00252BAD">
      <w:pPr>
        <w:pStyle w:val="G5tekstzwyky"/>
        <w:rPr>
          <w:rFonts w:eastAsiaTheme="minorHAnsi"/>
          <w:b w:val="0"/>
        </w:rPr>
      </w:pPr>
      <w:r w:rsidRPr="00252BAD">
        <w:rPr>
          <w:rFonts w:eastAsiaTheme="minorHAnsi"/>
          <w:b w:val="0"/>
        </w:rPr>
        <w:t>Obiekt jest czterokondygnacyjnym, parkingiem naziemnym dla samochodów osobowych wraz z zapleczem administracyjnym i socjalnym. Budynek parkingu został wykonany w technologii prefabrykowanej, szkieletowej ze ściankami ażurowymi i składa si</w:t>
      </w:r>
      <w:r w:rsidRPr="00252BAD">
        <w:rPr>
          <w:rFonts w:eastAsiaTheme="minorHAnsi" w:hint="eastAsia"/>
          <w:b w:val="0"/>
        </w:rPr>
        <w:t>ę</w:t>
      </w:r>
      <w:r w:rsidRPr="00252BAD">
        <w:rPr>
          <w:rFonts w:eastAsiaTheme="minorHAnsi"/>
          <w:b w:val="0"/>
        </w:rPr>
        <w:t xml:space="preserve"> z trzech cz</w:t>
      </w:r>
      <w:r w:rsidRPr="00252BAD">
        <w:rPr>
          <w:rFonts w:eastAsiaTheme="minorHAnsi" w:hint="eastAsia"/>
          <w:b w:val="0"/>
        </w:rPr>
        <w:t>ęś</w:t>
      </w:r>
      <w:r w:rsidRPr="00252BAD">
        <w:rPr>
          <w:rFonts w:eastAsiaTheme="minorHAnsi"/>
          <w:b w:val="0"/>
        </w:rPr>
        <w:t>ci oddzielonych dylatacjami. Obiekt posiada 2 klatki schodowe; przy jednej z nich usytuowano wind</w:t>
      </w:r>
      <w:r w:rsidRPr="00252BAD">
        <w:rPr>
          <w:rFonts w:eastAsiaTheme="minorHAnsi" w:hint="eastAsia"/>
          <w:b w:val="0"/>
        </w:rPr>
        <w:t>ę</w:t>
      </w:r>
      <w:r w:rsidRPr="00252BAD">
        <w:rPr>
          <w:rFonts w:eastAsiaTheme="minorHAnsi"/>
          <w:b w:val="0"/>
        </w:rPr>
        <w:t>. Budynek nie jest podpiwniczony. Posadowienie garażu – bezpo</w:t>
      </w:r>
      <w:r w:rsidRPr="00252BAD">
        <w:rPr>
          <w:rFonts w:eastAsiaTheme="minorHAnsi" w:hint="eastAsia"/>
          <w:b w:val="0"/>
        </w:rPr>
        <w:t>ś</w:t>
      </w:r>
      <w:r w:rsidRPr="00252BAD">
        <w:rPr>
          <w:rFonts w:eastAsiaTheme="minorHAnsi"/>
          <w:b w:val="0"/>
        </w:rPr>
        <w:t>rednie, na stopach i ławach fundamentowych.</w:t>
      </w:r>
    </w:p>
    <w:p w14:paraId="6B2B5971" w14:textId="3F9877C8" w:rsidR="00252BAD" w:rsidRPr="00252BAD" w:rsidRDefault="00252BAD" w:rsidP="00252BAD">
      <w:pPr>
        <w:pStyle w:val="G1"/>
        <w:numPr>
          <w:ilvl w:val="1"/>
          <w:numId w:val="29"/>
        </w:numPr>
        <w:rPr>
          <w:rFonts w:eastAsiaTheme="minorHAnsi"/>
        </w:rPr>
      </w:pPr>
      <w:bookmarkStart w:id="1" w:name="_Toc425148705"/>
      <w:r w:rsidRPr="00252BAD">
        <w:rPr>
          <w:rFonts w:eastAsiaTheme="minorHAnsi"/>
        </w:rPr>
        <w:t>Opis elementów budynku:</w:t>
      </w:r>
      <w:bookmarkEnd w:id="1"/>
    </w:p>
    <w:p w14:paraId="6E37BC85" w14:textId="77777777" w:rsidR="00252BAD" w:rsidRPr="00252BAD" w:rsidRDefault="00252BAD" w:rsidP="00252BAD">
      <w:pPr>
        <w:pStyle w:val="G2"/>
        <w:numPr>
          <w:ilvl w:val="2"/>
          <w:numId w:val="29"/>
        </w:numPr>
        <w:rPr>
          <w:rFonts w:eastAsiaTheme="minorHAnsi"/>
        </w:rPr>
      </w:pPr>
      <w:bookmarkStart w:id="2" w:name="_Toc425148706"/>
      <w:r w:rsidRPr="00252BAD">
        <w:rPr>
          <w:rFonts w:eastAsiaTheme="minorHAnsi"/>
        </w:rPr>
        <w:t>Fundamenty i ściany podziemia</w:t>
      </w:r>
      <w:bookmarkEnd w:id="2"/>
    </w:p>
    <w:p w14:paraId="6B482D2E" w14:textId="77777777" w:rsidR="00252BAD" w:rsidRPr="00252BAD" w:rsidRDefault="00252BAD" w:rsidP="00252BAD">
      <w:pPr>
        <w:pStyle w:val="G5tekstzwyky"/>
        <w:rPr>
          <w:rFonts w:eastAsiaTheme="minorHAnsi"/>
          <w:b w:val="0"/>
        </w:rPr>
      </w:pPr>
      <w:r w:rsidRPr="00252BAD">
        <w:rPr>
          <w:rFonts w:eastAsiaTheme="minorHAnsi"/>
          <w:b w:val="0"/>
        </w:rPr>
        <w:t>Fundamenty w postaci ław i stóp żelbetowych. Ściany fundamentowe żelbetowe monolityczne.</w:t>
      </w:r>
    </w:p>
    <w:p w14:paraId="7A06EFB4" w14:textId="77777777" w:rsidR="00252BAD" w:rsidRPr="00252BAD" w:rsidRDefault="00252BAD" w:rsidP="00252BAD">
      <w:pPr>
        <w:pStyle w:val="G2"/>
        <w:numPr>
          <w:ilvl w:val="2"/>
          <w:numId w:val="29"/>
        </w:numPr>
        <w:rPr>
          <w:rFonts w:eastAsiaTheme="minorHAnsi"/>
        </w:rPr>
      </w:pPr>
      <w:bookmarkStart w:id="3" w:name="_Toc425148707"/>
      <w:r w:rsidRPr="00252BAD">
        <w:rPr>
          <w:rFonts w:eastAsiaTheme="minorHAnsi"/>
        </w:rPr>
        <w:t>Ściany nośne</w:t>
      </w:r>
      <w:bookmarkEnd w:id="3"/>
    </w:p>
    <w:p w14:paraId="7726CDDD" w14:textId="77777777" w:rsidR="00252BAD" w:rsidRPr="00252BAD" w:rsidRDefault="00252BAD" w:rsidP="00252BAD">
      <w:pPr>
        <w:pStyle w:val="G5tekstzwyky"/>
        <w:rPr>
          <w:rFonts w:eastAsiaTheme="minorHAnsi"/>
          <w:b w:val="0"/>
        </w:rPr>
      </w:pPr>
      <w:r w:rsidRPr="00252BAD">
        <w:rPr>
          <w:rFonts w:eastAsiaTheme="minorHAnsi"/>
          <w:b w:val="0"/>
        </w:rPr>
        <w:t>Ściany nośne grubości 20 i 25 cm wykonane jako żelbetowe monolityczne.</w:t>
      </w:r>
    </w:p>
    <w:p w14:paraId="786C706E" w14:textId="77777777" w:rsidR="00252BAD" w:rsidRPr="00252BAD" w:rsidRDefault="00252BAD" w:rsidP="00252BAD">
      <w:pPr>
        <w:pStyle w:val="G2"/>
        <w:numPr>
          <w:ilvl w:val="2"/>
          <w:numId w:val="29"/>
        </w:numPr>
        <w:rPr>
          <w:rFonts w:eastAsiaTheme="minorHAnsi"/>
        </w:rPr>
      </w:pPr>
      <w:bookmarkStart w:id="4" w:name="_Toc425148708"/>
      <w:r w:rsidRPr="00252BAD">
        <w:rPr>
          <w:rFonts w:eastAsiaTheme="minorHAnsi"/>
        </w:rPr>
        <w:t>Ściany działowe</w:t>
      </w:r>
      <w:bookmarkEnd w:id="4"/>
    </w:p>
    <w:p w14:paraId="73222DE2" w14:textId="77777777" w:rsidR="00252BAD" w:rsidRPr="00252BAD" w:rsidRDefault="00252BAD" w:rsidP="00252BAD">
      <w:pPr>
        <w:pStyle w:val="G5tekstzwyky"/>
        <w:rPr>
          <w:rFonts w:eastAsiaTheme="minorHAnsi"/>
          <w:b w:val="0"/>
        </w:rPr>
      </w:pPr>
      <w:r w:rsidRPr="00252BAD">
        <w:rPr>
          <w:rFonts w:eastAsiaTheme="minorHAnsi"/>
          <w:b w:val="0"/>
        </w:rPr>
        <w:t>Ściany działowe murowane z cegły kratówki gr. 12cm.</w:t>
      </w:r>
    </w:p>
    <w:p w14:paraId="23F37F27" w14:textId="77777777" w:rsidR="00252BAD" w:rsidRPr="00252BAD" w:rsidRDefault="00252BAD" w:rsidP="00252BAD">
      <w:pPr>
        <w:pStyle w:val="G2"/>
        <w:numPr>
          <w:ilvl w:val="2"/>
          <w:numId w:val="29"/>
        </w:numPr>
        <w:rPr>
          <w:rFonts w:eastAsiaTheme="minorHAnsi"/>
        </w:rPr>
      </w:pPr>
      <w:bookmarkStart w:id="5" w:name="_Toc425148709"/>
      <w:r w:rsidRPr="00252BAD">
        <w:rPr>
          <w:rFonts w:eastAsiaTheme="minorHAnsi"/>
        </w:rPr>
        <w:t>Ściany osłonowe</w:t>
      </w:r>
      <w:bookmarkEnd w:id="5"/>
    </w:p>
    <w:p w14:paraId="4F61D0BD" w14:textId="77777777" w:rsidR="00252BAD" w:rsidRPr="00252BAD" w:rsidRDefault="00252BAD" w:rsidP="00252BAD">
      <w:pPr>
        <w:pStyle w:val="G5tekstzwyky"/>
        <w:rPr>
          <w:rFonts w:eastAsiaTheme="minorHAnsi"/>
          <w:b w:val="0"/>
        </w:rPr>
      </w:pPr>
      <w:r w:rsidRPr="00252BAD">
        <w:rPr>
          <w:rFonts w:eastAsiaTheme="minorHAnsi"/>
          <w:b w:val="0"/>
        </w:rPr>
        <w:t>Ściany osłonowe oraz attykowe– prefabrykowane - gr 15cm z betonu strukturalnego.</w:t>
      </w:r>
    </w:p>
    <w:p w14:paraId="4E70EDDD" w14:textId="77777777" w:rsidR="00252BAD" w:rsidRPr="00252BAD" w:rsidRDefault="00252BAD" w:rsidP="00252BAD">
      <w:pPr>
        <w:pStyle w:val="G2"/>
        <w:numPr>
          <w:ilvl w:val="2"/>
          <w:numId w:val="29"/>
        </w:numPr>
        <w:rPr>
          <w:rFonts w:eastAsiaTheme="minorHAnsi"/>
        </w:rPr>
      </w:pPr>
      <w:bookmarkStart w:id="6" w:name="_Toc425148710"/>
      <w:r w:rsidRPr="00252BAD">
        <w:rPr>
          <w:rFonts w:eastAsiaTheme="minorHAnsi"/>
        </w:rPr>
        <w:t>Stropy</w:t>
      </w:r>
      <w:bookmarkEnd w:id="6"/>
    </w:p>
    <w:p w14:paraId="5D62073B" w14:textId="77777777" w:rsidR="00252BAD" w:rsidRPr="00252BAD" w:rsidRDefault="00252BAD" w:rsidP="00252BAD">
      <w:pPr>
        <w:pStyle w:val="G5tekstzwyky"/>
        <w:rPr>
          <w:rFonts w:eastAsiaTheme="minorHAnsi"/>
          <w:b w:val="0"/>
        </w:rPr>
      </w:pPr>
      <w:r w:rsidRPr="00252BAD">
        <w:rPr>
          <w:rFonts w:eastAsiaTheme="minorHAnsi"/>
          <w:b w:val="0"/>
        </w:rPr>
        <w:t>Rampa wjazdowa płyta żelbetowa monolityczna gr. 25 cm,</w:t>
      </w:r>
    </w:p>
    <w:p w14:paraId="14BC5B5F" w14:textId="77777777" w:rsidR="00252BAD" w:rsidRPr="00252BAD" w:rsidRDefault="00252BAD" w:rsidP="00252BAD">
      <w:pPr>
        <w:pStyle w:val="G5tekstzwyky"/>
        <w:rPr>
          <w:rFonts w:eastAsiaTheme="minorHAnsi"/>
          <w:b w:val="0"/>
        </w:rPr>
      </w:pPr>
      <w:r w:rsidRPr="00252BAD">
        <w:rPr>
          <w:rFonts w:eastAsiaTheme="minorHAnsi"/>
          <w:b w:val="0"/>
        </w:rPr>
        <w:t>Płyta parkingowa kondygnacji wykonana jako płyta prefabrykowana typu TTF 540.</w:t>
      </w:r>
    </w:p>
    <w:p w14:paraId="307F3676" w14:textId="77777777" w:rsidR="00252BAD" w:rsidRPr="00252BAD" w:rsidRDefault="00252BAD" w:rsidP="00252BAD">
      <w:pPr>
        <w:pStyle w:val="G2"/>
        <w:numPr>
          <w:ilvl w:val="2"/>
          <w:numId w:val="29"/>
        </w:numPr>
        <w:rPr>
          <w:rFonts w:eastAsiaTheme="minorHAnsi"/>
        </w:rPr>
      </w:pPr>
      <w:bookmarkStart w:id="7" w:name="_Toc425148711"/>
      <w:r w:rsidRPr="00252BAD">
        <w:rPr>
          <w:rFonts w:eastAsiaTheme="minorHAnsi"/>
        </w:rPr>
        <w:t>Schody</w:t>
      </w:r>
      <w:bookmarkEnd w:id="7"/>
    </w:p>
    <w:p w14:paraId="1B591D1E" w14:textId="77777777" w:rsidR="00252BAD" w:rsidRPr="00252BAD" w:rsidRDefault="00252BAD" w:rsidP="00252BAD">
      <w:pPr>
        <w:pStyle w:val="G5tekstzwyky"/>
        <w:rPr>
          <w:rFonts w:eastAsiaTheme="minorHAnsi"/>
          <w:b w:val="0"/>
        </w:rPr>
      </w:pPr>
      <w:r w:rsidRPr="00252BAD">
        <w:rPr>
          <w:rFonts w:eastAsiaTheme="minorHAnsi"/>
          <w:b w:val="0"/>
        </w:rPr>
        <w:t xml:space="preserve">Schody prefabrykowane żelbetowe monolityczne, wykończone płytkami </w:t>
      </w:r>
      <w:proofErr w:type="spellStart"/>
      <w:r w:rsidRPr="00252BAD">
        <w:rPr>
          <w:rFonts w:eastAsiaTheme="minorHAnsi"/>
          <w:b w:val="0"/>
        </w:rPr>
        <w:t>gresowymi</w:t>
      </w:r>
      <w:proofErr w:type="spellEnd"/>
      <w:r w:rsidRPr="00252BAD">
        <w:rPr>
          <w:rFonts w:eastAsiaTheme="minorHAnsi"/>
          <w:b w:val="0"/>
        </w:rPr>
        <w:t>.</w:t>
      </w:r>
    </w:p>
    <w:p w14:paraId="673D9FFB" w14:textId="77777777" w:rsidR="00252BAD" w:rsidRPr="00252BAD" w:rsidRDefault="00252BAD" w:rsidP="00252BAD">
      <w:pPr>
        <w:pStyle w:val="G2"/>
        <w:numPr>
          <w:ilvl w:val="2"/>
          <w:numId w:val="29"/>
        </w:numPr>
        <w:rPr>
          <w:rFonts w:eastAsiaTheme="minorHAnsi"/>
        </w:rPr>
      </w:pPr>
      <w:bookmarkStart w:id="8" w:name="_Toc425148712"/>
      <w:r w:rsidRPr="00252BAD">
        <w:rPr>
          <w:rFonts w:eastAsiaTheme="minorHAnsi"/>
        </w:rPr>
        <w:t>Izolacje termiczne</w:t>
      </w:r>
      <w:bookmarkEnd w:id="8"/>
    </w:p>
    <w:p w14:paraId="422F4B2E" w14:textId="77777777" w:rsidR="00252BAD" w:rsidRPr="00252BAD" w:rsidRDefault="00252BAD" w:rsidP="00252BAD">
      <w:pPr>
        <w:pStyle w:val="G5tekstzwyky"/>
        <w:rPr>
          <w:rFonts w:eastAsiaTheme="minorHAnsi"/>
          <w:b w:val="0"/>
        </w:rPr>
      </w:pPr>
      <w:r w:rsidRPr="00252BAD">
        <w:rPr>
          <w:rFonts w:eastAsiaTheme="minorHAnsi"/>
          <w:b w:val="0"/>
        </w:rPr>
        <w:t>Ściany zewnętrzne portierni wraz z zapleczem oraz ściany zewnętrzne klatki schodowej ocieplone styropianem gr. 10 cm.</w:t>
      </w:r>
    </w:p>
    <w:p w14:paraId="3836428C" w14:textId="77777777" w:rsidR="00252BAD" w:rsidRPr="00252BAD" w:rsidRDefault="00252BAD" w:rsidP="00252BAD">
      <w:pPr>
        <w:pStyle w:val="G2"/>
        <w:numPr>
          <w:ilvl w:val="2"/>
          <w:numId w:val="29"/>
        </w:numPr>
        <w:rPr>
          <w:rFonts w:eastAsiaTheme="minorHAnsi"/>
        </w:rPr>
      </w:pPr>
      <w:bookmarkStart w:id="9" w:name="_Toc425148713"/>
      <w:r w:rsidRPr="00252BAD">
        <w:rPr>
          <w:rFonts w:eastAsiaTheme="minorHAnsi"/>
        </w:rPr>
        <w:t>Tynki, powłoki malarskie, okładziny</w:t>
      </w:r>
      <w:bookmarkEnd w:id="9"/>
    </w:p>
    <w:p w14:paraId="14A3CC27" w14:textId="77777777" w:rsidR="00252BAD" w:rsidRPr="00252BAD" w:rsidRDefault="00252BAD" w:rsidP="00252BAD">
      <w:pPr>
        <w:rPr>
          <w:rFonts w:ascii="Times New Roman" w:hAnsi="Times New Roman" w:cs="Times New Roman"/>
          <w:sz w:val="24"/>
          <w:szCs w:val="24"/>
        </w:rPr>
      </w:pPr>
      <w:r w:rsidRPr="00252BAD">
        <w:rPr>
          <w:rFonts w:ascii="Times New Roman" w:hAnsi="Times New Roman" w:cs="Times New Roman"/>
          <w:sz w:val="24"/>
          <w:szCs w:val="24"/>
        </w:rPr>
        <w:t>Tynki wewnętrzne cementowo wapienne w pomieszczeniach komunikacji portierni oraz magazynie. Płytki ceramiczne na ścianach – w łazienkach i węzłach sanitarnych, z natryskami do pełnej wysokości.</w:t>
      </w:r>
    </w:p>
    <w:p w14:paraId="6ADBBF18" w14:textId="77777777" w:rsidR="00252BAD" w:rsidRPr="00252BAD" w:rsidRDefault="00252BAD" w:rsidP="00252BAD">
      <w:pPr>
        <w:rPr>
          <w:rFonts w:ascii="Times New Roman" w:hAnsi="Times New Roman" w:cs="Times New Roman"/>
          <w:sz w:val="24"/>
          <w:szCs w:val="24"/>
        </w:rPr>
      </w:pPr>
      <w:r w:rsidRPr="00252BAD">
        <w:rPr>
          <w:rFonts w:ascii="Times New Roman" w:hAnsi="Times New Roman" w:cs="Times New Roman"/>
          <w:sz w:val="24"/>
          <w:szCs w:val="24"/>
        </w:rPr>
        <w:lastRenderedPageBreak/>
        <w:t xml:space="preserve">Wszystkie </w:t>
      </w:r>
      <w:r w:rsidRPr="00252BAD">
        <w:rPr>
          <w:rFonts w:ascii="Times New Roman" w:hAnsi="Times New Roman" w:cs="Times New Roman" w:hint="eastAsia"/>
          <w:sz w:val="24"/>
          <w:szCs w:val="24"/>
        </w:rPr>
        <w:t>ś</w:t>
      </w:r>
      <w:r w:rsidRPr="00252BAD">
        <w:rPr>
          <w:rFonts w:ascii="Times New Roman" w:hAnsi="Times New Roman" w:cs="Times New Roman"/>
          <w:sz w:val="24"/>
          <w:szCs w:val="24"/>
        </w:rPr>
        <w:t>ciany i sufity w pomieszczeniach portierni nie wyko</w:t>
      </w:r>
      <w:r w:rsidRPr="00252BAD">
        <w:rPr>
          <w:rFonts w:ascii="Times New Roman" w:hAnsi="Times New Roman" w:cs="Times New Roman" w:hint="eastAsia"/>
          <w:sz w:val="24"/>
          <w:szCs w:val="24"/>
        </w:rPr>
        <w:t>ń</w:t>
      </w:r>
      <w:r w:rsidRPr="00252BAD">
        <w:rPr>
          <w:rFonts w:ascii="Times New Roman" w:hAnsi="Times New Roman" w:cs="Times New Roman"/>
          <w:sz w:val="24"/>
          <w:szCs w:val="24"/>
        </w:rPr>
        <w:t>czone wykładzinami ceramicznymi – pomalowane farb</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 xml:space="preserve"> akrylow</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 xml:space="preserve">, </w:t>
      </w:r>
      <w:r w:rsidRPr="00252BAD">
        <w:rPr>
          <w:rFonts w:ascii="Times New Roman" w:hAnsi="Times New Roman" w:cs="Times New Roman" w:hint="eastAsia"/>
          <w:sz w:val="24"/>
          <w:szCs w:val="24"/>
        </w:rPr>
        <w:t>ś</w:t>
      </w:r>
      <w:r w:rsidRPr="00252BAD">
        <w:rPr>
          <w:rFonts w:ascii="Times New Roman" w:hAnsi="Times New Roman" w:cs="Times New Roman"/>
          <w:sz w:val="24"/>
          <w:szCs w:val="24"/>
        </w:rPr>
        <w:t>ciany klatek schodowych od wewn</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trz oraz spody biegów schodowych– farba akrylowa.</w:t>
      </w:r>
    </w:p>
    <w:p w14:paraId="0B3EEE23" w14:textId="77777777" w:rsidR="00252BAD" w:rsidRPr="00252BAD" w:rsidRDefault="00252BAD" w:rsidP="00252BAD">
      <w:pPr>
        <w:pStyle w:val="G5tekstzwyky"/>
        <w:rPr>
          <w:rFonts w:eastAsiaTheme="minorHAnsi"/>
          <w:b w:val="0"/>
        </w:rPr>
      </w:pPr>
    </w:p>
    <w:p w14:paraId="08427648" w14:textId="77777777" w:rsidR="00252BAD" w:rsidRPr="00252BAD" w:rsidRDefault="00252BAD" w:rsidP="00252BAD">
      <w:pPr>
        <w:pStyle w:val="G2"/>
        <w:numPr>
          <w:ilvl w:val="2"/>
          <w:numId w:val="29"/>
        </w:numPr>
        <w:rPr>
          <w:rFonts w:eastAsiaTheme="minorHAnsi"/>
        </w:rPr>
      </w:pPr>
      <w:bookmarkStart w:id="10" w:name="_Toc425148714"/>
      <w:r w:rsidRPr="00252BAD">
        <w:rPr>
          <w:rFonts w:eastAsiaTheme="minorHAnsi"/>
        </w:rPr>
        <w:t>Stolarka okienna i drzwiowa</w:t>
      </w:r>
      <w:bookmarkEnd w:id="10"/>
    </w:p>
    <w:p w14:paraId="06294BCC" w14:textId="77777777" w:rsidR="00252BAD" w:rsidRPr="00252BAD" w:rsidRDefault="00252BAD" w:rsidP="00252BAD">
      <w:pPr>
        <w:pStyle w:val="G5tekstzwyky"/>
        <w:rPr>
          <w:rFonts w:eastAsiaTheme="minorHAnsi"/>
          <w:b w:val="0"/>
        </w:rPr>
      </w:pPr>
      <w:r w:rsidRPr="00252BAD">
        <w:rPr>
          <w:rFonts w:eastAsiaTheme="minorHAnsi"/>
          <w:b w:val="0"/>
        </w:rPr>
        <w:t>Okna portierni i drzwi wej</w:t>
      </w:r>
      <w:r w:rsidRPr="00252BAD">
        <w:rPr>
          <w:rFonts w:eastAsiaTheme="minorHAnsi" w:hint="eastAsia"/>
          <w:b w:val="0"/>
        </w:rPr>
        <w:t>ś</w:t>
      </w:r>
      <w:r w:rsidRPr="00252BAD">
        <w:rPr>
          <w:rFonts w:eastAsiaTheme="minorHAnsi"/>
          <w:b w:val="0"/>
        </w:rPr>
        <w:t>ciowe do portierni oraz drzwi klatek schodowych EI60</w:t>
      </w:r>
    </w:p>
    <w:p w14:paraId="794D72C0" w14:textId="77777777" w:rsidR="00252BAD" w:rsidRPr="00252BAD" w:rsidRDefault="00252BAD" w:rsidP="00252BAD">
      <w:pPr>
        <w:pStyle w:val="G5tekstzwyky"/>
        <w:rPr>
          <w:rFonts w:eastAsiaTheme="minorHAnsi"/>
          <w:b w:val="0"/>
        </w:rPr>
      </w:pPr>
      <w:r w:rsidRPr="00252BAD">
        <w:rPr>
          <w:rFonts w:eastAsiaTheme="minorHAnsi"/>
          <w:b w:val="0"/>
        </w:rPr>
        <w:t>Drzwi wewnętrzne płycinowe.</w:t>
      </w:r>
    </w:p>
    <w:p w14:paraId="2307F2AC" w14:textId="77777777" w:rsidR="00252BAD" w:rsidRPr="00252BAD" w:rsidRDefault="00252BAD" w:rsidP="00252BAD">
      <w:pPr>
        <w:pStyle w:val="G2"/>
        <w:numPr>
          <w:ilvl w:val="2"/>
          <w:numId w:val="29"/>
        </w:numPr>
        <w:rPr>
          <w:rFonts w:eastAsiaTheme="minorHAnsi"/>
        </w:rPr>
      </w:pPr>
      <w:bookmarkStart w:id="11" w:name="_Toc425148715"/>
      <w:r w:rsidRPr="00252BAD">
        <w:rPr>
          <w:rFonts w:eastAsiaTheme="minorHAnsi"/>
        </w:rPr>
        <w:t>Pokrycie dachowe, kominy</w:t>
      </w:r>
      <w:bookmarkEnd w:id="11"/>
    </w:p>
    <w:p w14:paraId="02F57247" w14:textId="77777777" w:rsidR="00252BAD" w:rsidRPr="00252BAD" w:rsidRDefault="00252BAD" w:rsidP="00252BAD">
      <w:pPr>
        <w:pStyle w:val="G5tekstzwyky"/>
        <w:rPr>
          <w:rFonts w:eastAsiaTheme="minorHAnsi"/>
          <w:b w:val="0"/>
        </w:rPr>
      </w:pPr>
      <w:r w:rsidRPr="00252BAD">
        <w:rPr>
          <w:rFonts w:eastAsiaTheme="minorHAnsi"/>
          <w:b w:val="0"/>
        </w:rPr>
        <w:t>Dach – spadki wykonane z klinów styropianowych - pokrycie z dwóch warstw papy termozgrzewalnej</w:t>
      </w:r>
    </w:p>
    <w:p w14:paraId="7C5FA823" w14:textId="77777777" w:rsidR="00252BAD" w:rsidRPr="00252BAD" w:rsidRDefault="00252BAD" w:rsidP="00252BAD">
      <w:pPr>
        <w:pStyle w:val="G2"/>
        <w:numPr>
          <w:ilvl w:val="2"/>
          <w:numId w:val="29"/>
        </w:numPr>
        <w:rPr>
          <w:rFonts w:eastAsiaTheme="minorHAnsi"/>
        </w:rPr>
      </w:pPr>
      <w:bookmarkStart w:id="12" w:name="_Toc425148716"/>
      <w:r w:rsidRPr="00252BAD">
        <w:rPr>
          <w:rFonts w:eastAsiaTheme="minorHAnsi"/>
        </w:rPr>
        <w:t>Instalacje wewnętrzne</w:t>
      </w:r>
      <w:bookmarkEnd w:id="12"/>
    </w:p>
    <w:p w14:paraId="7CC24D22" w14:textId="77777777" w:rsidR="00252BAD" w:rsidRPr="00252BAD" w:rsidRDefault="00252BAD" w:rsidP="00252BAD">
      <w:pPr>
        <w:pStyle w:val="G5tekstzwyky"/>
        <w:rPr>
          <w:rFonts w:eastAsiaTheme="minorHAnsi"/>
          <w:b w:val="0"/>
        </w:rPr>
      </w:pPr>
      <w:r w:rsidRPr="00252BAD">
        <w:rPr>
          <w:rFonts w:eastAsiaTheme="minorHAnsi"/>
          <w:b w:val="0"/>
        </w:rPr>
        <w:t>Budynek wyposażony jest w następujące instalacje:</w:t>
      </w:r>
    </w:p>
    <w:p w14:paraId="45160C75" w14:textId="77777777" w:rsidR="00252BAD" w:rsidRPr="00252BAD" w:rsidRDefault="00252BAD" w:rsidP="00252BAD">
      <w:pPr>
        <w:pStyle w:val="G5tekstzwyky"/>
        <w:rPr>
          <w:rFonts w:eastAsiaTheme="minorHAnsi"/>
          <w:b w:val="0"/>
        </w:rPr>
      </w:pPr>
      <w:r w:rsidRPr="00252BAD">
        <w:rPr>
          <w:rFonts w:eastAsiaTheme="minorHAnsi"/>
          <w:b w:val="0"/>
        </w:rPr>
        <w:t>- instalacja wod.-kan.,</w:t>
      </w:r>
    </w:p>
    <w:p w14:paraId="79E8CF20" w14:textId="77777777" w:rsidR="00252BAD" w:rsidRPr="00252BAD" w:rsidRDefault="00252BAD" w:rsidP="00252BAD">
      <w:pPr>
        <w:pStyle w:val="G5tekstzwyky"/>
        <w:rPr>
          <w:rFonts w:eastAsiaTheme="minorHAnsi"/>
          <w:b w:val="0"/>
        </w:rPr>
      </w:pPr>
      <w:r w:rsidRPr="00252BAD">
        <w:rPr>
          <w:rFonts w:eastAsiaTheme="minorHAnsi"/>
          <w:b w:val="0"/>
        </w:rPr>
        <w:t xml:space="preserve">- instalacja wentylacji grawitacyjnej wspomaganej elektrycznie, </w:t>
      </w:r>
    </w:p>
    <w:p w14:paraId="735EEAAB" w14:textId="77777777" w:rsidR="00252BAD" w:rsidRPr="00252BAD" w:rsidRDefault="00252BAD" w:rsidP="00252BAD">
      <w:pPr>
        <w:pStyle w:val="G5tekstzwyky"/>
        <w:rPr>
          <w:rFonts w:eastAsiaTheme="minorHAnsi"/>
          <w:b w:val="0"/>
        </w:rPr>
      </w:pPr>
      <w:r w:rsidRPr="00252BAD">
        <w:rPr>
          <w:rFonts w:eastAsiaTheme="minorHAnsi"/>
          <w:b w:val="0"/>
        </w:rPr>
        <w:t>- instalacja elektryczna,</w:t>
      </w:r>
    </w:p>
    <w:p w14:paraId="1B5D9FA1" w14:textId="77777777" w:rsidR="00252BAD" w:rsidRPr="00252BAD" w:rsidRDefault="00252BAD" w:rsidP="00252BAD">
      <w:pPr>
        <w:pStyle w:val="G5tekstzwyky"/>
        <w:rPr>
          <w:rFonts w:eastAsiaTheme="minorHAnsi"/>
          <w:b w:val="0"/>
        </w:rPr>
      </w:pPr>
      <w:r w:rsidRPr="00252BAD">
        <w:rPr>
          <w:rFonts w:eastAsiaTheme="minorHAnsi"/>
          <w:b w:val="0"/>
        </w:rPr>
        <w:t>- instalacja teletechniczna,</w:t>
      </w:r>
    </w:p>
    <w:p w14:paraId="71C1A08D" w14:textId="77777777" w:rsidR="00252BAD" w:rsidRPr="00252BAD" w:rsidRDefault="00252BAD" w:rsidP="00252BAD">
      <w:pPr>
        <w:pStyle w:val="G5tekstzwyky"/>
        <w:rPr>
          <w:rFonts w:eastAsiaTheme="minorHAnsi"/>
          <w:b w:val="0"/>
        </w:rPr>
      </w:pPr>
      <w:r w:rsidRPr="00252BAD">
        <w:rPr>
          <w:rFonts w:eastAsiaTheme="minorHAnsi"/>
          <w:b w:val="0"/>
        </w:rPr>
        <w:t>- instalacja p.poż i oddymiania,</w:t>
      </w:r>
    </w:p>
    <w:p w14:paraId="2C3942DA" w14:textId="77777777" w:rsidR="00252BAD" w:rsidRPr="00252BAD" w:rsidRDefault="00252BAD" w:rsidP="00252BAD">
      <w:pPr>
        <w:pStyle w:val="G5tekstzwyky"/>
        <w:rPr>
          <w:rFonts w:eastAsiaTheme="minorHAnsi"/>
          <w:b w:val="0"/>
        </w:rPr>
      </w:pPr>
      <w:r w:rsidRPr="00252BAD">
        <w:rPr>
          <w:rFonts w:eastAsiaTheme="minorHAnsi"/>
          <w:b w:val="0"/>
        </w:rPr>
        <w:t>- instalacja odgromowa,</w:t>
      </w:r>
    </w:p>
    <w:p w14:paraId="2BC661F7" w14:textId="77777777" w:rsidR="00252BAD" w:rsidRPr="00252BAD" w:rsidRDefault="00252BAD" w:rsidP="00252BAD">
      <w:pPr>
        <w:pStyle w:val="G5tekstzwyky"/>
        <w:rPr>
          <w:rFonts w:eastAsiaTheme="minorHAnsi"/>
          <w:b w:val="0"/>
        </w:rPr>
      </w:pPr>
      <w:r w:rsidRPr="00252BAD">
        <w:rPr>
          <w:rFonts w:eastAsiaTheme="minorHAnsi"/>
          <w:b w:val="0"/>
        </w:rPr>
        <w:t>- kanalizacja sanitarna,</w:t>
      </w:r>
    </w:p>
    <w:p w14:paraId="74A9001E" w14:textId="77777777" w:rsidR="00252BAD" w:rsidRPr="00252BAD" w:rsidRDefault="00252BAD" w:rsidP="00252BAD">
      <w:pPr>
        <w:pStyle w:val="G5tekstzwyky"/>
        <w:rPr>
          <w:rFonts w:eastAsiaTheme="minorHAnsi"/>
          <w:b w:val="0"/>
        </w:rPr>
      </w:pPr>
      <w:r w:rsidRPr="00252BAD">
        <w:rPr>
          <w:rFonts w:eastAsiaTheme="minorHAnsi"/>
          <w:b w:val="0"/>
        </w:rPr>
        <w:t>- kanalizacja deszczowa,</w:t>
      </w:r>
    </w:p>
    <w:p w14:paraId="1276725E" w14:textId="77777777" w:rsidR="00252BAD" w:rsidRPr="00252BAD" w:rsidRDefault="00252BAD" w:rsidP="00252BAD">
      <w:pPr>
        <w:pStyle w:val="G5tekstzwyky"/>
        <w:rPr>
          <w:rFonts w:eastAsiaTheme="minorHAnsi"/>
          <w:b w:val="0"/>
        </w:rPr>
      </w:pPr>
      <w:r w:rsidRPr="00252BAD">
        <w:rPr>
          <w:rFonts w:eastAsiaTheme="minorHAnsi"/>
          <w:b w:val="0"/>
        </w:rPr>
        <w:t>- urządzenia dźwigowe (winda 1 szt.),</w:t>
      </w:r>
    </w:p>
    <w:p w14:paraId="7AA654E4"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Zakres stosowania OPZ:</w:t>
      </w:r>
    </w:p>
    <w:p w14:paraId="5A13B925" w14:textId="77777777" w:rsidR="00C536B8" w:rsidRPr="00252BAD" w:rsidRDefault="00A64FB3" w:rsidP="006C1E0F">
      <w:pPr>
        <w:pStyle w:val="Akapitzlist"/>
        <w:spacing w:after="0" w:line="240" w:lineRule="auto"/>
        <w:ind w:left="284"/>
        <w:jc w:val="both"/>
        <w:rPr>
          <w:rFonts w:ascii="Times New Roman" w:hAnsi="Times New Roman" w:cs="Times New Roman"/>
          <w:sz w:val="24"/>
          <w:szCs w:val="24"/>
        </w:rPr>
      </w:pPr>
      <w:r w:rsidRPr="00252BAD">
        <w:rPr>
          <w:rFonts w:ascii="Times New Roman" w:hAnsi="Times New Roman" w:cs="Times New Roman"/>
          <w:sz w:val="24"/>
          <w:szCs w:val="24"/>
        </w:rPr>
        <w:t>Ustalenia zawarte w niniejszym OPZ obejmują wszystkie czynności umożliwiające</w:t>
      </w:r>
      <w:r w:rsidRPr="00252BAD">
        <w:rPr>
          <w:rFonts w:ascii="Times New Roman" w:hAnsi="Times New Roman" w:cs="Times New Roman"/>
          <w:sz w:val="24"/>
          <w:szCs w:val="24"/>
        </w:rPr>
        <w:br/>
        <w:t xml:space="preserve">i mające na celu wykonanie i odbiór wszystkich prac budowlanych. </w:t>
      </w:r>
    </w:p>
    <w:p w14:paraId="41B2A645"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Zakres robót:</w:t>
      </w:r>
    </w:p>
    <w:p w14:paraId="7DA17922" w14:textId="77777777" w:rsidR="00C536B8" w:rsidRPr="00252BAD" w:rsidRDefault="00F22083" w:rsidP="00D16A92">
      <w:pPr>
        <w:pStyle w:val="Akapitzlist"/>
        <w:spacing w:after="0" w:line="240" w:lineRule="auto"/>
        <w:ind w:left="0"/>
        <w:jc w:val="both"/>
        <w:rPr>
          <w:rFonts w:ascii="Times New Roman" w:hAnsi="Times New Roman" w:cs="Times New Roman"/>
          <w:sz w:val="24"/>
          <w:szCs w:val="24"/>
        </w:rPr>
      </w:pPr>
      <w:r w:rsidRPr="00252BAD">
        <w:rPr>
          <w:rFonts w:ascii="Times New Roman" w:hAnsi="Times New Roman" w:cs="Times New Roman"/>
          <w:sz w:val="24"/>
          <w:szCs w:val="24"/>
        </w:rPr>
        <w:t xml:space="preserve">5.1 </w:t>
      </w:r>
      <w:r w:rsidR="00A64FB3" w:rsidRPr="00252BAD">
        <w:rPr>
          <w:rFonts w:ascii="Times New Roman" w:hAnsi="Times New Roman" w:cs="Times New Roman"/>
          <w:sz w:val="24"/>
          <w:szCs w:val="24"/>
        </w:rPr>
        <w:t xml:space="preserve">W ramach robót przewiduje się wykonanie następujących prac: </w:t>
      </w:r>
    </w:p>
    <w:p w14:paraId="4EC37614" w14:textId="77777777" w:rsidR="00252BAD" w:rsidRPr="00252BAD" w:rsidRDefault="00252BAD" w:rsidP="00252BAD">
      <w:pPr>
        <w:spacing w:after="0" w:line="276" w:lineRule="auto"/>
        <w:rPr>
          <w:sz w:val="24"/>
          <w:szCs w:val="24"/>
        </w:rPr>
      </w:pPr>
      <w:r w:rsidRPr="00252BAD">
        <w:rPr>
          <w:rFonts w:ascii="Times New Roman" w:hAnsi="Times New Roman" w:cs="Times New Roman"/>
          <w:sz w:val="24"/>
          <w:szCs w:val="24"/>
        </w:rPr>
        <w:tab/>
      </w:r>
      <w:r w:rsidRPr="00252BAD">
        <w:rPr>
          <w:sz w:val="24"/>
          <w:szCs w:val="24"/>
        </w:rPr>
        <w:t>Klatka nr 1 (wschodnia).</w:t>
      </w:r>
    </w:p>
    <w:p w14:paraId="3B95B754"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Parter drzwi do wymiany D1 – 1300x2100 lewe EIS60 z systemem napowietrzania </w:t>
      </w:r>
    </w:p>
    <w:p w14:paraId="79A6F817"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Parter drzwi do wymiany D2 – 1000x2100 prawe EI60</w:t>
      </w:r>
    </w:p>
    <w:p w14:paraId="15887DBF"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Piętro I drzwi do wymiany D3 – 1100x2100 lewe EIS60</w:t>
      </w:r>
    </w:p>
    <w:p w14:paraId="304CD7BD" w14:textId="712B4D48"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D3 – 1100x2100 lewe EIS60</w:t>
      </w:r>
    </w:p>
    <w:p w14:paraId="0EFD2EDA" w14:textId="3F5D0023"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D3 – 1100x2100 lewe EIS60</w:t>
      </w:r>
    </w:p>
    <w:p w14:paraId="21FB15B9"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Klatka nr 2 (zachodnia).</w:t>
      </w:r>
    </w:p>
    <w:p w14:paraId="387D1A59"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Parter drzwi do wymiany D4 – 1100x2100 prawe EIS60 z systemem napowietrzania</w:t>
      </w:r>
    </w:p>
    <w:p w14:paraId="32688E64"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 drzwi do wymiany D5 – 1100x2100 prawe EIS60 </w:t>
      </w:r>
    </w:p>
    <w:p w14:paraId="702B65CC"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Piętro II drzwi do wymiany D5 – 1100x2100 prawe EIS60</w:t>
      </w:r>
    </w:p>
    <w:p w14:paraId="4BED2A49" w14:textId="07F98065"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D5 – 1100x2100 prawe EIS60</w:t>
      </w:r>
    </w:p>
    <w:p w14:paraId="0B380CB2" w14:textId="77777777" w:rsidR="00252BAD" w:rsidRPr="00535E4D" w:rsidRDefault="00252BAD" w:rsidP="00252BAD">
      <w:pPr>
        <w:spacing w:after="0" w:line="240" w:lineRule="auto"/>
        <w:ind w:firstLine="306"/>
        <w:jc w:val="both"/>
        <w:rPr>
          <w:rFonts w:ascii="Times New Roman" w:hAnsi="Times New Roman" w:cs="Times New Roman"/>
          <w:sz w:val="24"/>
          <w:szCs w:val="24"/>
        </w:rPr>
      </w:pPr>
      <w:r w:rsidRPr="00535E4D">
        <w:rPr>
          <w:rFonts w:ascii="Times New Roman" w:hAnsi="Times New Roman" w:cs="Times New Roman"/>
          <w:sz w:val="24"/>
          <w:szCs w:val="24"/>
        </w:rPr>
        <w:t>M</w:t>
      </w:r>
      <w:r w:rsidR="00A4460D" w:rsidRPr="00535E4D">
        <w:rPr>
          <w:rFonts w:ascii="Times New Roman" w:hAnsi="Times New Roman" w:cs="Times New Roman"/>
          <w:sz w:val="24"/>
          <w:szCs w:val="24"/>
        </w:rPr>
        <w:t xml:space="preserve">alowanie </w:t>
      </w:r>
      <w:r w:rsidRPr="00535E4D">
        <w:rPr>
          <w:rFonts w:ascii="Times New Roman" w:hAnsi="Times New Roman" w:cs="Times New Roman"/>
          <w:sz w:val="24"/>
          <w:szCs w:val="24"/>
        </w:rPr>
        <w:t>ościeży w obrębie wymienionych drzwi.</w:t>
      </w:r>
    </w:p>
    <w:p w14:paraId="7F3BF240" w14:textId="01CD0C08" w:rsidR="00C536B8" w:rsidRPr="00252BAD" w:rsidRDefault="00A64FB3" w:rsidP="00D16A92">
      <w:pPr>
        <w:spacing w:after="0" w:line="240" w:lineRule="auto"/>
        <w:jc w:val="both"/>
        <w:rPr>
          <w:rFonts w:ascii="Times New Roman" w:hAnsi="Times New Roman" w:cs="Times New Roman"/>
          <w:color w:val="C9211E"/>
          <w:sz w:val="24"/>
          <w:szCs w:val="24"/>
        </w:rPr>
      </w:pPr>
      <w:r w:rsidRPr="00252BAD">
        <w:rPr>
          <w:rFonts w:ascii="Times New Roman" w:hAnsi="Times New Roman" w:cs="Times New Roman"/>
          <w:color w:val="C9211E"/>
          <w:sz w:val="24"/>
          <w:szCs w:val="24"/>
        </w:rPr>
        <w:t>UWAGA: Szczegółowy zakres prac należy wykonać wg własnego przedmiaru, załączon</w:t>
      </w:r>
      <w:r w:rsidR="00EA0B11" w:rsidRPr="00252BAD">
        <w:rPr>
          <w:rFonts w:ascii="Times New Roman" w:hAnsi="Times New Roman" w:cs="Times New Roman"/>
          <w:color w:val="C9211E"/>
          <w:sz w:val="24"/>
          <w:szCs w:val="24"/>
        </w:rPr>
        <w:t>ych</w:t>
      </w:r>
      <w:r w:rsidRPr="00252BAD">
        <w:rPr>
          <w:rFonts w:ascii="Times New Roman" w:hAnsi="Times New Roman" w:cs="Times New Roman"/>
          <w:color w:val="C9211E"/>
          <w:sz w:val="24"/>
          <w:szCs w:val="24"/>
        </w:rPr>
        <w:t xml:space="preserve"> rysunk</w:t>
      </w:r>
      <w:r w:rsidR="00EA0B11" w:rsidRPr="00252BAD">
        <w:rPr>
          <w:rFonts w:ascii="Times New Roman" w:hAnsi="Times New Roman" w:cs="Times New Roman"/>
          <w:color w:val="C9211E"/>
          <w:sz w:val="24"/>
          <w:szCs w:val="24"/>
        </w:rPr>
        <w:t>ów inwentaryzacji</w:t>
      </w:r>
      <w:r w:rsidRPr="00252BAD">
        <w:rPr>
          <w:rFonts w:ascii="Times New Roman" w:hAnsi="Times New Roman" w:cs="Times New Roman"/>
          <w:color w:val="C9211E"/>
          <w:sz w:val="24"/>
          <w:szCs w:val="24"/>
        </w:rPr>
        <w:t xml:space="preserve"> i wymogów stosowanej technologii.</w:t>
      </w:r>
    </w:p>
    <w:p w14:paraId="39C980A1" w14:textId="77777777" w:rsidR="00C536B8" w:rsidRPr="00252BAD" w:rsidRDefault="00A64FB3" w:rsidP="00D16A92">
      <w:pPr>
        <w:spacing w:after="0" w:line="240" w:lineRule="auto"/>
        <w:jc w:val="both"/>
        <w:rPr>
          <w:rFonts w:ascii="Times New Roman" w:hAnsi="Times New Roman" w:cs="Times New Roman"/>
          <w:color w:val="C9211E"/>
          <w:sz w:val="24"/>
          <w:szCs w:val="24"/>
        </w:rPr>
      </w:pPr>
      <w:r w:rsidRPr="00252BAD">
        <w:rPr>
          <w:rFonts w:ascii="Times New Roman" w:hAnsi="Times New Roman" w:cs="Times New Roman"/>
          <w:color w:val="C9211E"/>
          <w:sz w:val="24"/>
          <w:szCs w:val="24"/>
        </w:rPr>
        <w:t xml:space="preserve">Załączony przedmiar ma charakter jedynie pomocniczy ułatwiający </w:t>
      </w:r>
      <w:r w:rsidR="00EA0B11" w:rsidRPr="00252BAD">
        <w:rPr>
          <w:rFonts w:ascii="Times New Roman" w:hAnsi="Times New Roman" w:cs="Times New Roman"/>
          <w:color w:val="C9211E"/>
          <w:sz w:val="24"/>
          <w:szCs w:val="24"/>
        </w:rPr>
        <w:t>W</w:t>
      </w:r>
      <w:r w:rsidRPr="00252BAD">
        <w:rPr>
          <w:rFonts w:ascii="Times New Roman" w:hAnsi="Times New Roman" w:cs="Times New Roman"/>
          <w:color w:val="C9211E"/>
          <w:sz w:val="24"/>
          <w:szCs w:val="24"/>
        </w:rPr>
        <w:t xml:space="preserve">ykonawcy przygotowanie oferty. </w:t>
      </w:r>
    </w:p>
    <w:p w14:paraId="0258723D"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Wytyczne wykonania i odbioru robót.</w:t>
      </w:r>
    </w:p>
    <w:p w14:paraId="16234828"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Wszelkie prace wykonać zgodnie z zaleceniami stosowanej technologii i sztuki budowlanej;</w:t>
      </w:r>
    </w:p>
    <w:p w14:paraId="6293F0A3"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lastRenderedPageBreak/>
        <w:t>Przed rozpoczęciem prac wykonać wydzielenie danego obszaru, celem zabezpieczenia dostępu osób trzecich oraz w celu zabezpieczenia pozostałych części obiektu przed zniszczeniem i zabrudzeniem;</w:t>
      </w:r>
    </w:p>
    <w:p w14:paraId="60838058"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Przed naprawą tynków i okładzin powierzchnie należy właściwie zagruntować;</w:t>
      </w:r>
    </w:p>
    <w:p w14:paraId="2FDF95B9"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Prace ulegające zakryciu należy zgłosić do odbioru przed dalszym kontynuowaniem prac;</w:t>
      </w:r>
    </w:p>
    <w:p w14:paraId="2F7FA74F" w14:textId="40B3E909"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Do malowania dopuszcza się farby lateksowe,</w:t>
      </w:r>
      <w:r w:rsidR="0053488E">
        <w:rPr>
          <w:rFonts w:ascii="Times New Roman" w:hAnsi="Times New Roman" w:cs="Times New Roman"/>
          <w:sz w:val="24"/>
          <w:szCs w:val="24"/>
        </w:rPr>
        <w:t xml:space="preserve"> akrylowe</w:t>
      </w:r>
      <w:r w:rsidRPr="00252BAD">
        <w:rPr>
          <w:rFonts w:ascii="Times New Roman" w:hAnsi="Times New Roman" w:cs="Times New Roman"/>
          <w:sz w:val="24"/>
          <w:szCs w:val="24"/>
        </w:rPr>
        <w:t xml:space="preserve"> zmywalne z atestem </w:t>
      </w:r>
    </w:p>
    <w:p w14:paraId="7EFC1DEF" w14:textId="77777777" w:rsidR="00C536B8" w:rsidRPr="00252BAD" w:rsidRDefault="00A64FB3" w:rsidP="006C1E0F">
      <w:pPr>
        <w:pStyle w:val="Akapitzlist"/>
        <w:numPr>
          <w:ilvl w:val="0"/>
          <w:numId w:val="10"/>
        </w:numPr>
        <w:spacing w:after="0" w:line="240" w:lineRule="auto"/>
        <w:ind w:left="0" w:firstLine="284"/>
        <w:jc w:val="both"/>
        <w:rPr>
          <w:rFonts w:ascii="Times New Roman" w:hAnsi="Times New Roman" w:cs="Times New Roman"/>
          <w:sz w:val="24"/>
          <w:szCs w:val="24"/>
        </w:rPr>
      </w:pPr>
      <w:r w:rsidRPr="00252BAD">
        <w:rPr>
          <w:rFonts w:ascii="Times New Roman" w:hAnsi="Times New Roman" w:cs="Times New Roman"/>
          <w:sz w:val="24"/>
          <w:szCs w:val="24"/>
        </w:rPr>
        <w:t>Kolorystyka do uzgodnienia z użytkownikiem i akceptacji przez Zamawiającego.</w:t>
      </w:r>
    </w:p>
    <w:p w14:paraId="29155F59" w14:textId="50FFCBBF" w:rsidR="00F22083" w:rsidRPr="00252BAD" w:rsidRDefault="00F2208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Warunki prowadzenia robót:</w:t>
      </w:r>
    </w:p>
    <w:p w14:paraId="33F7A72F" w14:textId="77777777" w:rsidR="00F22083" w:rsidRPr="00252BAD" w:rsidRDefault="00F22083" w:rsidP="006C1E0F">
      <w:pPr>
        <w:pStyle w:val="Akapitzlist"/>
        <w:spacing w:after="0" w:line="240" w:lineRule="auto"/>
        <w:ind w:left="284"/>
        <w:jc w:val="both"/>
        <w:rPr>
          <w:rFonts w:ascii="Times New Roman" w:hAnsi="Times New Roman" w:cs="Times New Roman"/>
          <w:sz w:val="24"/>
          <w:szCs w:val="24"/>
        </w:rPr>
      </w:pPr>
      <w:r w:rsidRPr="00252BAD">
        <w:rPr>
          <w:rFonts w:ascii="Times New Roman" w:hAnsi="Times New Roman" w:cs="Times New Roman"/>
          <w:sz w:val="24"/>
          <w:szCs w:val="24"/>
        </w:rPr>
        <w:t xml:space="preserve">Przy wykonaniu prac obowiązują wszystkie przepisy BHP dotyczące prac remontowo-budowlanych. Wykonawca jest odpowiedzialny, za jakość wykonania robót oraz ich zgodność z umową, dokumentacją </w:t>
      </w:r>
      <w:r w:rsidR="00805937" w:rsidRPr="00252BAD">
        <w:rPr>
          <w:rFonts w:ascii="Times New Roman" w:hAnsi="Times New Roman" w:cs="Times New Roman"/>
          <w:sz w:val="24"/>
          <w:szCs w:val="24"/>
        </w:rPr>
        <w:t>zadania</w:t>
      </w:r>
      <w:r w:rsidRPr="00252BAD">
        <w:rPr>
          <w:rFonts w:ascii="Times New Roman" w:hAnsi="Times New Roman" w:cs="Times New Roman"/>
          <w:sz w:val="24"/>
          <w:szCs w:val="24"/>
        </w:rPr>
        <w:t>, wytycznymi OPZ, poleceniami zarządzającego realizacją. Wprowadzenie jakichkolwiek odstępstw do tych dokumentów wymaga akceptacji Zamawiającego. W przypadku natrafienia w czasie realizacji na sytuację budzącą wątpliwości lub różniące się od przyjętych w dokumentacji – należy dokonać stosownych uzgodnień z Zamawiającym lub wezwać przedstawiciela producenta przyjętej technologii, w celu wprowadzenia zmian w przyjętych rozwiązaniach.</w:t>
      </w:r>
    </w:p>
    <w:p w14:paraId="3ED58559"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Ogólne zasady prowadzenia i wykonania robót.</w:t>
      </w:r>
    </w:p>
    <w:p w14:paraId="206987EB" w14:textId="722E05AD"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Roboty prowadzone będą w obiek</w:t>
      </w:r>
      <w:r w:rsidR="0053488E">
        <w:rPr>
          <w:rFonts w:ascii="Times New Roman" w:hAnsi="Times New Roman" w:cs="Times New Roman"/>
          <w:sz w:val="24"/>
          <w:szCs w:val="24"/>
        </w:rPr>
        <w:t>cie</w:t>
      </w:r>
      <w:r w:rsidRPr="00252BAD">
        <w:rPr>
          <w:rFonts w:ascii="Times New Roman" w:hAnsi="Times New Roman" w:cs="Times New Roman"/>
          <w:sz w:val="24"/>
          <w:szCs w:val="24"/>
        </w:rPr>
        <w:t xml:space="preserve"> </w:t>
      </w:r>
      <w:r w:rsidR="0053488E" w:rsidRPr="00252BAD">
        <w:rPr>
          <w:rFonts w:ascii="Times New Roman" w:hAnsi="Times New Roman" w:cs="Times New Roman"/>
          <w:sz w:val="24"/>
          <w:szCs w:val="24"/>
        </w:rPr>
        <w:t>funkcjonując</w:t>
      </w:r>
      <w:r w:rsidR="0053488E">
        <w:rPr>
          <w:rFonts w:ascii="Times New Roman" w:hAnsi="Times New Roman" w:cs="Times New Roman"/>
          <w:sz w:val="24"/>
          <w:szCs w:val="24"/>
        </w:rPr>
        <w:t>ym</w:t>
      </w:r>
      <w:r w:rsidRPr="00252BAD">
        <w:rPr>
          <w:rFonts w:ascii="Times New Roman" w:hAnsi="Times New Roman" w:cs="Times New Roman"/>
          <w:sz w:val="24"/>
          <w:szCs w:val="24"/>
        </w:rPr>
        <w:t xml:space="preserve"> przy częściowym ich wyłączeniu na czas trwania </w:t>
      </w:r>
      <w:r w:rsidR="0053488E">
        <w:rPr>
          <w:rFonts w:ascii="Times New Roman" w:hAnsi="Times New Roman" w:cs="Times New Roman"/>
          <w:sz w:val="24"/>
          <w:szCs w:val="24"/>
        </w:rPr>
        <w:t>robót</w:t>
      </w:r>
      <w:r w:rsidRPr="00252BAD">
        <w:rPr>
          <w:rFonts w:ascii="Times New Roman" w:hAnsi="Times New Roman" w:cs="Times New Roman"/>
          <w:sz w:val="24"/>
          <w:szCs w:val="24"/>
        </w:rPr>
        <w:t>.</w:t>
      </w:r>
    </w:p>
    <w:p w14:paraId="0B8FFB05" w14:textId="291B701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Roboty należy prowadzić w sposób nieuciążliwy dla funkcjonującego otoczenia,</w:t>
      </w:r>
      <w:r w:rsidR="0053488E">
        <w:rPr>
          <w:rFonts w:ascii="Times New Roman" w:hAnsi="Times New Roman" w:cs="Times New Roman"/>
          <w:sz w:val="24"/>
          <w:szCs w:val="24"/>
        </w:rPr>
        <w:br/>
      </w:r>
      <w:r w:rsidRPr="00252BAD">
        <w:rPr>
          <w:rFonts w:ascii="Times New Roman" w:hAnsi="Times New Roman" w:cs="Times New Roman"/>
          <w:sz w:val="24"/>
          <w:szCs w:val="24"/>
        </w:rPr>
        <w:t>z zachowaniem należnego bezpieczeństwa wykonywanych prac, utrzymania czystości</w:t>
      </w:r>
      <w:r w:rsidR="0053488E">
        <w:rPr>
          <w:rFonts w:ascii="Times New Roman" w:hAnsi="Times New Roman" w:cs="Times New Roman"/>
          <w:sz w:val="24"/>
          <w:szCs w:val="24"/>
        </w:rPr>
        <w:br/>
      </w:r>
      <w:r w:rsidRPr="00252BAD">
        <w:rPr>
          <w:rFonts w:ascii="Times New Roman" w:hAnsi="Times New Roman" w:cs="Times New Roman"/>
          <w:sz w:val="24"/>
          <w:szCs w:val="24"/>
        </w:rPr>
        <w:t>w bezpośrednim otoczeniu prowadzonych prac, a także dróg dojazdowych.</w:t>
      </w:r>
    </w:p>
    <w:p w14:paraId="2D9DAE95"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zobowiązany jest zapewnić taką organizację i technologię prowadzonych robót, która nie będzie powodowała zakłócenia pracy i umożliwiała funkcjonowanie pozostałej części obiektu.</w:t>
      </w:r>
    </w:p>
    <w:p w14:paraId="153F53B6"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będzie stosował się do godzin pracy tak, by zapewnić Zamawiającemu normalną pracę.</w:t>
      </w:r>
    </w:p>
    <w:p w14:paraId="397B2ED4" w14:textId="3E790F49"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Termin i godziny prac </w:t>
      </w:r>
      <w:r w:rsidR="0053488E">
        <w:rPr>
          <w:rFonts w:ascii="Times New Roman" w:hAnsi="Times New Roman" w:cs="Times New Roman"/>
          <w:sz w:val="24"/>
          <w:szCs w:val="24"/>
        </w:rPr>
        <w:t>między godzinami 7.00 a 18.00</w:t>
      </w:r>
      <w:r w:rsidRPr="00252BAD">
        <w:rPr>
          <w:rFonts w:ascii="Times New Roman" w:hAnsi="Times New Roman" w:cs="Times New Roman"/>
          <w:sz w:val="24"/>
          <w:szCs w:val="24"/>
        </w:rPr>
        <w:t>.</w:t>
      </w:r>
    </w:p>
    <w:p w14:paraId="45C06052"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prowadzenie robót zgodnie z umową, ścisłe przestrzeganie terminu realizacji zadania, jakość zastosowanych materiałów, urządzeń, jakość wykonywanych robót i za ich zgodność z wymogami OPZ</w:t>
      </w:r>
      <w:r w:rsidR="00805937" w:rsidRPr="00252BAD">
        <w:rPr>
          <w:rFonts w:ascii="Times New Roman" w:hAnsi="Times New Roman" w:cs="Times New Roman"/>
          <w:sz w:val="24"/>
          <w:szCs w:val="24"/>
        </w:rPr>
        <w:t xml:space="preserve"> dokumentacją zadania,</w:t>
      </w:r>
      <w:r w:rsidRPr="00252BAD">
        <w:rPr>
          <w:rFonts w:ascii="Times New Roman" w:hAnsi="Times New Roman" w:cs="Times New Roman"/>
          <w:sz w:val="24"/>
          <w:szCs w:val="24"/>
        </w:rPr>
        <w:t xml:space="preserve"> oraz poleceniami Zamawiającego.</w:t>
      </w:r>
    </w:p>
    <w:p w14:paraId="003BF373"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Polecenia Zamawiającego będą wykonywane nie później niż w czasie przez niego wyznaczonym, po ich pisemnym otrzymaniu przez Wykonawcę, pod groźbą wstrzymania robót. Skutki finansowe z tego tytułu poniesie Wykonawca.</w:t>
      </w:r>
    </w:p>
    <w:p w14:paraId="16F72519"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Wykonawca przed przystąpieniem do robót zobowiązany jest do opracowania i</w:t>
      </w:r>
      <w:r w:rsidR="00DE73FE" w:rsidRPr="00252BAD">
        <w:rPr>
          <w:rFonts w:ascii="Times New Roman" w:hAnsi="Times New Roman" w:cs="Times New Roman"/>
          <w:sz w:val="24"/>
          <w:szCs w:val="24"/>
        </w:rPr>
        <w:t> </w:t>
      </w:r>
      <w:r w:rsidRPr="00252BAD">
        <w:rPr>
          <w:rFonts w:ascii="Times New Roman" w:hAnsi="Times New Roman" w:cs="Times New Roman"/>
          <w:sz w:val="24"/>
          <w:szCs w:val="24"/>
        </w:rPr>
        <w:t>przekazania Zamawiającemu następujących dokumentów:</w:t>
      </w:r>
    </w:p>
    <w:p w14:paraId="2256EAE8" w14:textId="77777777" w:rsidR="00C536B8" w:rsidRPr="00252BAD" w:rsidRDefault="00A64FB3"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wykazu pracowników i pojazdów wraz z numerami rejestracyjnymi, uprawnionymi do przebywania i wjeżdżania na teren prowadzonych prac remontowych;</w:t>
      </w:r>
    </w:p>
    <w:p w14:paraId="7B7E7850" w14:textId="77777777" w:rsidR="00C536B8" w:rsidRPr="00252BAD" w:rsidRDefault="00D16A92"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o</w:t>
      </w:r>
      <w:r w:rsidR="00A64FB3" w:rsidRPr="00252BAD">
        <w:rPr>
          <w:rFonts w:ascii="Times New Roman" w:hAnsi="Times New Roman" w:cs="Times New Roman"/>
          <w:sz w:val="24"/>
          <w:szCs w:val="24"/>
        </w:rPr>
        <w:t>świadczenie o posiadaniu przez pracowników stosownych uprawnień, np. świadectwo kwalifikacyjne do prac elektrycznych, badania do prac na wysokości itp.;</w:t>
      </w:r>
    </w:p>
    <w:p w14:paraId="3DDA83A8" w14:textId="77777777" w:rsidR="00C536B8" w:rsidRPr="00252BAD" w:rsidRDefault="00A64FB3"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harmonogram prowadzenia prac.</w:t>
      </w:r>
    </w:p>
    <w:p w14:paraId="02F9A1C5" w14:textId="77777777" w:rsidR="00C536B8" w:rsidRPr="00252BAD" w:rsidRDefault="00A64FB3" w:rsidP="00805937">
      <w:pPr>
        <w:pStyle w:val="Akapitzlist"/>
        <w:numPr>
          <w:ilvl w:val="0"/>
          <w:numId w:val="24"/>
        </w:numPr>
        <w:spacing w:after="0" w:line="240" w:lineRule="auto"/>
        <w:ind w:left="426" w:hanging="284"/>
        <w:jc w:val="both"/>
        <w:rPr>
          <w:rFonts w:ascii="Times New Roman" w:hAnsi="Times New Roman" w:cs="Times New Roman"/>
          <w:sz w:val="24"/>
          <w:szCs w:val="24"/>
        </w:rPr>
      </w:pPr>
      <w:r w:rsidRPr="00252BAD">
        <w:rPr>
          <w:rFonts w:ascii="Times New Roman" w:hAnsi="Times New Roman" w:cs="Times New Roman"/>
          <w:sz w:val="24"/>
          <w:szCs w:val="24"/>
        </w:rPr>
        <w:t>Wykonawca nie może przystąpić do realizacji zadania jeżeli:</w:t>
      </w:r>
    </w:p>
    <w:p w14:paraId="3DBFBEF6"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nie zorganizuje zgodnie z OPZ placu i zaplecza robót i traktów komunikacyjnych (jeżeli dotyczy);</w:t>
      </w:r>
    </w:p>
    <w:p w14:paraId="000DA649"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nie wykona zabezpieczenia (wydzielenia) otoczenia od będącego w ciągłym użytkowaniu, zapewniając tym samym utrzymanie czystości w obrębie obiektu oraz spełnienie przepisów BHP wykluczających powstawanie zagrożenia dla osób trzecich;</w:t>
      </w:r>
    </w:p>
    <w:p w14:paraId="26B0EA81"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lastRenderedPageBreak/>
        <w:t>nie wydzieli i zabezpieczy w sposób określony przez Zamawiającego miejsca składowania materiałów rozbiórkowych oraz materiałów budowlanych, itp.</w:t>
      </w:r>
    </w:p>
    <w:p w14:paraId="6C21223D" w14:textId="49D24DD5" w:rsidR="00C536B8" w:rsidRPr="00252BAD" w:rsidRDefault="00A64FB3" w:rsidP="006C1E0F">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Usuwanie powstałych odpadów budowlanych Wykonawca zobowiązany jest zorganizować we własnym zakresie bez tworzenia w miejscu robót czasowego jego przechowywania.</w:t>
      </w:r>
      <w:r w:rsidR="0053488E">
        <w:rPr>
          <w:rFonts w:ascii="Times New Roman" w:hAnsi="Times New Roman" w:cs="Times New Roman"/>
          <w:sz w:val="24"/>
          <w:szCs w:val="24"/>
        </w:rPr>
        <w:t xml:space="preserve"> Segregacja odpadów powinna się odbywać zgodnie z obowiązującymi przepisami</w:t>
      </w:r>
      <w:r w:rsidR="00992F50">
        <w:rPr>
          <w:rFonts w:ascii="Times New Roman" w:hAnsi="Times New Roman" w:cs="Times New Roman"/>
          <w:sz w:val="24"/>
          <w:szCs w:val="24"/>
        </w:rPr>
        <w:t xml:space="preserve"> na sześć frakcji. Za segregację odpadów budowlanych odpowiada wytwórca odpadów.</w:t>
      </w:r>
      <w:r w:rsidR="0053488E">
        <w:rPr>
          <w:rFonts w:ascii="Times New Roman" w:hAnsi="Times New Roman" w:cs="Times New Roman"/>
          <w:sz w:val="24"/>
          <w:szCs w:val="24"/>
        </w:rPr>
        <w:t xml:space="preserve"> </w:t>
      </w:r>
    </w:p>
    <w:p w14:paraId="4E2B81A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 xml:space="preserve">Wydzielony teren prowadzonych prac i składowiska należy utrzymywać w należytym porządku. </w:t>
      </w:r>
    </w:p>
    <w:p w14:paraId="761A01D7"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Roboty prowadzić zgodnie z wymogami Prawa Budowlanego zgodnie ze sztuką budowlaną i instalacyjną, zapewniając realizację zgodnie z przepisami BHP, PPOŻ, a także technologią określoną w założeniach.</w:t>
      </w:r>
    </w:p>
    <w:p w14:paraId="5EC57FF4"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Zamawiający może zażądać przerwania prac w przypadkach nieprzestrzegania przepisów BHP, PPOŻ. i uwarunkowań powyżej określonych do chwili ich usunięcia, a okres przestojów nie powoduje zmiany terminów ustalonych w umowie.</w:t>
      </w:r>
    </w:p>
    <w:p w14:paraId="59CA8E61"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Wykonawca zobowiązany jest do usunięcia w trybie natychmiastowym szkód powstałych z winy Wykonawcy w trakcie prowadzonych robót na koszt własny.</w:t>
      </w:r>
    </w:p>
    <w:p w14:paraId="4AC4F7CE"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Wykonawca wyznaczy osoby funkcyjne, które w sposób ciągły będą prowadzić nadzór nad realizacją zadania. Brak nadzoru ze strony Wykonawcy upoważnia Zamawiającego do przerwania robót z winy Wykonawcy.</w:t>
      </w:r>
    </w:p>
    <w:p w14:paraId="01636824"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Zamawiający wyznaczy osobę odpowiedzialną za prawidłową realizację zadania sprawującą nadzór nad realizowanymi pracami.</w:t>
      </w:r>
    </w:p>
    <w:p w14:paraId="5D9ED96F"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Transport materiałów na miejsce prowadzenia robót odbywać się może wyłącznie sprzętem Wykonawcy. Polecenia Zamawiającego będą wykonywane w czasie przez niego wyznaczonym pod groźbą wstrzymania robót.</w:t>
      </w:r>
    </w:p>
    <w:p w14:paraId="3208658C"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 przypadku transportu materiałów budowlanych z wykorzystaniem dźwigu szpitalnego Wykonawca zobowiązany jest do przestrzegania instrukcji obsługi dźwigu oraz zabezpieczenia jego wnętrza przed uszkodzeniem, zachowując przy tym przepisy bhp i ppoż.</w:t>
      </w:r>
    </w:p>
    <w:p w14:paraId="072C723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Przekazanie terenu prowadzonych prac Zamawiający protokolarnie przekaże Wykonawca prowadzić będzie prace w sposób jak najmniej uciążliwy dla otoczenia w dni i godzinach</w:t>
      </w:r>
      <w:r w:rsidR="00DE6A82"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wg zaakceptowanego harmonogramu robót, a także powiadomi użytkowników przylegających do terenu realizacji zadania o rozpoczęciu prac, a w szczególności prac uciążliwych w czasie ich prowadzenia na 2 dni przed ich rozpoczęciem. W przypadku potrzeby prac w innych godzinach oraz w dni wolne od pracy Wykonawca wystąpi ze stosownym pisemnym wnioskiem do Zamawiającego. </w:t>
      </w:r>
    </w:p>
    <w:p w14:paraId="4F269753"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Ochrona środowiska w trakcie realizacji robót W trakcie realizacji zadania Wykonawca jest zobowiązany znać i stosować się do przepisów zawartych</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w publikacjach prawnych w zakresie ochrony środowiska naturalnego. W okresie realizacji aż do momentu zakończenia robót, Wykonawca będzie stosował niezbędne przepisy i normatywy w zakresie ochrony środowiska w obrębie terenu realizacji prac i poza jego terenem unikając działań szkodliwych dla innych jednostek</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i użytkowników tego terenu w zakresie ochrony od zanieczyszczeń instalacji podziemnych, gleby, wód, hałasu.</w:t>
      </w:r>
    </w:p>
    <w:p w14:paraId="168821D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Bezpieczeństwo i ochrona zdrowia Wykonawca dostarczy i będzie utrzymywał wyposażenie konieczne dla zapewnienia bezpieczeństwa, a pracowników wyposaży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w wymaganą odzież i środki ochrony zdrowia. Zapewni wyposażenie w urządzenia socjalne. Koszty tej ochrony wliczone są w cenę umowy. Wykonawca w pełni odpowiada za bezpieczeństwo pracowników oraz ich przeszkolenie w tym zakresie, dopuszczenie do prac wymagających stosownych uprawnień i badań, zachowanie przepisów bhp. Wykonawca </w:t>
      </w:r>
      <w:r w:rsidRPr="00252BAD">
        <w:rPr>
          <w:rFonts w:ascii="Times New Roman" w:hAnsi="Times New Roman" w:cs="Times New Roman"/>
          <w:sz w:val="24"/>
          <w:szCs w:val="24"/>
        </w:rPr>
        <w:lastRenderedPageBreak/>
        <w:t>będzie stosował się do przepisów prawnych obowiązujących w zakresie bezpieczeństwa przeciwpożarowego. Będzie stale utrzymywał w poprawnym stanie i zgodnie z zaleceniami przepisów bezpieczeństwa przeciwpożarowego na terenie realizacji prac, we wszystkich posiadanych urządzeniach, maszynach i pojazdach oraz pomieszczeniach magazynowych. Materiały łatwopalne będą przechowywane zgodnie z przepisami przeciwpożarowymi, w bezpiecznej odległości od budynków i składowisk,</w:t>
      </w:r>
      <w:r w:rsidRPr="00252BAD">
        <w:rPr>
          <w:rFonts w:ascii="Times New Roman" w:hAnsi="Times New Roman" w:cs="Times New Roman"/>
          <w:sz w:val="24"/>
          <w:szCs w:val="24"/>
        </w:rPr>
        <w:br/>
        <w:t>w miejscach niedostępnych dla osób trzecich. Wykonawca będzie odpowiedzialny za wszelkie straty spowodowane w wyniku pożaru, który powstałby z jego przyczyny</w:t>
      </w:r>
      <w:r w:rsidRPr="00252BAD">
        <w:rPr>
          <w:rFonts w:ascii="Times New Roman" w:hAnsi="Times New Roman" w:cs="Times New Roman"/>
          <w:sz w:val="24"/>
          <w:szCs w:val="24"/>
        </w:rPr>
        <w:br/>
        <w:t>w okresie realizacji robót lub został spowodowany przez któregokolwiek z jego pracowników. W trakcie realizacji robót Wykonawca będzie stosował się do wszystkich obowiązujących przepisów i wymagań w zakresie bezpieczeństwa</w:t>
      </w:r>
      <w:r w:rsidR="00805937" w:rsidRPr="00252BAD">
        <w:rPr>
          <w:rFonts w:ascii="Times New Roman" w:hAnsi="Times New Roman" w:cs="Times New Roman"/>
          <w:sz w:val="24"/>
          <w:szCs w:val="24"/>
        </w:rPr>
        <w:t xml:space="preserve"> </w:t>
      </w:r>
      <w:r w:rsidRPr="00252BAD">
        <w:rPr>
          <w:rFonts w:ascii="Times New Roman" w:hAnsi="Times New Roman" w:cs="Times New Roman"/>
          <w:sz w:val="24"/>
          <w:szCs w:val="24"/>
        </w:rPr>
        <w:t>i ochrony zdrowia.</w:t>
      </w:r>
    </w:p>
    <w:p w14:paraId="7F873B60"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Wymogi dotyczące właściwości materiałów, wyrobów budowlanych i urządzeń, źródła uzyskiwania materiałów Przy wykonywaniu prac Wykonawca stosować będzie materiały i wyroby budowlane zgodnie z przedmiotem zamówienia, spełniające wymogi przepisów i odpowiednich norm. Wszystkie wbudowane materiały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i urządzenia instalowane w trakcie wykonywania robót muszą być zgodne</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z wymogami określonymi w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xml:space="preserve">. Na materiały i wyroby przeznaczone do wbudowania Wykonawca zobowiązany jest przed ich użyciem przedstawić do akceptacji zamawiającemu aprobaty techniczne, atesty dopuszczające je do stosowania w obiektach użyteczności publicznej i obiektach służby zdrowia oraz informację o źródle produkcji. Wykonawca jest zobowiązany do dostarczania atestów otrzymanych z zatwierdzonego źródła dla każdej dostawy udowadniając, że nadal spełniają one wymagania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xml:space="preserve">. W przypadku stosowania materiałów lokalnych, pochodzących z jakiegokolwiek miejscowego źródła, włączając te, które zostały wskazane przez Zamawiającego przed rozpoczęciem wykorzystywania tego źródła Wykonawca ma obowiązek dostarczania Zamawiającemu wszystkich wymaganych dokumentów pozwalających na jego prawidłową eksploatację. Stosowanie materiałów pochodzących z lokalnych źródeł wymaga akceptacji Zamawiającego. Atesty materiałów i urządzeń Wszystkie materiały i urządzenia instalowane w trakcie wykonywania robót winny być zgodne z wymaganiami określonymi w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Wbudowane materiały i urządzenia mają posiadać atesty producenta poparte wynikami badań. W przypadku braku atestów lub stwierdzenia niezgodności właściwości przewidzianych do użycia materiałów i urządzeń z wymaganymi zawartymi w specyfikacji nie zostaną one przyjęte do wbudowania. Takie materiały i urządzenia muszą być usunięte z terenu realizacji prac. Wbudowane materiały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i urządzenia niezgodne z wymaganiami specyfikacji i norm powodują odrzucenie robót, ich nie przyjęcie i nie zapłacenie – zakwalifikowanie jako wadliwe wykonane roboty. </w:t>
      </w:r>
    </w:p>
    <w:p w14:paraId="01FDBEE6"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Przechowywanie i składowanie materiałów i urządzeń Za dostarczony sprzęt, materiały i urządzenia na teren realizacji prac odpowiada Wykonawca, który zobowiązany jest do zabezpieczenia go przed uszkodzeniem, kradzieżą itp. Musi utrzymać ich jakość i właściwości w takim stanie jaki jest wymagany w chwili wbudowania lub montażu. Muszą one w każdej chwili być dostępne do przeprowadzenia przez Zamawiającego inspekcji, aż do momentu kiedy zostaną wbudowane. Tymczasowe tereny przeznaczone do składowania materiałów i urządzeń będą zlokalizowane w obrębie terenu realizacji prac w miejscach uzgodnionych z Zamawiającym. Materiały zamienne Materiały i urządzenia zamiennie inne niż uzgodnione z Zamawiającym mogą zostać dopuszczone do zastosowania (wbudowania) w przypadku uzyskania zgody Zamawiającego i przedłożeniu odpowiednich certyfikatów i atestów. Zgodę Zamawiającego należy uzyskać co najmniej na 2 tygodnie przed ich użyciem.</w:t>
      </w:r>
    </w:p>
    <w:p w14:paraId="7E913C1E"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 xml:space="preserve">Zaplecze dla potrzeb Wykonawcy Wykonawca zorganizuje na terenie realizacji prac obiekty zaplecza na potrzeby np.: - szatni dla pracowników - pomieszczenia socjalnego - </w:t>
      </w:r>
      <w:r w:rsidRPr="00252BAD">
        <w:rPr>
          <w:rFonts w:ascii="Times New Roman" w:hAnsi="Times New Roman" w:cs="Times New Roman"/>
          <w:sz w:val="24"/>
          <w:szCs w:val="24"/>
        </w:rPr>
        <w:lastRenderedPageBreak/>
        <w:t xml:space="preserve">magazynu na materiały - wygrodzenia i zabezpieczenia miejsca prowadzenia prac. Wyżej wymienione elementy zaplecza winna cechować estetyka. W przypadku zajęcia części terenów zielonych, Wykonawca po zakończeniu prac przeprowadzi ich rekultywację, przywracającą stan pierwotny. </w:t>
      </w:r>
    </w:p>
    <w:p w14:paraId="24BC3E71"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Kody CPV:</w:t>
      </w:r>
    </w:p>
    <w:p w14:paraId="362679FA" w14:textId="77777777" w:rsidR="00992F50" w:rsidRPr="00992F50" w:rsidRDefault="00992F50" w:rsidP="00992F50">
      <w:pPr>
        <w:spacing w:after="0" w:line="276" w:lineRule="auto"/>
        <w:ind w:left="306" w:firstLine="306"/>
        <w:rPr>
          <w:rFonts w:ascii="Times New Roman" w:hAnsi="Times New Roman" w:cs="Times New Roman"/>
          <w:sz w:val="24"/>
          <w:szCs w:val="24"/>
        </w:rPr>
      </w:pPr>
      <w:bookmarkStart w:id="13" w:name="_Hlk143070085"/>
      <w:r w:rsidRPr="00992F50">
        <w:rPr>
          <w:rFonts w:ascii="Times New Roman" w:hAnsi="Times New Roman" w:cs="Times New Roman"/>
          <w:sz w:val="24"/>
          <w:szCs w:val="24"/>
        </w:rPr>
        <w:t>CPV: 44221220-3 – drzwi przeciwpożarowe</w:t>
      </w:r>
    </w:p>
    <w:p w14:paraId="7D2248A7" w14:textId="66867E66" w:rsidR="00992F50" w:rsidRPr="00992F50" w:rsidRDefault="00992F50" w:rsidP="00992F50">
      <w:pPr>
        <w:spacing w:after="0" w:line="276" w:lineRule="auto"/>
        <w:ind w:left="306" w:firstLine="306"/>
        <w:rPr>
          <w:rFonts w:ascii="Times New Roman" w:hAnsi="Times New Roman" w:cs="Times New Roman"/>
          <w:sz w:val="24"/>
          <w:szCs w:val="24"/>
        </w:rPr>
      </w:pPr>
      <w:r w:rsidRPr="00992F50">
        <w:rPr>
          <w:rFonts w:ascii="Times New Roman" w:hAnsi="Times New Roman" w:cs="Times New Roman"/>
          <w:sz w:val="24"/>
          <w:szCs w:val="24"/>
        </w:rPr>
        <w:t>CPV; 45421131-1 – instalowanie drzwi.</w:t>
      </w:r>
    </w:p>
    <w:p w14:paraId="58276617" w14:textId="77777777" w:rsidR="00F578D9" w:rsidRPr="00252BAD" w:rsidRDefault="00F578D9" w:rsidP="00F578D9">
      <w:pPr>
        <w:pStyle w:val="Akapitzlist"/>
        <w:spacing w:after="0" w:line="240" w:lineRule="auto"/>
        <w:ind w:left="644"/>
        <w:jc w:val="both"/>
        <w:rPr>
          <w:rFonts w:ascii="Times New Roman" w:hAnsi="Times New Roman" w:cs="Times New Roman"/>
          <w:sz w:val="24"/>
          <w:szCs w:val="24"/>
        </w:rPr>
      </w:pPr>
      <w:r w:rsidRPr="00252BAD">
        <w:rPr>
          <w:rFonts w:ascii="Times New Roman" w:hAnsi="Times New Roman" w:cs="Times New Roman"/>
          <w:sz w:val="24"/>
          <w:szCs w:val="24"/>
        </w:rPr>
        <w:t>CPV 45410000-4</w:t>
      </w:r>
      <w:r w:rsidRPr="00252BAD">
        <w:rPr>
          <w:rFonts w:ascii="Times New Roman" w:hAnsi="Times New Roman" w:cs="Times New Roman"/>
          <w:sz w:val="24"/>
          <w:szCs w:val="24"/>
        </w:rPr>
        <w:tab/>
        <w:t xml:space="preserve">TYNKOWANIE </w:t>
      </w:r>
    </w:p>
    <w:p w14:paraId="44598CC1" w14:textId="77777777" w:rsidR="00F578D9" w:rsidRPr="00252BAD" w:rsidRDefault="00F578D9" w:rsidP="00F578D9">
      <w:pPr>
        <w:pStyle w:val="Akapitzlist"/>
        <w:spacing w:after="0" w:line="240" w:lineRule="auto"/>
        <w:ind w:left="644"/>
        <w:jc w:val="both"/>
        <w:rPr>
          <w:rFonts w:ascii="Times New Roman" w:hAnsi="Times New Roman" w:cs="Times New Roman"/>
          <w:sz w:val="24"/>
          <w:szCs w:val="24"/>
        </w:rPr>
      </w:pPr>
      <w:r w:rsidRPr="00252BAD">
        <w:rPr>
          <w:rFonts w:ascii="Times New Roman" w:hAnsi="Times New Roman" w:cs="Times New Roman"/>
          <w:sz w:val="24"/>
          <w:szCs w:val="24"/>
        </w:rPr>
        <w:t>CPV 45442100-8</w:t>
      </w:r>
      <w:r w:rsidRPr="00252BAD">
        <w:rPr>
          <w:rFonts w:ascii="Times New Roman" w:hAnsi="Times New Roman" w:cs="Times New Roman"/>
          <w:sz w:val="24"/>
          <w:szCs w:val="24"/>
        </w:rPr>
        <w:tab/>
        <w:t xml:space="preserve">MALOWANIE ŚCIAN I SUFITÓW </w:t>
      </w:r>
    </w:p>
    <w:bookmarkEnd w:id="13"/>
    <w:p w14:paraId="1C9B9A8F"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Sprzęt i maszyny Wykonawca jest zobowiązany do używania sprzętu jedynie takiego, który nie spowoduje niekorzystnego wpływu na jakość wykonywanych robót i na otoczenie. Sprzęt, maszyny, urządzenia i narzędzia nie gwarantujące zachowania wymaganych warunków normy i nie zapewniające bezpieczeństwa dla pracowników oraz otoczenia i środowiska zostaną przez Zamawiającego zdyskwalifikowane i nie dopuszczone do robót. Transport Wjazd pojazdu na teren Zamawiającego może odbywać się po przedstawieniu wykazu sprzętu (pojazdów) i osób realizujących zadanie. Transport sprzętu, urządzeń i materiałów do terenu realizacji prac odbywać się będzie siłami i na koszt Wykonawcy drogami wewnętrznymi, określonymi</w:t>
      </w:r>
      <w:r w:rsidR="00F578D9" w:rsidRPr="00252BAD">
        <w:rPr>
          <w:rFonts w:ascii="Times New Roman" w:hAnsi="Times New Roman" w:cs="Times New Roman"/>
          <w:sz w:val="24"/>
          <w:szCs w:val="24"/>
        </w:rPr>
        <w:t xml:space="preserve"> </w:t>
      </w:r>
      <w:r w:rsidRPr="00252BAD">
        <w:rPr>
          <w:rFonts w:ascii="Times New Roman" w:hAnsi="Times New Roman" w:cs="Times New Roman"/>
          <w:sz w:val="24"/>
          <w:szCs w:val="24"/>
        </w:rPr>
        <w:t>w czasie przekazywania placu budowy. Wynikłe wszelkie uszkodzenia, zanieczyszczenia dróg dojazdowych do terenu realizacji prac (składu materiałów) Wykonawca zobowiązany jest na bieżąco usuwać bez wezwania Zamawiającego. Zapewnić utrzymanie czystości dróg, traktów częściowo wykorzystywanych przez Wykonawcę. Wykonawca jednocześnie ponosi pełną odpowiedzialność i usuwa</w:t>
      </w:r>
      <w:r w:rsidR="00F578D9"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w trybie natychmiastowym na swój koszt wszelkie zanieczyszczenia obiektu i jego wyposażenia zabrudzonych w trakcie przewozu materiałów, urządzeń lub działalności jego personelu. </w:t>
      </w:r>
    </w:p>
    <w:p w14:paraId="18851740" w14:textId="3C80E482" w:rsidR="00F578D9" w:rsidRPr="00252BAD" w:rsidRDefault="00F578D9"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Wymagania dotyczące jakości wykonania robót budowlanych Roboty należy wykonać zgodnie:</w:t>
      </w:r>
    </w:p>
    <w:p w14:paraId="44D9A7AD" w14:textId="77777777" w:rsidR="00F578D9" w:rsidRPr="00252BAD" w:rsidRDefault="00F578D9" w:rsidP="00F578D9">
      <w:pPr>
        <w:pStyle w:val="Akapitzlist"/>
        <w:numPr>
          <w:ilvl w:val="0"/>
          <w:numId w:val="14"/>
        </w:numPr>
        <w:spacing w:after="0" w:line="240" w:lineRule="auto"/>
        <w:ind w:left="0" w:firstLine="426"/>
        <w:jc w:val="both"/>
        <w:rPr>
          <w:rFonts w:ascii="Times New Roman" w:hAnsi="Times New Roman" w:cs="Times New Roman"/>
          <w:sz w:val="24"/>
          <w:szCs w:val="24"/>
        </w:rPr>
      </w:pPr>
      <w:r w:rsidRPr="00252BAD">
        <w:rPr>
          <w:rFonts w:ascii="Times New Roman" w:hAnsi="Times New Roman" w:cs="Times New Roman"/>
          <w:sz w:val="24"/>
          <w:szCs w:val="24"/>
        </w:rPr>
        <w:t>z Opisem Przedmiotu Zamówienia;</w:t>
      </w:r>
    </w:p>
    <w:p w14:paraId="6D025EE1" w14:textId="77777777" w:rsidR="00F578D9" w:rsidRPr="00252BAD" w:rsidRDefault="00F578D9" w:rsidP="00F578D9">
      <w:pPr>
        <w:pStyle w:val="Akapitzlist"/>
        <w:numPr>
          <w:ilvl w:val="0"/>
          <w:numId w:val="14"/>
        </w:numPr>
        <w:spacing w:after="0" w:line="240" w:lineRule="auto"/>
        <w:ind w:left="0" w:firstLine="426"/>
        <w:jc w:val="both"/>
        <w:rPr>
          <w:rFonts w:ascii="Times New Roman" w:hAnsi="Times New Roman" w:cs="Times New Roman"/>
          <w:sz w:val="24"/>
          <w:szCs w:val="24"/>
        </w:rPr>
      </w:pPr>
      <w:r w:rsidRPr="00252BAD">
        <w:rPr>
          <w:rFonts w:ascii="Times New Roman" w:hAnsi="Times New Roman" w:cs="Times New Roman"/>
          <w:sz w:val="24"/>
          <w:szCs w:val="24"/>
        </w:rPr>
        <w:t>z dokumentacją</w:t>
      </w:r>
      <w:r w:rsidR="00BD6634" w:rsidRPr="00252BAD">
        <w:rPr>
          <w:rFonts w:ascii="Times New Roman" w:hAnsi="Times New Roman" w:cs="Times New Roman"/>
          <w:sz w:val="24"/>
          <w:szCs w:val="24"/>
        </w:rPr>
        <w:t xml:space="preserve"> zadania</w:t>
      </w:r>
    </w:p>
    <w:p w14:paraId="0EFEBF13"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Kontrola jakości robót:</w:t>
      </w:r>
    </w:p>
    <w:p w14:paraId="5DF4ED94" w14:textId="77777777" w:rsidR="00F578D9" w:rsidRPr="00252BAD" w:rsidRDefault="00F578D9"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pełną kontrolę robót i j</w:t>
      </w:r>
      <w:r w:rsidR="00BD6634" w:rsidRPr="00252BAD">
        <w:rPr>
          <w:rFonts w:ascii="Times New Roman" w:hAnsi="Times New Roman" w:cs="Times New Roman"/>
          <w:sz w:val="24"/>
          <w:szCs w:val="24"/>
        </w:rPr>
        <w:t>akości materiałów zgodnie ze dokumentacją zadania</w:t>
      </w:r>
      <w:r w:rsidRPr="00252BAD">
        <w:rPr>
          <w:rFonts w:ascii="Times New Roman" w:hAnsi="Times New Roman" w:cs="Times New Roman"/>
          <w:sz w:val="24"/>
          <w:szCs w:val="24"/>
        </w:rPr>
        <w:t>.</w:t>
      </w:r>
    </w:p>
    <w:p w14:paraId="184B3104" w14:textId="77777777" w:rsidR="00F578D9" w:rsidRPr="00252BAD" w:rsidRDefault="00F578D9"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Zamawiający zweryfikuje prowadzoną ocenę zgodności wykonanych robót i użytych materiałów </w:t>
      </w:r>
      <w:r w:rsidR="00805937" w:rsidRPr="00252BAD">
        <w:rPr>
          <w:rFonts w:ascii="Times New Roman" w:hAnsi="Times New Roman" w:cs="Times New Roman"/>
          <w:sz w:val="24"/>
          <w:szCs w:val="24"/>
        </w:rPr>
        <w:t>z wymaganiami OPZ i dokumentacją zadania</w:t>
      </w:r>
      <w:r w:rsidRPr="00252BAD">
        <w:rPr>
          <w:rFonts w:ascii="Times New Roman" w:hAnsi="Times New Roman" w:cs="Times New Roman"/>
          <w:sz w:val="24"/>
          <w:szCs w:val="24"/>
        </w:rPr>
        <w:t>.</w:t>
      </w:r>
    </w:p>
    <w:p w14:paraId="17A42FA9" w14:textId="77777777" w:rsidR="00F578D9" w:rsidRPr="00252BAD" w:rsidRDefault="00BD6634"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w:t>
      </w:r>
      <w:r w:rsidR="00F578D9" w:rsidRPr="00252BAD">
        <w:rPr>
          <w:rFonts w:ascii="Times New Roman" w:hAnsi="Times New Roman" w:cs="Times New Roman"/>
          <w:sz w:val="24"/>
          <w:szCs w:val="24"/>
        </w:rPr>
        <w:t xml:space="preserve"> przypadkach wątpliwych materiałów Zamawiający zleca pobranie próbek</w:t>
      </w:r>
      <w:r w:rsidRPr="00252BAD">
        <w:rPr>
          <w:rFonts w:ascii="Times New Roman" w:hAnsi="Times New Roman" w:cs="Times New Roman"/>
          <w:sz w:val="24"/>
          <w:szCs w:val="24"/>
        </w:rPr>
        <w:t xml:space="preserve"> </w:t>
      </w:r>
      <w:r w:rsidR="00F578D9" w:rsidRPr="00252BAD">
        <w:rPr>
          <w:rFonts w:ascii="Times New Roman" w:hAnsi="Times New Roman" w:cs="Times New Roman"/>
          <w:sz w:val="24"/>
          <w:szCs w:val="24"/>
        </w:rPr>
        <w:t>i prowadzenie badań niezależnych od Wykonawcy na swój koszt. W przypadku, gdy wyniki organizowanych badań będą odmienne od wyników badań raportu Wykonawcy, Zamawiający zleci wykonanie powtórnych badań. W przypadku otrzymania wyników w dalszym ciągu odmiennych koszty badań powtórnych i dodatkowych ponosi Wykonawca.</w:t>
      </w:r>
    </w:p>
    <w:p w14:paraId="10C52BA2" w14:textId="77777777" w:rsidR="00F578D9" w:rsidRPr="00252BAD" w:rsidRDefault="00BD6634"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c</w:t>
      </w:r>
      <w:r w:rsidR="00F578D9" w:rsidRPr="00252BAD">
        <w:rPr>
          <w:rFonts w:ascii="Times New Roman" w:hAnsi="Times New Roman" w:cs="Times New Roman"/>
          <w:sz w:val="24"/>
          <w:szCs w:val="24"/>
        </w:rPr>
        <w:t xml:space="preserve">ertyfikaty i deklaracje zgodności Zamawiający może dopuścić do użycia tylko te wyroby i materiały, które, zostały wprowadzone do obrotu lub udostępnione na rynku krajowym wyrobów budowlanych zgodne z Ustawą. </w:t>
      </w:r>
    </w:p>
    <w:p w14:paraId="77279308" w14:textId="77777777" w:rsidR="00BD6634"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Dokumentacja powykonawcza, instrukcje eksploatacji i konserwacji urządzeń</w:t>
      </w:r>
      <w:r w:rsidR="00BD6634" w:rsidRPr="00252BAD">
        <w:rPr>
          <w:rFonts w:ascii="Times New Roman" w:hAnsi="Times New Roman" w:cs="Times New Roman"/>
          <w:sz w:val="24"/>
          <w:szCs w:val="24"/>
        </w:rPr>
        <w:t>:</w:t>
      </w:r>
    </w:p>
    <w:p w14:paraId="4440880D" w14:textId="77777777" w:rsidR="00C536B8" w:rsidRPr="00252BAD" w:rsidRDefault="00A64FB3" w:rsidP="00BD6634">
      <w:pPr>
        <w:pStyle w:val="Akapitzlist"/>
        <w:spacing w:after="0" w:line="240" w:lineRule="auto"/>
        <w:ind w:left="426"/>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prowadzenie ewidencji wszystkich zmian zaistniałych w trakcie realizacji zadania, umożliwiającej przygotowanie dokumentacji powykonawczej. W skład dokumentacji powykonawczej obiektu, za którą odpowiedzialny jest Wykonawca wchodzą m.in.:</w:t>
      </w:r>
    </w:p>
    <w:p w14:paraId="54F448F3"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protokół odbioru końcowy;</w:t>
      </w:r>
    </w:p>
    <w:p w14:paraId="3A9F7136"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lastRenderedPageBreak/>
        <w:t>wyniki badań, prób i sprawdzeń;</w:t>
      </w:r>
    </w:p>
    <w:p w14:paraId="11C703C7"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aprobaty techniczne (deklaracje zgodności) oraz certyfikaty na znak bezpieczeństwa dla wbudowanych materiałów i urządzeń; </w:t>
      </w:r>
    </w:p>
    <w:p w14:paraId="1AE8B6FF"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karty gwarancyjne urządzeń technicznych, jeśli występują;</w:t>
      </w:r>
    </w:p>
    <w:p w14:paraId="6CC115F9"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pomiary elektryczne, dokumentacja z prób szczelności;</w:t>
      </w:r>
    </w:p>
    <w:p w14:paraId="4674DA48"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opracowania, ekspertyzy oraz inne opinie lub dokumenty, jeżeli w trakcie realizacji zadania zaszła potrzeba wykonania ich z uwagi na istotne znaczenie.</w:t>
      </w:r>
    </w:p>
    <w:p w14:paraId="0BE6DA7F" w14:textId="77777777" w:rsidR="006620D8" w:rsidRPr="00252BAD" w:rsidRDefault="006620D8" w:rsidP="006620D8">
      <w:pPr>
        <w:pStyle w:val="Akapitzlist"/>
        <w:spacing w:after="0" w:line="240" w:lineRule="auto"/>
        <w:ind w:left="567"/>
        <w:jc w:val="both"/>
        <w:rPr>
          <w:rFonts w:ascii="Times New Roman" w:hAnsi="Times New Roman" w:cs="Times New Roman"/>
          <w:sz w:val="24"/>
          <w:szCs w:val="24"/>
        </w:rPr>
      </w:pPr>
    </w:p>
    <w:sectPr w:rsidR="006620D8" w:rsidRPr="00252BAD">
      <w:head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26B9" w14:textId="77777777" w:rsidR="00E56442" w:rsidRDefault="00E56442" w:rsidP="00E56442">
      <w:pPr>
        <w:spacing w:after="0" w:line="240" w:lineRule="auto"/>
      </w:pPr>
      <w:r>
        <w:separator/>
      </w:r>
    </w:p>
  </w:endnote>
  <w:endnote w:type="continuationSeparator" w:id="0">
    <w:p w14:paraId="6A095584" w14:textId="77777777" w:rsidR="00E56442" w:rsidRDefault="00E56442" w:rsidP="00E5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015A" w14:textId="77777777" w:rsidR="00E56442" w:rsidRDefault="00E56442" w:rsidP="00E56442">
      <w:pPr>
        <w:spacing w:after="0" w:line="240" w:lineRule="auto"/>
      </w:pPr>
      <w:r>
        <w:separator/>
      </w:r>
    </w:p>
  </w:footnote>
  <w:footnote w:type="continuationSeparator" w:id="0">
    <w:p w14:paraId="18BD73EC" w14:textId="77777777" w:rsidR="00E56442" w:rsidRDefault="00E56442" w:rsidP="00E5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7681" w14:textId="77777777" w:rsidR="00E56442" w:rsidRDefault="00E56442" w:rsidP="00E56442">
    <w:pPr>
      <w:pStyle w:val="Nagwek"/>
      <w:spacing w:before="0"/>
      <w:rPr>
        <w:rFonts w:ascii="Times New Roman" w:hAnsi="Times New Roman" w:cs="Times New Roman"/>
        <w:sz w:val="22"/>
        <w:szCs w:val="22"/>
      </w:rPr>
    </w:pPr>
  </w:p>
  <w:p w14:paraId="341D9C08" w14:textId="77777777" w:rsidR="00E56442" w:rsidRDefault="00E56442" w:rsidP="00E56442">
    <w:pPr>
      <w:pStyle w:val="Nagwek"/>
      <w:spacing w:before="0"/>
      <w:rPr>
        <w:rFonts w:ascii="Times New Roman" w:hAnsi="Times New Roman" w:cs="Times New Roman"/>
        <w:sz w:val="22"/>
        <w:szCs w:val="22"/>
      </w:rPr>
    </w:pPr>
  </w:p>
  <w:p w14:paraId="74264338" w14:textId="2DF645E6" w:rsidR="00E56442" w:rsidRPr="00E56442" w:rsidRDefault="00E56442" w:rsidP="00E56442">
    <w:pPr>
      <w:pStyle w:val="Nagwek"/>
      <w:spacing w:before="0"/>
      <w:rPr>
        <w:rFonts w:ascii="Times New Roman" w:hAnsi="Times New Roman" w:cs="Times New Roman"/>
        <w:sz w:val="22"/>
        <w:szCs w:val="22"/>
      </w:rPr>
    </w:pPr>
    <w:r w:rsidRPr="00E56442">
      <w:rPr>
        <w:rFonts w:ascii="Times New Roman" w:hAnsi="Times New Roman" w:cs="Times New Roman"/>
        <w:sz w:val="22"/>
        <w:szCs w:val="22"/>
      </w:rPr>
      <w:t>EZ/159/2025/MZ</w:t>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E56442">
      <w:rPr>
        <w:rFonts w:ascii="Times New Roman" w:hAnsi="Times New Roman" w:cs="Times New Roman"/>
        <w:sz w:val="22"/>
        <w:szCs w:val="22"/>
      </w:rPr>
      <w:t>Załącznik nr 2 do Zaproszenia</w:t>
    </w:r>
  </w:p>
  <w:p w14:paraId="623D9036" w14:textId="24C7022D" w:rsidR="00E56442" w:rsidRPr="00E56442" w:rsidRDefault="00E56442" w:rsidP="00E56442">
    <w:pPr>
      <w:pStyle w:val="Tekstpodstawowy"/>
      <w:jc w:val="right"/>
      <w:rPr>
        <w:rFonts w:ascii="Times New Roman" w:hAnsi="Times New Roman" w:cs="Times New Roman"/>
      </w:rPr>
    </w:pPr>
    <w:r w:rsidRPr="00E56442">
      <w:rPr>
        <w:rFonts w:ascii="Times New Roman" w:hAnsi="Times New Roman" w:cs="Times New Roman"/>
      </w:rPr>
      <w:tab/>
    </w:r>
    <w:r w:rsidRPr="00E56442">
      <w:rPr>
        <w:rFonts w:ascii="Times New Roman" w:hAnsi="Times New Roman" w:cs="Times New Roman"/>
      </w:rPr>
      <w:tab/>
    </w:r>
    <w:r w:rsidRPr="00E56442">
      <w:rPr>
        <w:rFonts w:ascii="Times New Roman" w:hAnsi="Times New Roman" w:cs="Times New Roman"/>
      </w:rPr>
      <w:tab/>
      <w:t>Załącznik nr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F2A"/>
    <w:multiLevelType w:val="multilevel"/>
    <w:tmpl w:val="DFDA5D8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0D006C0D"/>
    <w:multiLevelType w:val="multilevel"/>
    <w:tmpl w:val="FC98E804"/>
    <w:lvl w:ilvl="0">
      <w:start w:val="1"/>
      <w:numFmt w:val="bullet"/>
      <w:lvlText w:val=""/>
      <w:lvlJc w:val="left"/>
      <w:pPr>
        <w:tabs>
          <w:tab w:val="num" w:pos="-513"/>
        </w:tabs>
        <w:ind w:left="927" w:hanging="360"/>
      </w:pPr>
      <w:rPr>
        <w:rFonts w:ascii="Symbol" w:hAnsi="Symbol" w:cs="Symbol" w:hint="default"/>
      </w:rPr>
    </w:lvl>
    <w:lvl w:ilvl="1">
      <w:start w:val="1"/>
      <w:numFmt w:val="bullet"/>
      <w:lvlText w:val="o"/>
      <w:lvlJc w:val="left"/>
      <w:pPr>
        <w:tabs>
          <w:tab w:val="num" w:pos="-513"/>
        </w:tabs>
        <w:ind w:left="1647" w:hanging="360"/>
      </w:pPr>
      <w:rPr>
        <w:rFonts w:ascii="Courier New" w:hAnsi="Courier New" w:cs="Courier New" w:hint="default"/>
      </w:rPr>
    </w:lvl>
    <w:lvl w:ilvl="2">
      <w:start w:val="1"/>
      <w:numFmt w:val="bullet"/>
      <w:lvlText w:val=""/>
      <w:lvlJc w:val="left"/>
      <w:pPr>
        <w:tabs>
          <w:tab w:val="num" w:pos="-513"/>
        </w:tabs>
        <w:ind w:left="2367" w:hanging="360"/>
      </w:pPr>
      <w:rPr>
        <w:rFonts w:ascii="Wingdings" w:hAnsi="Wingdings" w:cs="Wingdings" w:hint="default"/>
      </w:rPr>
    </w:lvl>
    <w:lvl w:ilvl="3">
      <w:start w:val="1"/>
      <w:numFmt w:val="bullet"/>
      <w:lvlText w:val=""/>
      <w:lvlJc w:val="left"/>
      <w:pPr>
        <w:tabs>
          <w:tab w:val="num" w:pos="-513"/>
        </w:tabs>
        <w:ind w:left="3087" w:hanging="360"/>
      </w:pPr>
      <w:rPr>
        <w:rFonts w:ascii="Symbol" w:hAnsi="Symbol" w:cs="Symbol" w:hint="default"/>
      </w:rPr>
    </w:lvl>
    <w:lvl w:ilvl="4">
      <w:start w:val="1"/>
      <w:numFmt w:val="bullet"/>
      <w:lvlText w:val="o"/>
      <w:lvlJc w:val="left"/>
      <w:pPr>
        <w:tabs>
          <w:tab w:val="num" w:pos="-513"/>
        </w:tabs>
        <w:ind w:left="3807" w:hanging="360"/>
      </w:pPr>
      <w:rPr>
        <w:rFonts w:ascii="Courier New" w:hAnsi="Courier New" w:cs="Courier New" w:hint="default"/>
      </w:rPr>
    </w:lvl>
    <w:lvl w:ilvl="5">
      <w:start w:val="1"/>
      <w:numFmt w:val="bullet"/>
      <w:lvlText w:val=""/>
      <w:lvlJc w:val="left"/>
      <w:pPr>
        <w:tabs>
          <w:tab w:val="num" w:pos="-513"/>
        </w:tabs>
        <w:ind w:left="4527" w:hanging="360"/>
      </w:pPr>
      <w:rPr>
        <w:rFonts w:ascii="Wingdings" w:hAnsi="Wingdings" w:cs="Wingdings" w:hint="default"/>
      </w:rPr>
    </w:lvl>
    <w:lvl w:ilvl="6">
      <w:start w:val="1"/>
      <w:numFmt w:val="bullet"/>
      <w:lvlText w:val=""/>
      <w:lvlJc w:val="left"/>
      <w:pPr>
        <w:tabs>
          <w:tab w:val="num" w:pos="-513"/>
        </w:tabs>
        <w:ind w:left="5247" w:hanging="360"/>
      </w:pPr>
      <w:rPr>
        <w:rFonts w:ascii="Symbol" w:hAnsi="Symbol" w:cs="Symbol" w:hint="default"/>
      </w:rPr>
    </w:lvl>
    <w:lvl w:ilvl="7">
      <w:start w:val="1"/>
      <w:numFmt w:val="bullet"/>
      <w:lvlText w:val="o"/>
      <w:lvlJc w:val="left"/>
      <w:pPr>
        <w:tabs>
          <w:tab w:val="num" w:pos="-513"/>
        </w:tabs>
        <w:ind w:left="5967" w:hanging="360"/>
      </w:pPr>
      <w:rPr>
        <w:rFonts w:ascii="Courier New" w:hAnsi="Courier New" w:cs="Courier New" w:hint="default"/>
      </w:rPr>
    </w:lvl>
    <w:lvl w:ilvl="8">
      <w:start w:val="1"/>
      <w:numFmt w:val="bullet"/>
      <w:lvlText w:val=""/>
      <w:lvlJc w:val="left"/>
      <w:pPr>
        <w:tabs>
          <w:tab w:val="num" w:pos="-513"/>
        </w:tabs>
        <w:ind w:left="6687" w:hanging="360"/>
      </w:pPr>
      <w:rPr>
        <w:rFonts w:ascii="Wingdings" w:hAnsi="Wingdings" w:cs="Wingdings" w:hint="default"/>
      </w:rPr>
    </w:lvl>
  </w:abstractNum>
  <w:abstractNum w:abstractNumId="2" w15:restartNumberingAfterBreak="0">
    <w:nsid w:val="19AF0A8E"/>
    <w:multiLevelType w:val="multilevel"/>
    <w:tmpl w:val="1A2C771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B2A3DA1"/>
    <w:multiLevelType w:val="multilevel"/>
    <w:tmpl w:val="F6FEF79A"/>
    <w:lvl w:ilvl="0">
      <w:start w:val="1"/>
      <w:numFmt w:val="bullet"/>
      <w:lvlText w:val=""/>
      <w:lvlJc w:val="left"/>
      <w:pPr>
        <w:tabs>
          <w:tab w:val="num" w:pos="0"/>
        </w:tabs>
        <w:ind w:left="1500" w:hanging="360"/>
      </w:pPr>
      <w:rPr>
        <w:rFonts w:ascii="Symbol" w:hAnsi="Symbol" w:cs="Symbol"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4" w15:restartNumberingAfterBreak="0">
    <w:nsid w:val="1B567492"/>
    <w:multiLevelType w:val="multilevel"/>
    <w:tmpl w:val="FF5C1F12"/>
    <w:lvl w:ilvl="0">
      <w:numFmt w:val="bullet"/>
      <w:lvlText w:val="-"/>
      <w:lvlJc w:val="left"/>
      <w:pPr>
        <w:tabs>
          <w:tab w:val="num" w:pos="0"/>
        </w:tabs>
        <w:ind w:left="108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CEE00E2"/>
    <w:multiLevelType w:val="multilevel"/>
    <w:tmpl w:val="1D2EB59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1DBE466B"/>
    <w:multiLevelType w:val="multilevel"/>
    <w:tmpl w:val="FF5C1F12"/>
    <w:lvl w:ilvl="0">
      <w:numFmt w:val="bullet"/>
      <w:lvlText w:val="-"/>
      <w:lvlJc w:val="left"/>
      <w:pPr>
        <w:tabs>
          <w:tab w:val="num" w:pos="-720"/>
        </w:tabs>
        <w:ind w:left="36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21822251"/>
    <w:multiLevelType w:val="multilevel"/>
    <w:tmpl w:val="85AE03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1D51775"/>
    <w:multiLevelType w:val="multilevel"/>
    <w:tmpl w:val="523A1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4685167"/>
    <w:multiLevelType w:val="multilevel"/>
    <w:tmpl w:val="BF6C2A4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5A02687"/>
    <w:multiLevelType w:val="multilevel"/>
    <w:tmpl w:val="831EB31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7B32F8D"/>
    <w:multiLevelType w:val="multilevel"/>
    <w:tmpl w:val="D34E0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89762D9"/>
    <w:multiLevelType w:val="multilevel"/>
    <w:tmpl w:val="C9985E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DC6AA9"/>
    <w:multiLevelType w:val="multilevel"/>
    <w:tmpl w:val="7D2CA186"/>
    <w:lvl w:ilvl="0">
      <w:start w:val="1"/>
      <w:numFmt w:val="upperLetter"/>
      <w:pStyle w:val="G0"/>
      <w:suff w:val="space"/>
      <w:lvlText w:val="%1."/>
      <w:lvlJc w:val="left"/>
      <w:pPr>
        <w:ind w:left="227" w:hanging="227"/>
      </w:pPr>
      <w:rPr>
        <w:rFonts w:ascii="Arial" w:hAnsi="Arial" w:hint="default"/>
        <w:b/>
        <w:sz w:val="28"/>
      </w:rPr>
    </w:lvl>
    <w:lvl w:ilvl="1">
      <w:start w:val="1"/>
      <w:numFmt w:val="decimal"/>
      <w:pStyle w:val="G1"/>
      <w:suff w:val="space"/>
      <w:lvlText w:val="%2."/>
      <w:lvlJc w:val="left"/>
      <w:pPr>
        <w:ind w:left="170" w:hanging="170"/>
      </w:pPr>
      <w:rPr>
        <w:rFonts w:ascii="Times New Roman" w:hAnsi="Times New Roman" w:cs="Times New Roman" w:hint="default"/>
        <w:b/>
        <w:color w:val="auto"/>
        <w:sz w:val="24"/>
      </w:rPr>
    </w:lvl>
    <w:lvl w:ilvl="2">
      <w:start w:val="1"/>
      <w:numFmt w:val="decimal"/>
      <w:pStyle w:val="G2"/>
      <w:suff w:val="space"/>
      <w:lvlText w:val="%2.%3."/>
      <w:lvlJc w:val="left"/>
      <w:pPr>
        <w:ind w:left="340" w:hanging="340"/>
      </w:pPr>
      <w:rPr>
        <w:rFonts w:ascii="Times New Roman" w:hAnsi="Times New Roman" w:cs="Times New Roman" w:hint="default"/>
        <w:b/>
      </w:rPr>
    </w:lvl>
    <w:lvl w:ilvl="3">
      <w:start w:val="1"/>
      <w:numFmt w:val="decimal"/>
      <w:pStyle w:val="G3"/>
      <w:suff w:val="space"/>
      <w:lvlText w:val="%2.%3.%4."/>
      <w:lvlJc w:val="left"/>
      <w:pPr>
        <w:ind w:left="510" w:hanging="510"/>
      </w:pPr>
      <w:rPr>
        <w:rFonts w:ascii="Arial" w:hAnsi="Arial" w:hint="default"/>
        <w:b/>
        <w:sz w:val="24"/>
        <w:szCs w:val="24"/>
      </w:rPr>
    </w:lvl>
    <w:lvl w:ilvl="4">
      <w:start w:val="1"/>
      <w:numFmt w:val="decimal"/>
      <w:pStyle w:val="G4"/>
      <w:suff w:val="space"/>
      <w:lvlText w:val="%2.%3.%4.%5."/>
      <w:lvlJc w:val="left"/>
      <w:pPr>
        <w:ind w:left="624" w:hanging="624"/>
      </w:pPr>
      <w:rPr>
        <w:rFonts w:ascii="Arial" w:hAnsi="Arial" w:hint="default"/>
        <w:b/>
        <w:sz w:val="24"/>
      </w:rPr>
    </w:lvl>
    <w:lvl w:ilvl="5">
      <w:start w:val="1"/>
      <w:numFmt w:val="none"/>
      <w:lvlText w:val=""/>
      <w:lvlJc w:val="left"/>
      <w:pPr>
        <w:ind w:left="0" w:firstLine="0"/>
      </w:pPr>
      <w:rPr>
        <w:rFonts w:ascii="Arial" w:hAnsi="Arial" w:hint="default"/>
        <w:sz w:val="24"/>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B4E1D91"/>
    <w:multiLevelType w:val="multilevel"/>
    <w:tmpl w:val="01E03E06"/>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E732F55"/>
    <w:multiLevelType w:val="multilevel"/>
    <w:tmpl w:val="28E64B00"/>
    <w:lvl w:ilvl="0">
      <w:start w:val="1"/>
      <w:numFmt w:val="bullet"/>
      <w:lvlText w:val=""/>
      <w:lvlJc w:val="left"/>
      <w:pPr>
        <w:tabs>
          <w:tab w:val="num" w:pos="-633"/>
        </w:tabs>
        <w:ind w:left="927" w:hanging="360"/>
      </w:pPr>
      <w:rPr>
        <w:rFonts w:ascii="Symbol" w:hAnsi="Symbol" w:cs="Symbol" w:hint="default"/>
      </w:rPr>
    </w:lvl>
    <w:lvl w:ilvl="1">
      <w:start w:val="1"/>
      <w:numFmt w:val="bullet"/>
      <w:lvlText w:val="o"/>
      <w:lvlJc w:val="left"/>
      <w:pPr>
        <w:tabs>
          <w:tab w:val="num" w:pos="-633"/>
        </w:tabs>
        <w:ind w:left="1647" w:hanging="360"/>
      </w:pPr>
      <w:rPr>
        <w:rFonts w:ascii="Courier New" w:hAnsi="Courier New" w:cs="Courier New" w:hint="default"/>
      </w:rPr>
    </w:lvl>
    <w:lvl w:ilvl="2">
      <w:start w:val="1"/>
      <w:numFmt w:val="bullet"/>
      <w:lvlText w:val=""/>
      <w:lvlJc w:val="left"/>
      <w:pPr>
        <w:tabs>
          <w:tab w:val="num" w:pos="-633"/>
        </w:tabs>
        <w:ind w:left="2367" w:hanging="360"/>
      </w:pPr>
      <w:rPr>
        <w:rFonts w:ascii="Wingdings" w:hAnsi="Wingdings" w:cs="Wingdings" w:hint="default"/>
      </w:rPr>
    </w:lvl>
    <w:lvl w:ilvl="3">
      <w:start w:val="1"/>
      <w:numFmt w:val="bullet"/>
      <w:lvlText w:val=""/>
      <w:lvlJc w:val="left"/>
      <w:pPr>
        <w:tabs>
          <w:tab w:val="num" w:pos="-633"/>
        </w:tabs>
        <w:ind w:left="3087" w:hanging="360"/>
      </w:pPr>
      <w:rPr>
        <w:rFonts w:ascii="Symbol" w:hAnsi="Symbol" w:cs="Symbol" w:hint="default"/>
      </w:rPr>
    </w:lvl>
    <w:lvl w:ilvl="4">
      <w:start w:val="1"/>
      <w:numFmt w:val="bullet"/>
      <w:lvlText w:val="o"/>
      <w:lvlJc w:val="left"/>
      <w:pPr>
        <w:tabs>
          <w:tab w:val="num" w:pos="-633"/>
        </w:tabs>
        <w:ind w:left="3807" w:hanging="360"/>
      </w:pPr>
      <w:rPr>
        <w:rFonts w:ascii="Courier New" w:hAnsi="Courier New" w:cs="Courier New" w:hint="default"/>
      </w:rPr>
    </w:lvl>
    <w:lvl w:ilvl="5">
      <w:start w:val="1"/>
      <w:numFmt w:val="bullet"/>
      <w:lvlText w:val=""/>
      <w:lvlJc w:val="left"/>
      <w:pPr>
        <w:tabs>
          <w:tab w:val="num" w:pos="-633"/>
        </w:tabs>
        <w:ind w:left="4527" w:hanging="360"/>
      </w:pPr>
      <w:rPr>
        <w:rFonts w:ascii="Wingdings" w:hAnsi="Wingdings" w:cs="Wingdings" w:hint="default"/>
      </w:rPr>
    </w:lvl>
    <w:lvl w:ilvl="6">
      <w:start w:val="1"/>
      <w:numFmt w:val="bullet"/>
      <w:lvlText w:val=""/>
      <w:lvlJc w:val="left"/>
      <w:pPr>
        <w:tabs>
          <w:tab w:val="num" w:pos="-633"/>
        </w:tabs>
        <w:ind w:left="5247" w:hanging="360"/>
      </w:pPr>
      <w:rPr>
        <w:rFonts w:ascii="Symbol" w:hAnsi="Symbol" w:cs="Symbol" w:hint="default"/>
      </w:rPr>
    </w:lvl>
    <w:lvl w:ilvl="7">
      <w:start w:val="1"/>
      <w:numFmt w:val="bullet"/>
      <w:lvlText w:val="o"/>
      <w:lvlJc w:val="left"/>
      <w:pPr>
        <w:tabs>
          <w:tab w:val="num" w:pos="-633"/>
        </w:tabs>
        <w:ind w:left="5967" w:hanging="360"/>
      </w:pPr>
      <w:rPr>
        <w:rFonts w:ascii="Courier New" w:hAnsi="Courier New" w:cs="Courier New" w:hint="default"/>
      </w:rPr>
    </w:lvl>
    <w:lvl w:ilvl="8">
      <w:start w:val="1"/>
      <w:numFmt w:val="bullet"/>
      <w:lvlText w:val=""/>
      <w:lvlJc w:val="left"/>
      <w:pPr>
        <w:tabs>
          <w:tab w:val="num" w:pos="-633"/>
        </w:tabs>
        <w:ind w:left="6687" w:hanging="360"/>
      </w:pPr>
      <w:rPr>
        <w:rFonts w:ascii="Wingdings" w:hAnsi="Wingdings" w:cs="Wingdings" w:hint="default"/>
      </w:rPr>
    </w:lvl>
  </w:abstractNum>
  <w:abstractNum w:abstractNumId="16" w15:restartNumberingAfterBreak="0">
    <w:nsid w:val="42A20B61"/>
    <w:multiLevelType w:val="multilevel"/>
    <w:tmpl w:val="6A2482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546D32"/>
    <w:multiLevelType w:val="multilevel"/>
    <w:tmpl w:val="FF5C1F12"/>
    <w:lvl w:ilvl="0">
      <w:numFmt w:val="bullet"/>
      <w:lvlText w:val="-"/>
      <w:lvlJc w:val="left"/>
      <w:pPr>
        <w:tabs>
          <w:tab w:val="num" w:pos="0"/>
        </w:tabs>
        <w:ind w:left="108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4FA07CC5"/>
    <w:multiLevelType w:val="multilevel"/>
    <w:tmpl w:val="ADFE6E68"/>
    <w:lvl w:ilvl="0">
      <w:start w:val="1"/>
      <w:numFmt w:val="lowerLetter"/>
      <w:lvlText w:val="%1)"/>
      <w:lvlJc w:val="left"/>
      <w:pPr>
        <w:tabs>
          <w:tab w:val="num" w:pos="0"/>
        </w:tabs>
        <w:ind w:left="1080" w:hanging="360"/>
      </w:pPr>
      <w:rPr>
        <w:rFonts w:ascii="Times New Roman" w:hAnsi="Times New Roman"/>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A4009E0"/>
    <w:multiLevelType w:val="multilevel"/>
    <w:tmpl w:val="1A2EB4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FB6DBD"/>
    <w:multiLevelType w:val="multilevel"/>
    <w:tmpl w:val="9B964FD4"/>
    <w:lvl w:ilvl="0">
      <w:start w:val="9"/>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840" w:hanging="48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69EC570F"/>
    <w:multiLevelType w:val="multilevel"/>
    <w:tmpl w:val="01E03E06"/>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5342FF"/>
    <w:multiLevelType w:val="multilevel"/>
    <w:tmpl w:val="1D4089C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720" w:hanging="720"/>
      </w:pPr>
    </w:lvl>
    <w:lvl w:ilvl="4">
      <w:start w:val="1"/>
      <w:numFmt w:val="decimal"/>
      <w:lvlText w:val="%1.%2.%3.%4.%5."/>
      <w:lvlJc w:val="left"/>
      <w:pPr>
        <w:tabs>
          <w:tab w:val="num" w:pos="-360"/>
        </w:tabs>
        <w:ind w:left="1080" w:hanging="1080"/>
      </w:pPr>
    </w:lvl>
    <w:lvl w:ilvl="5">
      <w:start w:val="1"/>
      <w:numFmt w:val="decimal"/>
      <w:lvlText w:val="%1.%2.%3.%4.%5.%6."/>
      <w:lvlJc w:val="left"/>
      <w:pPr>
        <w:tabs>
          <w:tab w:val="num" w:pos="-360"/>
        </w:tabs>
        <w:ind w:left="1080" w:hanging="1080"/>
      </w:pPr>
    </w:lvl>
    <w:lvl w:ilvl="6">
      <w:start w:val="1"/>
      <w:numFmt w:val="decimal"/>
      <w:lvlText w:val="%1.%2.%3.%4.%5.%6.%7."/>
      <w:lvlJc w:val="left"/>
      <w:pPr>
        <w:tabs>
          <w:tab w:val="num" w:pos="-360"/>
        </w:tabs>
        <w:ind w:left="1440" w:hanging="1440"/>
      </w:pPr>
    </w:lvl>
    <w:lvl w:ilvl="7">
      <w:start w:val="1"/>
      <w:numFmt w:val="decimal"/>
      <w:lvlText w:val="%1.%2.%3.%4.%5.%6.%7.%8."/>
      <w:lvlJc w:val="left"/>
      <w:pPr>
        <w:tabs>
          <w:tab w:val="num" w:pos="-360"/>
        </w:tabs>
        <w:ind w:left="1440" w:hanging="1440"/>
      </w:pPr>
    </w:lvl>
    <w:lvl w:ilvl="8">
      <w:start w:val="1"/>
      <w:numFmt w:val="decimal"/>
      <w:lvlText w:val="%1.%2.%3.%4.%5.%6.%7.%8.%9."/>
      <w:lvlJc w:val="left"/>
      <w:pPr>
        <w:tabs>
          <w:tab w:val="num" w:pos="-360"/>
        </w:tabs>
        <w:ind w:left="1800" w:hanging="1800"/>
      </w:pPr>
    </w:lvl>
  </w:abstractNum>
  <w:abstractNum w:abstractNumId="23" w15:restartNumberingAfterBreak="0">
    <w:nsid w:val="6AE51F4D"/>
    <w:multiLevelType w:val="multilevel"/>
    <w:tmpl w:val="F3FCAA8E"/>
    <w:lvl w:ilvl="0">
      <w:start w:val="9"/>
      <w:numFmt w:val="decimal"/>
      <w:lvlText w:val="%1."/>
      <w:lvlJc w:val="left"/>
      <w:pPr>
        <w:tabs>
          <w:tab w:val="num" w:pos="-76"/>
        </w:tabs>
        <w:ind w:left="644" w:hanging="360"/>
      </w:pPr>
      <w:rPr>
        <w:rFonts w:hint="default"/>
        <w:b/>
      </w:rPr>
    </w:lvl>
    <w:lvl w:ilvl="1">
      <w:start w:val="1"/>
      <w:numFmt w:val="lowerLetter"/>
      <w:lvlText w:val="%2)"/>
      <w:lvlJc w:val="left"/>
      <w:pPr>
        <w:tabs>
          <w:tab w:val="num" w:pos="0"/>
        </w:tabs>
        <w:ind w:left="840" w:hanging="48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4" w15:restartNumberingAfterBreak="0">
    <w:nsid w:val="6F067D85"/>
    <w:multiLevelType w:val="multilevel"/>
    <w:tmpl w:val="3FE8FD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6F3D44CC"/>
    <w:multiLevelType w:val="multilevel"/>
    <w:tmpl w:val="2B8E380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6" w15:restartNumberingAfterBreak="0">
    <w:nsid w:val="748A2113"/>
    <w:multiLevelType w:val="multilevel"/>
    <w:tmpl w:val="2640E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DF5ABD"/>
    <w:multiLevelType w:val="multilevel"/>
    <w:tmpl w:val="82F8C9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54678454">
    <w:abstractNumId w:val="22"/>
  </w:num>
  <w:num w:numId="2" w16cid:durableId="1707178321">
    <w:abstractNumId w:val="25"/>
  </w:num>
  <w:num w:numId="3" w16cid:durableId="165555855">
    <w:abstractNumId w:val="0"/>
  </w:num>
  <w:num w:numId="4" w16cid:durableId="1649745080">
    <w:abstractNumId w:val="5"/>
  </w:num>
  <w:num w:numId="5" w16cid:durableId="717362164">
    <w:abstractNumId w:val="18"/>
  </w:num>
  <w:num w:numId="6" w16cid:durableId="1939289302">
    <w:abstractNumId w:val="2"/>
  </w:num>
  <w:num w:numId="7" w16cid:durableId="1922635152">
    <w:abstractNumId w:val="3"/>
  </w:num>
  <w:num w:numId="8" w16cid:durableId="1212691394">
    <w:abstractNumId w:val="7"/>
  </w:num>
  <w:num w:numId="9" w16cid:durableId="1653175815">
    <w:abstractNumId w:val="17"/>
  </w:num>
  <w:num w:numId="10" w16cid:durableId="1070692932">
    <w:abstractNumId w:val="16"/>
  </w:num>
  <w:num w:numId="11" w16cid:durableId="283774067">
    <w:abstractNumId w:val="20"/>
  </w:num>
  <w:num w:numId="12" w16cid:durableId="1242450889">
    <w:abstractNumId w:val="15"/>
  </w:num>
  <w:num w:numId="13" w16cid:durableId="1451122934">
    <w:abstractNumId w:val="1"/>
  </w:num>
  <w:num w:numId="14" w16cid:durableId="1624189143">
    <w:abstractNumId w:val="10"/>
  </w:num>
  <w:num w:numId="15" w16cid:durableId="273754897">
    <w:abstractNumId w:val="26"/>
  </w:num>
  <w:num w:numId="16" w16cid:durableId="1366640512">
    <w:abstractNumId w:val="6"/>
  </w:num>
  <w:num w:numId="17" w16cid:durableId="272791932">
    <w:abstractNumId w:val="8"/>
  </w:num>
  <w:num w:numId="18" w16cid:durableId="1109280512">
    <w:abstractNumId w:val="27"/>
  </w:num>
  <w:num w:numId="19" w16cid:durableId="2142187672">
    <w:abstractNumId w:val="24"/>
  </w:num>
  <w:num w:numId="20" w16cid:durableId="876816118">
    <w:abstractNumId w:val="9"/>
  </w:num>
  <w:num w:numId="21" w16cid:durableId="903221908">
    <w:abstractNumId w:val="11"/>
  </w:num>
  <w:num w:numId="22" w16cid:durableId="101148196">
    <w:abstractNumId w:val="13"/>
    <w:lvlOverride w:ilvl="0">
      <w:lvl w:ilvl="0">
        <w:start w:val="1"/>
        <w:numFmt w:val="upperLetter"/>
        <w:pStyle w:val="G0"/>
        <w:suff w:val="space"/>
        <w:lvlText w:val="%1."/>
        <w:lvlJc w:val="left"/>
        <w:pPr>
          <w:ind w:left="1247" w:hanging="227"/>
        </w:pPr>
        <w:rPr>
          <w:rFonts w:ascii="Arial" w:hAnsi="Arial" w:hint="default"/>
          <w:b/>
          <w:sz w:val="28"/>
        </w:rPr>
      </w:lvl>
    </w:lvlOverride>
    <w:lvlOverride w:ilvl="1">
      <w:lvl w:ilvl="1">
        <w:start w:val="3"/>
        <w:numFmt w:val="decimal"/>
        <w:pStyle w:val="G1"/>
        <w:suff w:val="space"/>
        <w:lvlText w:val="%2."/>
        <w:lvlJc w:val="left"/>
        <w:pPr>
          <w:ind w:left="170" w:hanging="170"/>
        </w:pPr>
        <w:rPr>
          <w:rFonts w:ascii="Times New Roman" w:hAnsi="Times New Roman" w:cs="Times New Roman" w:hint="default"/>
          <w:b w:val="0"/>
          <w:color w:val="auto"/>
          <w:sz w:val="24"/>
        </w:rPr>
      </w:lvl>
    </w:lvlOverride>
    <w:lvlOverride w:ilvl="2">
      <w:lvl w:ilvl="2">
        <w:start w:val="1"/>
        <w:numFmt w:val="decimal"/>
        <w:pStyle w:val="G2"/>
        <w:suff w:val="space"/>
        <w:lvlText w:val="%2.%3."/>
        <w:lvlJc w:val="left"/>
        <w:pPr>
          <w:ind w:left="340" w:hanging="340"/>
        </w:pPr>
        <w:rPr>
          <w:rFonts w:ascii="Times New Roman" w:hAnsi="Times New Roman" w:cs="Times New Roman" w:hint="default"/>
          <w:b w:val="0"/>
        </w:rPr>
      </w:lvl>
    </w:lvlOverride>
    <w:lvlOverride w:ilvl="3">
      <w:lvl w:ilvl="3">
        <w:start w:val="1"/>
        <w:numFmt w:val="decimal"/>
        <w:pStyle w:val="G3"/>
        <w:suff w:val="space"/>
        <w:lvlText w:val="%2.%3.%4."/>
        <w:lvlJc w:val="left"/>
        <w:pPr>
          <w:ind w:left="510" w:hanging="510"/>
        </w:pPr>
        <w:rPr>
          <w:rFonts w:ascii="Arial" w:hAnsi="Arial" w:hint="default"/>
          <w:b/>
          <w:sz w:val="24"/>
          <w:szCs w:val="24"/>
        </w:rPr>
      </w:lvl>
    </w:lvlOverride>
    <w:lvlOverride w:ilvl="4">
      <w:lvl w:ilvl="4">
        <w:start w:val="1"/>
        <w:numFmt w:val="decimal"/>
        <w:pStyle w:val="G4"/>
        <w:suff w:val="space"/>
        <w:lvlText w:val="%2.%3.%4.%5."/>
        <w:lvlJc w:val="left"/>
        <w:pPr>
          <w:ind w:left="624" w:hanging="624"/>
        </w:pPr>
        <w:rPr>
          <w:rFonts w:ascii="Arial" w:hAnsi="Arial" w:hint="default"/>
          <w:b/>
          <w:sz w:val="24"/>
        </w:rPr>
      </w:lvl>
    </w:lvlOverride>
    <w:lvlOverride w:ilvl="5">
      <w:lvl w:ilvl="5">
        <w:start w:val="1"/>
        <w:numFmt w:val="none"/>
        <w:lvlText w:val=""/>
        <w:lvlJc w:val="left"/>
        <w:pPr>
          <w:ind w:left="0" w:firstLine="0"/>
        </w:pPr>
        <w:rPr>
          <w:rFonts w:ascii="Arial" w:hAnsi="Arial" w:hint="default"/>
          <w:sz w:val="24"/>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3" w16cid:durableId="619725429">
    <w:abstractNumId w:val="19"/>
  </w:num>
  <w:num w:numId="24" w16cid:durableId="535311285">
    <w:abstractNumId w:val="23"/>
  </w:num>
  <w:num w:numId="25" w16cid:durableId="1638103805">
    <w:abstractNumId w:val="14"/>
  </w:num>
  <w:num w:numId="26" w16cid:durableId="1509829389">
    <w:abstractNumId w:val="21"/>
  </w:num>
  <w:num w:numId="27" w16cid:durableId="599996780">
    <w:abstractNumId w:val="4"/>
  </w:num>
  <w:num w:numId="28" w16cid:durableId="1599174153">
    <w:abstractNumId w:val="13"/>
    <w:lvlOverride w:ilvl="0">
      <w:lvl w:ilvl="0">
        <w:start w:val="1"/>
        <w:numFmt w:val="upperLetter"/>
        <w:pStyle w:val="G0"/>
        <w:suff w:val="space"/>
        <w:lvlText w:val="%1."/>
        <w:lvlJc w:val="left"/>
        <w:pPr>
          <w:ind w:left="1247" w:hanging="227"/>
        </w:pPr>
        <w:rPr>
          <w:rFonts w:ascii="Arial" w:hAnsi="Arial" w:hint="default"/>
          <w:b/>
          <w:sz w:val="28"/>
        </w:rPr>
      </w:lvl>
    </w:lvlOverride>
  </w:num>
  <w:num w:numId="29" w16cid:durableId="1404452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8"/>
    <w:rsid w:val="000247F4"/>
    <w:rsid w:val="000B28EF"/>
    <w:rsid w:val="000B2F34"/>
    <w:rsid w:val="00147005"/>
    <w:rsid w:val="00252BAD"/>
    <w:rsid w:val="00264006"/>
    <w:rsid w:val="002D0D1A"/>
    <w:rsid w:val="0030141D"/>
    <w:rsid w:val="003A54ED"/>
    <w:rsid w:val="003D2423"/>
    <w:rsid w:val="00446F77"/>
    <w:rsid w:val="004A028C"/>
    <w:rsid w:val="0053488E"/>
    <w:rsid w:val="00535E4D"/>
    <w:rsid w:val="005D7535"/>
    <w:rsid w:val="00627536"/>
    <w:rsid w:val="00641A92"/>
    <w:rsid w:val="00653CB7"/>
    <w:rsid w:val="006620D8"/>
    <w:rsid w:val="00691562"/>
    <w:rsid w:val="006C1E0F"/>
    <w:rsid w:val="007653BD"/>
    <w:rsid w:val="007A4C55"/>
    <w:rsid w:val="00805937"/>
    <w:rsid w:val="00851D0D"/>
    <w:rsid w:val="00992F50"/>
    <w:rsid w:val="00A12DF1"/>
    <w:rsid w:val="00A4460D"/>
    <w:rsid w:val="00A64FB3"/>
    <w:rsid w:val="00B84C46"/>
    <w:rsid w:val="00BD6634"/>
    <w:rsid w:val="00C536B8"/>
    <w:rsid w:val="00D16A92"/>
    <w:rsid w:val="00D3718E"/>
    <w:rsid w:val="00DB2899"/>
    <w:rsid w:val="00DB358B"/>
    <w:rsid w:val="00DE191D"/>
    <w:rsid w:val="00DE6A82"/>
    <w:rsid w:val="00DE73FE"/>
    <w:rsid w:val="00E43AC3"/>
    <w:rsid w:val="00E56442"/>
    <w:rsid w:val="00EA0B11"/>
    <w:rsid w:val="00F15439"/>
    <w:rsid w:val="00F22083"/>
    <w:rsid w:val="00F578D9"/>
    <w:rsid w:val="00F7112D"/>
    <w:rsid w:val="00FB13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478"/>
  <w15:docId w15:val="{4C5772BC-23E9-49EC-A5C1-546FFFA0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CE6341"/>
    <w:rPr>
      <w:color w:val="0000FF"/>
      <w:u w:val="single"/>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16617"/>
    <w:pPr>
      <w:ind w:left="720"/>
      <w:contextualSpacing/>
    </w:pPr>
  </w:style>
  <w:style w:type="paragraph" w:customStyle="1" w:styleId="Bodytext4">
    <w:name w:val="Body text (4)"/>
    <w:basedOn w:val="Normalny"/>
    <w:qFormat/>
    <w:rsid w:val="00A41052"/>
    <w:pPr>
      <w:shd w:val="clear" w:color="auto" w:fill="FFFFFF"/>
      <w:spacing w:before="500" w:after="0" w:line="244" w:lineRule="exact"/>
      <w:ind w:hanging="380"/>
    </w:pPr>
    <w:rPr>
      <w:rFonts w:ascii="Times New Roman" w:eastAsia="Times New Roman" w:hAnsi="Times New Roman" w:cs="Times New Roman"/>
      <w:b/>
      <w:bCs/>
      <w:lang w:eastAsia="zh-CN"/>
    </w:rPr>
  </w:style>
  <w:style w:type="numbering" w:customStyle="1" w:styleId="Numeracja123">
    <w:name w:val="Numeracja 123"/>
    <w:qFormat/>
  </w:style>
  <w:style w:type="paragraph" w:customStyle="1" w:styleId="G1">
    <w:name w:val="G1"/>
    <w:autoRedefine/>
    <w:qFormat/>
    <w:rsid w:val="006C1E0F"/>
    <w:pPr>
      <w:numPr>
        <w:ilvl w:val="1"/>
        <w:numId w:val="22"/>
      </w:numPr>
      <w:suppressAutoHyphens w:val="0"/>
      <w:ind w:left="0" w:firstLine="0"/>
      <w:jc w:val="both"/>
    </w:pPr>
    <w:rPr>
      <w:rFonts w:ascii="Times New Roman" w:eastAsia="Calibri" w:hAnsi="Times New Roman" w:cs="Times New Roman"/>
      <w:sz w:val="24"/>
      <w:szCs w:val="24"/>
    </w:rPr>
  </w:style>
  <w:style w:type="paragraph" w:customStyle="1" w:styleId="G2">
    <w:name w:val="G2"/>
    <w:basedOn w:val="G1"/>
    <w:autoRedefine/>
    <w:qFormat/>
    <w:rsid w:val="00A4460D"/>
    <w:pPr>
      <w:numPr>
        <w:ilvl w:val="2"/>
      </w:numPr>
    </w:pPr>
  </w:style>
  <w:style w:type="paragraph" w:customStyle="1" w:styleId="G3">
    <w:name w:val="G3"/>
    <w:basedOn w:val="G2"/>
    <w:autoRedefine/>
    <w:qFormat/>
    <w:rsid w:val="00A4460D"/>
    <w:pPr>
      <w:numPr>
        <w:ilvl w:val="3"/>
      </w:numPr>
    </w:pPr>
  </w:style>
  <w:style w:type="paragraph" w:customStyle="1" w:styleId="G4">
    <w:name w:val="G4"/>
    <w:basedOn w:val="G3"/>
    <w:autoRedefine/>
    <w:qFormat/>
    <w:rsid w:val="00A4460D"/>
    <w:pPr>
      <w:numPr>
        <w:ilvl w:val="4"/>
      </w:numPr>
    </w:pPr>
  </w:style>
  <w:style w:type="paragraph" w:customStyle="1" w:styleId="G5tekstzwyky">
    <w:name w:val="G5 tekst zwykły"/>
    <w:basedOn w:val="G1"/>
    <w:link w:val="G5tekstzwykyZnak"/>
    <w:qFormat/>
    <w:rsid w:val="00A4460D"/>
    <w:pPr>
      <w:numPr>
        <w:ilvl w:val="0"/>
        <w:numId w:val="0"/>
      </w:numPr>
    </w:pPr>
    <w:rPr>
      <w:b/>
    </w:rPr>
  </w:style>
  <w:style w:type="paragraph" w:customStyle="1" w:styleId="G0">
    <w:name w:val="G0"/>
    <w:basedOn w:val="G1"/>
    <w:autoRedefine/>
    <w:qFormat/>
    <w:rsid w:val="00A4460D"/>
    <w:pPr>
      <w:numPr>
        <w:ilvl w:val="0"/>
      </w:numPr>
      <w:ind w:left="227"/>
    </w:pPr>
    <w:rPr>
      <w:caps/>
      <w:sz w:val="28"/>
    </w:rPr>
  </w:style>
  <w:style w:type="character" w:customStyle="1" w:styleId="G5tekstzwykyZnak">
    <w:name w:val="G5 tekst zwykły Znak"/>
    <w:basedOn w:val="Domylnaczcionkaakapitu"/>
    <w:link w:val="G5tekstzwyky"/>
    <w:rsid w:val="00A4460D"/>
    <w:rPr>
      <w:rFonts w:ascii="Arial" w:eastAsia="Calibri" w:hAnsi="Arial" w:cs="Times New Roman"/>
      <w:sz w:val="24"/>
    </w:rPr>
  </w:style>
  <w:style w:type="paragraph" w:styleId="Stopka">
    <w:name w:val="footer"/>
    <w:basedOn w:val="Normalny"/>
    <w:link w:val="StopkaZnak"/>
    <w:uiPriority w:val="99"/>
    <w:unhideWhenUsed/>
    <w:rsid w:val="00E564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2633</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dc:description/>
  <cp:lastModifiedBy>zampub</cp:lastModifiedBy>
  <cp:revision>7</cp:revision>
  <cp:lastPrinted>2025-01-07T10:59:00Z</cp:lastPrinted>
  <dcterms:created xsi:type="dcterms:W3CDTF">2025-10-06T07:05:00Z</dcterms:created>
  <dcterms:modified xsi:type="dcterms:W3CDTF">2025-10-23T09:30:00Z</dcterms:modified>
  <dc:language>pl-PL</dc:language>
</cp:coreProperties>
</file>