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Pr="00967EE8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07C2552B" w14:textId="77777777" w:rsidR="00A97B26" w:rsidRPr="00967EE8" w:rsidRDefault="00A97B26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5B5A4C9F" w:rsidR="001C221A" w:rsidRPr="00967EE8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967EE8">
        <w:rPr>
          <w:rFonts w:ascii="Times New Roman" w:hAnsi="Times New Roman"/>
          <w:sz w:val="22"/>
          <w:szCs w:val="22"/>
        </w:rPr>
        <w:t xml:space="preserve">UMOWA  NR </w:t>
      </w:r>
      <w:r w:rsidR="008C0C57">
        <w:rPr>
          <w:rFonts w:ascii="Times New Roman" w:hAnsi="Times New Roman"/>
          <w:sz w:val="22"/>
          <w:szCs w:val="22"/>
        </w:rPr>
        <w:t>…..</w:t>
      </w:r>
      <w:r w:rsidRPr="00967EE8">
        <w:rPr>
          <w:rFonts w:ascii="Times New Roman" w:hAnsi="Times New Roman"/>
          <w:sz w:val="22"/>
          <w:szCs w:val="22"/>
        </w:rPr>
        <w:t xml:space="preserve"> </w:t>
      </w:r>
      <w:r w:rsidR="008C0C57">
        <w:rPr>
          <w:rFonts w:ascii="Times New Roman" w:hAnsi="Times New Roman"/>
          <w:sz w:val="22"/>
          <w:szCs w:val="22"/>
        </w:rPr>
        <w:t>/202</w:t>
      </w:r>
      <w:r w:rsidR="00945953">
        <w:rPr>
          <w:rFonts w:ascii="Times New Roman" w:hAnsi="Times New Roman"/>
          <w:sz w:val="22"/>
          <w:szCs w:val="22"/>
        </w:rPr>
        <w:t>5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6AB17114" w14:textId="77777777" w:rsidR="001E2E8D" w:rsidRPr="001E2E8D" w:rsidRDefault="001E2E8D" w:rsidP="001E2E8D"/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zawarta w Kielcach w dniu .......................... pomiędzy:</w:t>
      </w:r>
    </w:p>
    <w:p w14:paraId="22FEA947" w14:textId="77777777" w:rsidR="001C221A" w:rsidRPr="00967EE8" w:rsidRDefault="001C221A" w:rsidP="00967EE8">
      <w:pPr>
        <w:rPr>
          <w:sz w:val="22"/>
          <w:szCs w:val="22"/>
        </w:rPr>
      </w:pPr>
      <w:r w:rsidRPr="00967EE8">
        <w:rPr>
          <w:b/>
          <w:sz w:val="22"/>
          <w:szCs w:val="22"/>
        </w:rPr>
        <w:t>Wojewódzki</w:t>
      </w:r>
      <w:r w:rsidR="00EC0331" w:rsidRPr="00967EE8">
        <w:rPr>
          <w:b/>
          <w:sz w:val="22"/>
          <w:szCs w:val="22"/>
        </w:rPr>
        <w:t>m</w:t>
      </w:r>
      <w:r w:rsidRPr="00967EE8">
        <w:rPr>
          <w:b/>
          <w:sz w:val="22"/>
          <w:szCs w:val="22"/>
        </w:rPr>
        <w:t xml:space="preserve"> Szpital</w:t>
      </w:r>
      <w:r w:rsidR="00EC0331" w:rsidRPr="00967EE8">
        <w:rPr>
          <w:b/>
          <w:sz w:val="22"/>
          <w:szCs w:val="22"/>
        </w:rPr>
        <w:t>em</w:t>
      </w:r>
      <w:r w:rsidRPr="00967EE8">
        <w:rPr>
          <w:b/>
          <w:sz w:val="22"/>
          <w:szCs w:val="22"/>
        </w:rPr>
        <w:t xml:space="preserve"> Zespolony</w:t>
      </w:r>
      <w:r w:rsidR="00EC0331" w:rsidRPr="00967EE8">
        <w:rPr>
          <w:b/>
          <w:sz w:val="22"/>
          <w:szCs w:val="22"/>
        </w:rPr>
        <w:t xml:space="preserve">m w Kielcach, </w:t>
      </w:r>
      <w:r w:rsidRPr="00967EE8">
        <w:rPr>
          <w:b/>
          <w:sz w:val="22"/>
          <w:szCs w:val="22"/>
        </w:rPr>
        <w:t>ul. Grunwaldzka 45</w:t>
      </w:r>
      <w:r w:rsidR="00EC0331" w:rsidRPr="00967EE8">
        <w:rPr>
          <w:b/>
          <w:sz w:val="22"/>
          <w:szCs w:val="22"/>
        </w:rPr>
        <w:t xml:space="preserve">, </w:t>
      </w:r>
      <w:r w:rsidRPr="00967EE8">
        <w:rPr>
          <w:b/>
          <w:sz w:val="22"/>
          <w:szCs w:val="22"/>
        </w:rPr>
        <w:t xml:space="preserve">25-736 Kielce </w:t>
      </w:r>
      <w:r w:rsidRPr="00967EE8">
        <w:rPr>
          <w:sz w:val="22"/>
          <w:szCs w:val="22"/>
        </w:rPr>
        <w:t>wpisanym pod  numerem 0000001580 do Krajowego Rejestru  Sądowego przez Sąd Rejonowy w Kielcach</w:t>
      </w:r>
      <w:r w:rsidR="00116AE7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Wydział </w:t>
      </w:r>
      <w:r w:rsidR="00EC0331" w:rsidRPr="00967EE8">
        <w:rPr>
          <w:sz w:val="22"/>
          <w:szCs w:val="22"/>
        </w:rPr>
        <w:t xml:space="preserve">X </w:t>
      </w:r>
      <w:r w:rsidRPr="00967EE8">
        <w:rPr>
          <w:sz w:val="22"/>
          <w:szCs w:val="22"/>
        </w:rPr>
        <w:t>Gospodarczy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>NIP 959-12-91-292</w:t>
      </w:r>
      <w:r w:rsidR="00CB20FB" w:rsidRPr="00967EE8">
        <w:rPr>
          <w:sz w:val="22"/>
          <w:szCs w:val="22"/>
        </w:rPr>
        <w:t xml:space="preserve">, </w:t>
      </w:r>
      <w:r w:rsidRPr="00967EE8">
        <w:rPr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reprezentowanym przez:</w:t>
      </w:r>
    </w:p>
    <w:p w14:paraId="01554527" w14:textId="77777777" w:rsidR="00D71DE5" w:rsidRPr="00967EE8" w:rsidRDefault="00D71DE5" w:rsidP="00967EE8">
      <w:pPr>
        <w:rPr>
          <w:sz w:val="22"/>
          <w:szCs w:val="22"/>
        </w:rPr>
      </w:pPr>
    </w:p>
    <w:p w14:paraId="3F4A87D0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</w:t>
      </w:r>
      <w:r w:rsidR="00D71DE5" w:rsidRPr="00967EE8">
        <w:rPr>
          <w:sz w:val="22"/>
          <w:szCs w:val="22"/>
        </w:rPr>
        <w:t>...............................................</w:t>
      </w:r>
    </w:p>
    <w:p w14:paraId="29491B92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„Zamawiającym”</w:t>
      </w:r>
    </w:p>
    <w:p w14:paraId="21DAE6AB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>a</w:t>
      </w:r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reprezentowanym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zwanym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5784F581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B24F01">
        <w:rPr>
          <w:b/>
          <w:iCs/>
          <w:sz w:val="22"/>
          <w:szCs w:val="22"/>
          <w:lang w:eastAsia="pl-PL"/>
        </w:rPr>
        <w:t>219</w:t>
      </w:r>
      <w:r w:rsidR="001F3069">
        <w:rPr>
          <w:b/>
          <w:iCs/>
          <w:sz w:val="22"/>
          <w:szCs w:val="22"/>
          <w:lang w:eastAsia="pl-PL"/>
        </w:rPr>
        <w:t>/202</w:t>
      </w:r>
      <w:r w:rsidR="00945953">
        <w:rPr>
          <w:b/>
          <w:iCs/>
          <w:sz w:val="22"/>
          <w:szCs w:val="22"/>
          <w:lang w:eastAsia="pl-PL"/>
        </w:rPr>
        <w:t>5</w:t>
      </w:r>
      <w:r w:rsidRPr="00967EE8">
        <w:rPr>
          <w:b/>
          <w:iCs/>
          <w:sz w:val="22"/>
          <w:szCs w:val="22"/>
          <w:lang w:eastAsia="pl-PL"/>
        </w:rPr>
        <w:t>/</w:t>
      </w:r>
      <w:r w:rsidR="00361FB8">
        <w:rPr>
          <w:b/>
          <w:iCs/>
          <w:sz w:val="22"/>
          <w:szCs w:val="22"/>
          <w:lang w:eastAsia="pl-PL"/>
        </w:rPr>
        <w:t>ES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B24F01" w:rsidRPr="00B24F01">
        <w:rPr>
          <w:b/>
          <w:bCs/>
          <w:sz w:val="22"/>
          <w:szCs w:val="22"/>
        </w:rPr>
        <w:t>Sukcesywne dostawy leków okulistycznych dla potrzeb Klinik / Oddziałów 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z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52665C79" w14:textId="581F56EA" w:rsidR="00C44819" w:rsidRPr="00967EE8" w:rsidRDefault="00561A69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561A69">
        <w:rPr>
          <w:spacing w:val="-8"/>
          <w:sz w:val="22"/>
          <w:szCs w:val="22"/>
        </w:rPr>
        <w:t>Wykonawca przyjmuje do realizacji zamówienie na ,, Sukcesywne dostawy leków okulistycznych dla potrzeb</w:t>
      </w:r>
      <w:r>
        <w:rPr>
          <w:spacing w:val="-8"/>
          <w:sz w:val="22"/>
          <w:szCs w:val="22"/>
        </w:rPr>
        <w:t xml:space="preserve"> Klinik / Oddziałów</w:t>
      </w:r>
      <w:r w:rsidRPr="00561A69">
        <w:rPr>
          <w:spacing w:val="-8"/>
          <w:sz w:val="22"/>
          <w:szCs w:val="22"/>
        </w:rPr>
        <w:t xml:space="preserve"> Wojewódzkiego Szpitala Zespolonego w Kielcach, wyspecyfikowanych  w Pakiet nr …  – (nazwa pakietu), wg zał. nr …., który/e stanowi/ą integralną część niniejszej umowy.</w:t>
      </w:r>
    </w:p>
    <w:p w14:paraId="395F6CB5" w14:textId="77777777" w:rsidR="00561A69" w:rsidRDefault="00561A69" w:rsidP="00967EE8">
      <w:pPr>
        <w:ind w:left="284" w:hanging="284"/>
        <w:jc w:val="center"/>
        <w:rPr>
          <w:b/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221049C9" w:rsid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361FB8">
        <w:rPr>
          <w:sz w:val="22"/>
          <w:szCs w:val="22"/>
        </w:rPr>
        <w:t>12</w:t>
      </w:r>
      <w:r w:rsidRPr="00980C0B">
        <w:rPr>
          <w:sz w:val="22"/>
          <w:szCs w:val="22"/>
        </w:rPr>
        <w:t xml:space="preserve"> miesięcy od daty zawarcia niniejszej umowy.</w:t>
      </w:r>
    </w:p>
    <w:p w14:paraId="4F053D7B" w14:textId="22976C24" w:rsidR="00980C0B" w:rsidRP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maksymalnie do </w:t>
      </w:r>
      <w:r w:rsidR="00202903">
        <w:rPr>
          <w:sz w:val="22"/>
          <w:szCs w:val="22"/>
        </w:rPr>
        <w:t>6</w:t>
      </w:r>
      <w:r w:rsidRPr="00980C0B">
        <w:rPr>
          <w:sz w:val="22"/>
          <w:szCs w:val="22"/>
        </w:rPr>
        <w:t xml:space="preserve"> </w:t>
      </w:r>
      <w:r w:rsidR="00843F92" w:rsidRPr="00980C0B">
        <w:rPr>
          <w:sz w:val="22"/>
          <w:szCs w:val="22"/>
        </w:rPr>
        <w:t>mies</w:t>
      </w:r>
      <w:r w:rsidR="00931789">
        <w:rPr>
          <w:sz w:val="22"/>
          <w:szCs w:val="22"/>
        </w:rPr>
        <w:t>i</w:t>
      </w:r>
      <w:r w:rsidR="003A2209">
        <w:rPr>
          <w:sz w:val="22"/>
          <w:szCs w:val="22"/>
        </w:rPr>
        <w:t>ęcy</w:t>
      </w:r>
      <w:r w:rsidRPr="00980C0B">
        <w:rPr>
          <w:sz w:val="22"/>
          <w:szCs w:val="22"/>
        </w:rPr>
        <w:t xml:space="preserve"> w przypadku, gdy asortyment wskazany w załączniku nr 1,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4439DDCF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Realizacja umowy</w:t>
      </w:r>
    </w:p>
    <w:p w14:paraId="7AFF3260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sz w:val="22"/>
          <w:szCs w:val="22"/>
          <w:lang w:eastAsia="ar-SA"/>
        </w:rPr>
        <w:t xml:space="preserve">Wykonawca zobowiązuje się dostarczać sukcesywnie przedmiot zamówienia do Apteki Szpitalnej Zamawiającego zlokalizowanej w Kielcach przy ul. Grunwaldzkiej 45, na zasadach określonych w § 4. </w:t>
      </w:r>
    </w:p>
    <w:p w14:paraId="2B3C8776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sz w:val="22"/>
          <w:szCs w:val="22"/>
          <w:lang w:eastAsia="ar-SA"/>
        </w:rPr>
        <w:t xml:space="preserve">Wykonawca oświadcza, że asortyment </w:t>
      </w:r>
      <w:r w:rsidRPr="00561A69">
        <w:rPr>
          <w:rFonts w:eastAsia="Calibri"/>
          <w:bCs/>
          <w:iCs/>
          <w:sz w:val="22"/>
          <w:szCs w:val="22"/>
          <w:lang w:eastAsia="pl-PL"/>
        </w:rPr>
        <w:t>będący przedmiotem umowy</w:t>
      </w:r>
      <w:r w:rsidRPr="00561A69">
        <w:rPr>
          <w:rFonts w:eastAsia="Calibri"/>
          <w:sz w:val="22"/>
          <w:szCs w:val="22"/>
          <w:lang w:eastAsia="ar-SA"/>
        </w:rPr>
        <w:t>:</w:t>
      </w:r>
    </w:p>
    <w:p w14:paraId="4C2573A3" w14:textId="77777777" w:rsidR="00561A69" w:rsidRPr="00561A69" w:rsidRDefault="00561A69" w:rsidP="00561A69">
      <w:pPr>
        <w:widowControl w:val="0"/>
        <w:numPr>
          <w:ilvl w:val="0"/>
          <w:numId w:val="43"/>
        </w:numPr>
        <w:tabs>
          <w:tab w:val="left" w:pos="284"/>
        </w:tabs>
        <w:suppressAutoHyphens w:val="0"/>
        <w:ind w:left="709" w:hanging="425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sz w:val="22"/>
          <w:szCs w:val="22"/>
          <w:lang w:eastAsia="ar-SA"/>
        </w:rPr>
        <w:t xml:space="preserve">jest 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dopuszczony do obrotu i stosowania na terenie Rzeczpospolitej Polskiej, </w:t>
      </w:r>
      <w:r w:rsidRPr="00561A69">
        <w:rPr>
          <w:rFonts w:eastAsia="Calibri"/>
          <w:sz w:val="22"/>
          <w:szCs w:val="22"/>
          <w:lang w:eastAsia="pl-PL"/>
        </w:rPr>
        <w:t xml:space="preserve">na zasadach określonych w </w:t>
      </w:r>
      <w:hyperlink r:id="rId8" w:tooltip="Art. 3. Ustawa z dnia 6 września 2001 r. Prawo farmaceutyczne " w:history="1">
        <w:r w:rsidRPr="00561A69">
          <w:rPr>
            <w:rFonts w:eastAsia="Calibri"/>
            <w:i/>
            <w:iCs/>
            <w:sz w:val="22"/>
            <w:szCs w:val="22"/>
            <w:lang w:eastAsia="pl-PL"/>
          </w:rPr>
          <w:t>Ustawie z dnia 6 września 2001 r. Prawo farmaceutyczne</w:t>
        </w:r>
      </w:hyperlink>
      <w:r w:rsidRPr="00561A69">
        <w:rPr>
          <w:rFonts w:eastAsia="Calibri"/>
          <w:i/>
          <w:iCs/>
          <w:sz w:val="22"/>
          <w:szCs w:val="22"/>
          <w:lang w:eastAsia="pl-PL"/>
        </w:rPr>
        <w:t xml:space="preserve">  </w:t>
      </w:r>
      <w:r w:rsidRPr="00561A69">
        <w:rPr>
          <w:rFonts w:eastAsia="Calibri"/>
          <w:sz w:val="22"/>
          <w:szCs w:val="22"/>
          <w:lang w:eastAsia="pl-PL"/>
        </w:rPr>
        <w:t xml:space="preserve">(t. j.: Dz. U. z 2025 r. poz. 750) </w:t>
      </w:r>
    </w:p>
    <w:p w14:paraId="53D20FC7" w14:textId="77777777" w:rsidR="00561A69" w:rsidRPr="00561A69" w:rsidRDefault="00561A69" w:rsidP="00561A69">
      <w:pPr>
        <w:widowControl w:val="0"/>
        <w:numPr>
          <w:ilvl w:val="0"/>
          <w:numId w:val="43"/>
        </w:numPr>
        <w:tabs>
          <w:tab w:val="left" w:pos="284"/>
        </w:tabs>
        <w:suppressAutoHyphens w:val="0"/>
        <w:ind w:left="709" w:hanging="425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sz w:val="22"/>
          <w:szCs w:val="22"/>
          <w:lang w:eastAsia="ar-SA"/>
        </w:rPr>
        <w:t xml:space="preserve">jest </w:t>
      </w:r>
      <w:r w:rsidRPr="00561A69">
        <w:rPr>
          <w:rFonts w:eastAsia="Calibri"/>
          <w:bCs/>
          <w:iCs/>
          <w:sz w:val="22"/>
          <w:szCs w:val="22"/>
          <w:lang w:eastAsia="pl-PL"/>
        </w:rPr>
        <w:t>dopuszczony do obrotu i stosowania na terenie Rzeczpospolitej Polskiej jako wyrób medyczny w myśl przepisów ustawy z dnia 7 kwietnia 2022r. o wyrobach medycznych (Dz.U. z 2024 r., poz. 1620) oraz Rozporządzenia Parlamentu Europejskiego i Rady (UE) 2017/745 z dnia 5 kwietnia 2017 r. w sprawie wyrobów medycznych,</w:t>
      </w:r>
    </w:p>
    <w:p w14:paraId="3CB41DC9" w14:textId="77777777" w:rsidR="00561A69" w:rsidRPr="00561A69" w:rsidRDefault="00561A69" w:rsidP="00561A69">
      <w:pPr>
        <w:widowControl w:val="0"/>
        <w:numPr>
          <w:ilvl w:val="0"/>
          <w:numId w:val="44"/>
        </w:numPr>
        <w:tabs>
          <w:tab w:val="left" w:pos="284"/>
        </w:tabs>
        <w:suppressAutoHyphens w:val="0"/>
        <w:ind w:left="709" w:hanging="283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sz w:val="22"/>
          <w:szCs w:val="22"/>
          <w:lang w:eastAsia="pl-PL"/>
        </w:rPr>
        <w:t xml:space="preserve">zgodnie z treścią oświadczenia złożonego w zał. …. do umowy 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</w:t>
      </w:r>
    </w:p>
    <w:p w14:paraId="64E76F59" w14:textId="77777777" w:rsidR="00561A69" w:rsidRPr="00561A69" w:rsidRDefault="00561A69" w:rsidP="00561A69">
      <w:pPr>
        <w:widowControl w:val="0"/>
        <w:tabs>
          <w:tab w:val="left" w:pos="284"/>
        </w:tabs>
        <w:suppressAutoHyphens w:val="0"/>
        <w:jc w:val="both"/>
        <w:rPr>
          <w:rFonts w:eastAsia="Calibri"/>
          <w:bCs/>
          <w:iCs/>
          <w:sz w:val="22"/>
          <w:szCs w:val="22"/>
          <w:lang w:eastAsia="pl-PL"/>
        </w:rPr>
      </w:pPr>
    </w:p>
    <w:p w14:paraId="1DA7A68A" w14:textId="77777777" w:rsidR="00561A69" w:rsidRPr="00561A69" w:rsidRDefault="00561A69" w:rsidP="00561A69">
      <w:pPr>
        <w:widowControl w:val="0"/>
        <w:tabs>
          <w:tab w:val="left" w:pos="284"/>
        </w:tabs>
        <w:suppressAutoHyphens w:val="0"/>
        <w:jc w:val="both"/>
        <w:rPr>
          <w:rFonts w:eastAsia="Calibri"/>
          <w:sz w:val="22"/>
          <w:szCs w:val="22"/>
          <w:lang w:eastAsia="ar-SA"/>
        </w:rPr>
      </w:pPr>
    </w:p>
    <w:p w14:paraId="43ACC39D" w14:textId="77777777" w:rsidR="00561A69" w:rsidRPr="00561A69" w:rsidRDefault="00561A69" w:rsidP="00561A69">
      <w:pPr>
        <w:numPr>
          <w:ilvl w:val="0"/>
          <w:numId w:val="42"/>
        </w:numPr>
        <w:tabs>
          <w:tab w:val="clear" w:pos="720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sz w:val="22"/>
          <w:szCs w:val="22"/>
          <w:lang w:eastAsia="ar-SA"/>
        </w:rPr>
        <w:t>Wykonawca zobowiązany jest na żądanie Zamawiającego w terminie 5 dni roboczych od wezwania do dostarczenia:</w:t>
      </w:r>
    </w:p>
    <w:p w14:paraId="55D942D0" w14:textId="221F174E" w:rsidR="00561A69" w:rsidRPr="00561A69" w:rsidRDefault="00561A69" w:rsidP="00561A69">
      <w:pPr>
        <w:numPr>
          <w:ilvl w:val="0"/>
          <w:numId w:val="45"/>
        </w:numPr>
        <w:suppressAutoHyphens w:val="0"/>
        <w:ind w:left="567" w:hanging="283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sz w:val="22"/>
          <w:szCs w:val="22"/>
          <w:lang w:eastAsia="ar-SA"/>
        </w:rPr>
        <w:t xml:space="preserve">pozwolenia na dopuszczenie do obrotu, kart charakterystyki substancji/preparatu dla asortymentu określonego ust 2. lit. a) niniejszego </w:t>
      </w:r>
      <w:r w:rsidRPr="00561A69">
        <w:rPr>
          <w:rFonts w:eastAsia="Calibri"/>
          <w:b/>
          <w:sz w:val="22"/>
          <w:szCs w:val="22"/>
          <w:lang w:eastAsia="pl-PL"/>
        </w:rPr>
        <w:t>§</w:t>
      </w:r>
      <w:r w:rsidRPr="00561A69">
        <w:rPr>
          <w:rFonts w:eastAsia="Calibri"/>
          <w:sz w:val="22"/>
          <w:szCs w:val="22"/>
          <w:lang w:eastAsia="ar-SA"/>
        </w:rPr>
        <w:t xml:space="preserve">. W przypadku kart charakterystyki Zamawiający uzna za spełnienie warunku poprzez udostępnienie kart do bezpłatnego i całodobowego pobrania ze strony internetowej Wykonawcy  pod adresem: ……………lub przesłanie kart droga elektroniczną na adres Apteki Szpitalnej </w:t>
      </w:r>
      <w:hyperlink r:id="rId9" w:history="1">
        <w:r w:rsidR="005F3B32" w:rsidRPr="008F1470">
          <w:rPr>
            <w:rStyle w:val="Hipercze"/>
            <w:rFonts w:eastAsia="Calibri"/>
            <w:sz w:val="22"/>
            <w:szCs w:val="22"/>
            <w:lang w:eastAsia="ar-SA"/>
          </w:rPr>
          <w:t>apteka@wszzkielce.pl</w:t>
        </w:r>
      </w:hyperlink>
      <w:r w:rsidR="005F3B32">
        <w:rPr>
          <w:rFonts w:eastAsia="Calibri"/>
          <w:sz w:val="22"/>
          <w:szCs w:val="22"/>
          <w:lang w:eastAsia="ar-SA"/>
        </w:rPr>
        <w:t xml:space="preserve"> </w:t>
      </w:r>
    </w:p>
    <w:p w14:paraId="0AE50B2B" w14:textId="77777777" w:rsidR="00561A69" w:rsidRPr="00561A69" w:rsidRDefault="00561A69" w:rsidP="00561A69">
      <w:pPr>
        <w:numPr>
          <w:ilvl w:val="0"/>
          <w:numId w:val="45"/>
        </w:numPr>
        <w:suppressAutoHyphens w:val="0"/>
        <w:ind w:left="567" w:hanging="283"/>
        <w:jc w:val="both"/>
        <w:rPr>
          <w:rFonts w:eastAsia="Calibri"/>
          <w:sz w:val="22"/>
          <w:szCs w:val="22"/>
          <w:lang w:eastAsia="ar-SA"/>
        </w:rPr>
      </w:pP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deklaracji zgodności wystawionej przez producenta, certyfikatu zgodności wystawionego przez właściwą jednostkę notyfikowaną zgodnie z klasą wyrobu medycznego </w:t>
      </w:r>
      <w:r w:rsidRPr="00561A69">
        <w:rPr>
          <w:rFonts w:eastAsia="Calibri"/>
          <w:sz w:val="22"/>
          <w:szCs w:val="22"/>
          <w:lang w:eastAsia="ar-SA"/>
        </w:rPr>
        <w:t xml:space="preserve">dla asortymentu określonego ust 2 pkt b) niniejszego </w:t>
      </w:r>
      <w:r w:rsidRPr="00561A69">
        <w:rPr>
          <w:rFonts w:eastAsia="Calibri"/>
          <w:b/>
          <w:sz w:val="22"/>
          <w:szCs w:val="22"/>
          <w:lang w:eastAsia="pl-PL"/>
        </w:rPr>
        <w:t>§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, </w:t>
      </w:r>
    </w:p>
    <w:p w14:paraId="0FEA2FCA" w14:textId="77777777" w:rsidR="00561A69" w:rsidRPr="00561A69" w:rsidRDefault="00561A69" w:rsidP="00561A69">
      <w:pPr>
        <w:numPr>
          <w:ilvl w:val="0"/>
          <w:numId w:val="42"/>
        </w:numPr>
        <w:tabs>
          <w:tab w:val="clear" w:pos="720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Wykonawca gwarantuje, iż dostarczony towar będzie miał co najmniej 12 miesięczny okres przydatności 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26381095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540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Zamawiający dopuszcza możliwość dostawy przedmiotu zamówienia z terminem przydatności minimum 6 miesięcy </w:t>
      </w:r>
      <w:bookmarkStart w:id="0" w:name="_Hlk70412844"/>
      <w:r w:rsidRPr="00561A69">
        <w:rPr>
          <w:rFonts w:eastAsia="Calibri"/>
          <w:sz w:val="22"/>
          <w:szCs w:val="22"/>
          <w:lang w:eastAsia="pl-PL"/>
        </w:rPr>
        <w:t>tylko w przypadku uzyskania przez Wykonawcę pisemnej zgody od Zamawiającego.</w:t>
      </w:r>
    </w:p>
    <w:bookmarkEnd w:id="0"/>
    <w:p w14:paraId="4FE0E072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Zamawiający ma prawo odmowy odbioru towaru niezgodnego z umową lub 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który ma wady zmniejszające jego wartość lub użyteczność w szczególności w przypadku o którym mowa w ust. 6 oraz towaru którego opakowanie jest naruszone lub nie zawiera informacji o terminie ważności. Postanowienia </w:t>
      </w:r>
      <w:r w:rsidRPr="00561A69">
        <w:rPr>
          <w:rFonts w:eastAsia="Calibri"/>
          <w:bCs/>
          <w:sz w:val="22"/>
          <w:szCs w:val="22"/>
          <w:lang w:eastAsia="pl-PL"/>
        </w:rPr>
        <w:t>§</w:t>
      </w:r>
      <w:r w:rsidRPr="00561A69">
        <w:rPr>
          <w:rFonts w:eastAsia="Calibri"/>
          <w:bCs/>
          <w:iCs/>
          <w:sz w:val="22"/>
          <w:szCs w:val="22"/>
          <w:lang w:eastAsia="pl-PL"/>
        </w:rPr>
        <w:t xml:space="preserve"> 9 ust. 3 stosuje się odpowiednio.</w:t>
      </w:r>
    </w:p>
    <w:p w14:paraId="010F57B9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Wykonawca zobowiązuje się monitorować dostępność produktów stanowiących przedmiot, zapewniając Zamawiającemu dostawy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44A513AC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W przypadku zwrotu towaru, Zamawiający udostępni kopię rejestru warunków przechowywania produktów w aptece od dnia dostawy do dnia zwrotu towaru.</w:t>
      </w:r>
    </w:p>
    <w:p w14:paraId="0BF0818F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 Zamawiający zastrzega sobie prawo niepełnej realizacji umowy w zakresie ilości asortymentu będącego przedmiotem umowy. w zależności od bieżących potrzeb.</w:t>
      </w:r>
      <w:r w:rsidRPr="00561A69">
        <w:rPr>
          <w:rFonts w:eastAsia="Calibri"/>
          <w:sz w:val="22"/>
          <w:szCs w:val="22"/>
        </w:rPr>
        <w:t xml:space="preserve"> Łączna wartość ograniczenia nie przekroczy 30% wartości umowy określonej w </w:t>
      </w:r>
      <w:r w:rsidRPr="00561A69">
        <w:rPr>
          <w:rFonts w:eastAsia="Calibri"/>
          <w:bCs/>
          <w:sz w:val="22"/>
          <w:szCs w:val="22"/>
          <w:lang w:eastAsia="pl-PL"/>
        </w:rPr>
        <w:t>§ 6 ust. 1</w:t>
      </w:r>
      <w:r w:rsidRPr="00561A69">
        <w:rPr>
          <w:rFonts w:eastAsia="Calibri"/>
          <w:sz w:val="22"/>
          <w:szCs w:val="22"/>
          <w:lang w:eastAsia="pl-PL"/>
        </w:rPr>
        <w:t xml:space="preserve"> </w:t>
      </w:r>
    </w:p>
    <w:p w14:paraId="24A70240" w14:textId="77777777" w:rsidR="00561A69" w:rsidRPr="00561A69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 Strony postanawiają, iż osobami odpowiedzialnymi za kontakty w zakresie realizacji umowy będą:</w:t>
      </w:r>
    </w:p>
    <w:p w14:paraId="360E06AD" w14:textId="20C9DE5A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 xml:space="preserve">ze strony Zamawiającego Pani </w:t>
      </w:r>
      <w:r w:rsidR="005F3B32">
        <w:rPr>
          <w:rFonts w:eastAsia="Calibri"/>
          <w:spacing w:val="-6"/>
          <w:sz w:val="22"/>
          <w:szCs w:val="22"/>
          <w:lang w:eastAsia="pl-PL"/>
        </w:rPr>
        <w:t>Kamila Jarząbek</w:t>
      </w:r>
      <w:r w:rsidRPr="00561A69">
        <w:rPr>
          <w:rFonts w:eastAsia="Calibri"/>
          <w:spacing w:val="-6"/>
          <w:sz w:val="22"/>
          <w:szCs w:val="22"/>
          <w:lang w:eastAsia="pl-PL"/>
        </w:rPr>
        <w:t xml:space="preserve">, </w:t>
      </w:r>
      <w:r w:rsidRPr="00561A69">
        <w:rPr>
          <w:sz w:val="22"/>
          <w:szCs w:val="22"/>
          <w:lang w:eastAsia="pl-PL"/>
        </w:rPr>
        <w:t xml:space="preserve">tel. </w:t>
      </w:r>
      <w:r w:rsidR="005F3B32">
        <w:rPr>
          <w:sz w:val="22"/>
          <w:szCs w:val="22"/>
          <w:lang w:eastAsia="pl-PL"/>
        </w:rPr>
        <w:t xml:space="preserve">41/36 71 318 </w:t>
      </w:r>
      <w:r w:rsidRPr="00561A69">
        <w:rPr>
          <w:sz w:val="22"/>
          <w:szCs w:val="22"/>
          <w:lang w:eastAsia="pl-PL"/>
        </w:rPr>
        <w:t xml:space="preserve"> </w:t>
      </w:r>
      <w:r w:rsidRPr="00561A69">
        <w:rPr>
          <w:rFonts w:eastAsia="Calibri"/>
          <w:sz w:val="22"/>
          <w:szCs w:val="22"/>
          <w:lang w:eastAsia="pl-PL"/>
        </w:rPr>
        <w:t xml:space="preserve">mail </w:t>
      </w:r>
      <w:hyperlink r:id="rId10" w:history="1">
        <w:r w:rsidR="005F3B32" w:rsidRPr="008F1470">
          <w:rPr>
            <w:rStyle w:val="Hipercze"/>
            <w:rFonts w:eastAsia="Calibri"/>
            <w:sz w:val="22"/>
            <w:szCs w:val="22"/>
            <w:lang w:eastAsia="pl-PL"/>
          </w:rPr>
          <w:t>kamila.jarzabek@wszzkielce.pl</w:t>
        </w:r>
      </w:hyperlink>
    </w:p>
    <w:p w14:paraId="5322E1E1" w14:textId="77777777" w:rsidR="00561A69" w:rsidRPr="00561A69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spacing w:val="-6"/>
          <w:sz w:val="22"/>
          <w:szCs w:val="22"/>
          <w:lang w:eastAsia="pl-PL"/>
        </w:rPr>
        <w:t xml:space="preserve">ze strony Wykonawcy Pani …………………….., tel. ………………… mail </w:t>
      </w:r>
      <w:r w:rsidRPr="00561A69">
        <w:rPr>
          <w:rFonts w:eastAsia="Calibri"/>
          <w:color w:val="0000FF"/>
          <w:sz w:val="22"/>
          <w:szCs w:val="22"/>
          <w:u w:val="single"/>
          <w:lang w:eastAsia="pl-PL"/>
        </w:rPr>
        <w:t>…………………………</w:t>
      </w:r>
    </w:p>
    <w:p w14:paraId="7C405611" w14:textId="77777777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rPr>
          <w:rFonts w:eastAsia="Calibri"/>
          <w:b/>
          <w:sz w:val="22"/>
          <w:szCs w:val="22"/>
          <w:lang w:eastAsia="pl-PL"/>
        </w:rPr>
      </w:pP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11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 3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r. o dniach wolnych od pracy (t.j. Dz. U. z 2025 r. poz. 296).</w:t>
      </w:r>
    </w:p>
    <w:p w14:paraId="31198800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należy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54517E4" w14:textId="4C7BD22A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lastRenderedPageBreak/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361FB8">
      <w:pPr>
        <w:pStyle w:val="Akapitzlist"/>
        <w:numPr>
          <w:ilvl w:val="0"/>
          <w:numId w:val="36"/>
        </w:numPr>
        <w:ind w:left="426" w:hanging="437"/>
        <w:rPr>
          <w:sz w:val="22"/>
          <w:szCs w:val="22"/>
        </w:rPr>
      </w:pPr>
      <w:bookmarkStart w:id="1" w:name="_Hlk104454892"/>
      <w:r w:rsidRPr="00361FB8">
        <w:rPr>
          <w:sz w:val="22"/>
          <w:szCs w:val="22"/>
        </w:rPr>
        <w:t>Z tytułu realizacji przedmiotu umowy Wykonawca otrzyma wynagrodzenie w kwocie brutto .............. zł (słownie: ……………………………..), obliczone na podstawie cen jednostkowych asortymentu zawartego w załączniku nr … do niniejszej umowy.</w:t>
      </w:r>
    </w:p>
    <w:p w14:paraId="7BCAF12A" w14:textId="29205228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>informowaniu o cenach towarów i usług (Dz. U. z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1"/>
    <w:p w14:paraId="2472AE03" w14:textId="01CBD036" w:rsidR="0079477B" w:rsidRDefault="002077D5" w:rsidP="00361FB8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2D1EA06B" w14:textId="77777777" w:rsidR="00F63AE9" w:rsidRDefault="00F63AE9" w:rsidP="00F63AE9">
      <w:pPr>
        <w:pStyle w:val="Tekstpodstawowy"/>
        <w:rPr>
          <w:sz w:val="22"/>
          <w:szCs w:val="22"/>
        </w:rPr>
      </w:pPr>
    </w:p>
    <w:p w14:paraId="66CD9D2B" w14:textId="77777777" w:rsidR="00F63AE9" w:rsidRPr="00F63AE9" w:rsidRDefault="00F63AE9" w:rsidP="00F63AE9">
      <w:pPr>
        <w:widowControl w:val="0"/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F63AE9">
        <w:rPr>
          <w:rFonts w:eastAsia="Calibri"/>
          <w:b/>
          <w:bCs/>
          <w:sz w:val="22"/>
          <w:szCs w:val="22"/>
          <w:lang w:eastAsia="pl-PL"/>
        </w:rPr>
        <w:t>§ 7</w:t>
      </w:r>
    </w:p>
    <w:p w14:paraId="791377D3" w14:textId="77777777" w:rsidR="00F63AE9" w:rsidRPr="00F63AE9" w:rsidRDefault="00F63AE9" w:rsidP="00F63AE9">
      <w:pPr>
        <w:widowControl w:val="0"/>
        <w:tabs>
          <w:tab w:val="left" w:pos="284"/>
          <w:tab w:val="left" w:pos="426"/>
        </w:tabs>
        <w:suppressAutoHyphens w:val="0"/>
        <w:ind w:left="284" w:hanging="284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F63AE9">
        <w:rPr>
          <w:rFonts w:eastAsia="Calibri"/>
          <w:b/>
          <w:bCs/>
          <w:sz w:val="22"/>
          <w:szCs w:val="22"/>
          <w:lang w:eastAsia="pl-PL"/>
        </w:rPr>
        <w:t>Klauzula waloryzacyjna</w:t>
      </w:r>
    </w:p>
    <w:p w14:paraId="7AE8C77E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1.</w:t>
      </w:r>
      <w:r w:rsidRPr="00F63AE9">
        <w:rPr>
          <w:rFonts w:eastAsia="Calibri"/>
          <w:sz w:val="22"/>
          <w:szCs w:val="22"/>
          <w:lang w:eastAsia="pl-PL"/>
        </w:rPr>
        <w:tab/>
        <w:t xml:space="preserve">Wynagrodzenie, o którym mowa w § 6 ust. 1 niniejszej umowy, może zostać zwaloryzowane na wniosek strony, po spełnieniu przesłanek określonych w niniejszym §. </w:t>
      </w:r>
    </w:p>
    <w:p w14:paraId="4F3A3811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2.</w:t>
      </w:r>
      <w:r w:rsidRPr="00F63AE9">
        <w:rPr>
          <w:rFonts w:eastAsia="Calibri"/>
          <w:sz w:val="22"/>
          <w:szCs w:val="22"/>
          <w:lang w:eastAsia="pl-PL"/>
        </w:rPr>
        <w:tab/>
        <w:t>Wniosek o waloryzację wynagrodzenia powinien zawierać, co najmniej:</w:t>
      </w:r>
    </w:p>
    <w:p w14:paraId="75E63461" w14:textId="38B22A6C" w:rsidR="00F63AE9" w:rsidRPr="00F63AE9" w:rsidRDefault="00F63AE9" w:rsidP="002F2361">
      <w:pPr>
        <w:widowControl w:val="0"/>
        <w:numPr>
          <w:ilvl w:val="2"/>
          <w:numId w:val="48"/>
        </w:numPr>
        <w:tabs>
          <w:tab w:val="left" w:pos="284"/>
        </w:tabs>
        <w:suppressAutoHyphens w:val="0"/>
        <w:ind w:left="709" w:hanging="425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zakres proponowanej zmiany, przy czym kwota waloryzacji, oszacowana zgodnie z zasadami opisanymi w niniejszych postanowieniach, zostanie pomniejszona o kwotę, o jaką wynagrodzenie Wykonawcy uległo podwyższeniu w myśl postanowień § 13 ust. 3,</w:t>
      </w:r>
    </w:p>
    <w:p w14:paraId="1B746F9E" w14:textId="77777777" w:rsidR="00F63AE9" w:rsidRPr="00F63AE9" w:rsidRDefault="00F63AE9" w:rsidP="002F2361">
      <w:pPr>
        <w:widowControl w:val="0"/>
        <w:numPr>
          <w:ilvl w:val="2"/>
          <w:numId w:val="48"/>
        </w:numPr>
        <w:tabs>
          <w:tab w:val="left" w:pos="284"/>
        </w:tabs>
        <w:suppressAutoHyphens w:val="0"/>
        <w:ind w:left="709" w:hanging="425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 xml:space="preserve">opis okoliczności faktycznych uzasadniających dokonanie zmiany, </w:t>
      </w:r>
    </w:p>
    <w:p w14:paraId="5CEAB5F9" w14:textId="77777777" w:rsidR="00F63AE9" w:rsidRPr="00F63AE9" w:rsidRDefault="00F63AE9" w:rsidP="002F2361">
      <w:pPr>
        <w:widowControl w:val="0"/>
        <w:numPr>
          <w:ilvl w:val="2"/>
          <w:numId w:val="48"/>
        </w:numPr>
        <w:tabs>
          <w:tab w:val="left" w:pos="284"/>
        </w:tabs>
        <w:suppressAutoHyphens w:val="0"/>
        <w:ind w:left="709" w:hanging="425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informacje potwierdzające, że zostały spełnione okoliczności uzasadniające dokonanie zmiany Umowy,</w:t>
      </w:r>
    </w:p>
    <w:p w14:paraId="3353E66D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3.</w:t>
      </w:r>
      <w:r w:rsidRPr="00F63AE9">
        <w:rPr>
          <w:rFonts w:eastAsia="Calibri"/>
          <w:sz w:val="22"/>
          <w:szCs w:val="22"/>
          <w:lang w:eastAsia="pl-PL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4BBBCB0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4.</w:t>
      </w:r>
      <w:r w:rsidRPr="00F63AE9">
        <w:rPr>
          <w:rFonts w:eastAsia="Calibri"/>
          <w:sz w:val="22"/>
          <w:szCs w:val="22"/>
          <w:lang w:eastAsia="pl-PL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214284A8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5.</w:t>
      </w:r>
      <w:r w:rsidRPr="00F63AE9">
        <w:rPr>
          <w:rFonts w:eastAsia="Calibri"/>
          <w:sz w:val="22"/>
          <w:szCs w:val="22"/>
          <w:lang w:eastAsia="pl-PL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0FE7D6E8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6.</w:t>
      </w:r>
      <w:r w:rsidRPr="00F63AE9">
        <w:rPr>
          <w:rFonts w:eastAsia="Calibri"/>
          <w:sz w:val="22"/>
          <w:szCs w:val="22"/>
          <w:lang w:eastAsia="pl-PL"/>
        </w:rPr>
        <w:tab/>
        <w:t>W przypadku dokonania waloryzacji, nowe stawki będą obowiązywać od terminu określonego w aneksie do umowy.</w:t>
      </w:r>
    </w:p>
    <w:p w14:paraId="4C2C4CC2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7.</w:t>
      </w:r>
      <w:r w:rsidRPr="00F63AE9">
        <w:rPr>
          <w:rFonts w:eastAsia="Calibri"/>
          <w:sz w:val="22"/>
          <w:szCs w:val="22"/>
          <w:lang w:eastAsia="pl-PL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5A899D72" w14:textId="77777777" w:rsidR="00F63AE9" w:rsidRPr="00F63AE9" w:rsidRDefault="00F63AE9" w:rsidP="002F2361">
      <w:pPr>
        <w:widowControl w:val="0"/>
        <w:tabs>
          <w:tab w:val="left" w:pos="0"/>
        </w:tabs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8.</w:t>
      </w:r>
      <w:r w:rsidRPr="00F63AE9">
        <w:rPr>
          <w:rFonts w:eastAsia="Calibri"/>
          <w:sz w:val="22"/>
          <w:szCs w:val="22"/>
          <w:lang w:eastAsia="pl-PL"/>
        </w:rPr>
        <w:tab/>
        <w:t xml:space="preserve">Maksymalny wzrost/spadek wartości umowy, dokonany w oparciu o niniejszą klauzulę waloryzacyjną nie może przekroczyć 15% wartości umowy brutto. </w:t>
      </w:r>
    </w:p>
    <w:p w14:paraId="6C69F8A0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9.</w:t>
      </w:r>
      <w:r w:rsidRPr="00F63AE9">
        <w:rPr>
          <w:rFonts w:eastAsia="Calibri"/>
          <w:sz w:val="22"/>
          <w:szCs w:val="22"/>
          <w:lang w:eastAsia="pl-PL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387406A4" w14:textId="77777777" w:rsidR="00F63AE9" w:rsidRPr="00F63AE9" w:rsidRDefault="00F63AE9" w:rsidP="002F2361">
      <w:pPr>
        <w:widowControl w:val="0"/>
        <w:numPr>
          <w:ilvl w:val="0"/>
          <w:numId w:val="49"/>
        </w:numPr>
        <w:tabs>
          <w:tab w:val="left" w:pos="284"/>
          <w:tab w:val="left" w:pos="993"/>
        </w:tabs>
        <w:suppressAutoHyphens w:val="0"/>
        <w:ind w:left="709" w:hanging="425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562F8670" w14:textId="77777777" w:rsidR="00F63AE9" w:rsidRPr="00F63AE9" w:rsidRDefault="00F63AE9" w:rsidP="002F2361">
      <w:pPr>
        <w:widowControl w:val="0"/>
        <w:numPr>
          <w:ilvl w:val="0"/>
          <w:numId w:val="49"/>
        </w:numPr>
        <w:suppressAutoHyphens w:val="0"/>
        <w:ind w:left="709" w:hanging="425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jeśli współczynnik jest ujemny (tj. potwierdza spadek cen materiałów lub kosztów) wynagrodzenie ulega obniżeniu o procent odpowiadający połowie wartości procentowej współczynnika.</w:t>
      </w:r>
    </w:p>
    <w:p w14:paraId="78454DC0" w14:textId="77777777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pl-PL"/>
        </w:rPr>
      </w:pPr>
      <w:r w:rsidRPr="00F63AE9">
        <w:rPr>
          <w:rFonts w:eastAsia="Calibri"/>
          <w:sz w:val="22"/>
          <w:szCs w:val="22"/>
          <w:lang w:eastAsia="pl-PL"/>
        </w:rPr>
        <w:t>10.</w:t>
      </w:r>
      <w:r w:rsidRPr="00F63AE9">
        <w:rPr>
          <w:rFonts w:eastAsia="Calibri"/>
          <w:sz w:val="22"/>
          <w:szCs w:val="22"/>
          <w:lang w:eastAsia="pl-PL"/>
        </w:rPr>
        <w:tab/>
        <w:t xml:space="preserve">Zmiana, o której mowa w niniejszym §, wymaga zawarcia aneksu w formie pisemnej pod rygorem </w:t>
      </w:r>
      <w:r w:rsidRPr="00F63AE9">
        <w:rPr>
          <w:rFonts w:eastAsia="Calibri"/>
          <w:sz w:val="22"/>
          <w:szCs w:val="22"/>
          <w:lang w:eastAsia="pl-PL"/>
        </w:rPr>
        <w:lastRenderedPageBreak/>
        <w:t>nieważności. Treść aneksu podlega weryfikacji przez osobę / komórkę merytoryczną nadzorującą umowę ze strony Zamawiającego.</w:t>
      </w:r>
    </w:p>
    <w:p w14:paraId="7AFE32CE" w14:textId="21994DEC" w:rsidR="00F63AE9" w:rsidRPr="00F63AE9" w:rsidRDefault="00F63AE9" w:rsidP="002F2361">
      <w:pPr>
        <w:widowControl w:val="0"/>
        <w:suppressAutoHyphens w:val="0"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F63AE9">
        <w:rPr>
          <w:rFonts w:eastAsia="Calibri"/>
          <w:sz w:val="22"/>
          <w:szCs w:val="22"/>
          <w:lang w:eastAsia="pl-PL"/>
        </w:rPr>
        <w:t>11.</w:t>
      </w:r>
      <w:r w:rsidRPr="00F63AE9">
        <w:rPr>
          <w:rFonts w:eastAsia="Calibri"/>
          <w:sz w:val="22"/>
          <w:szCs w:val="22"/>
          <w:lang w:eastAsia="pl-PL"/>
        </w:rPr>
        <w:tab/>
      </w:r>
      <w:r w:rsidRPr="00F63AE9">
        <w:rPr>
          <w:rFonts w:eastAsia="Calibri"/>
          <w:sz w:val="22"/>
          <w:szCs w:val="22"/>
        </w:rPr>
        <w:t>Wykonawca, którego wynagrodzenie zostało zmienione zgodnie z postanowieniami powyżej, zobowiązany jest do zmiany wynagrodzenia przysługującego podwykonawcy z którym zawarł umowę, w zakresie odpowiadającym zmianom cen materiałów lub kosztów dotyczących zobowiązania podwykonawcy, jeżeli przedmiotem umowy są roboty budowlane, dostawy lub usługi, oraz okres obowiązywania umowy przekracza 6 miesięcy.</w:t>
      </w:r>
    </w:p>
    <w:p w14:paraId="05197318" w14:textId="77777777" w:rsidR="00F63AE9" w:rsidRPr="00361FB8" w:rsidRDefault="00F63AE9" w:rsidP="00F63AE9">
      <w:pPr>
        <w:pStyle w:val="Tekstpodstawowy"/>
        <w:rPr>
          <w:sz w:val="22"/>
          <w:szCs w:val="22"/>
        </w:rPr>
      </w:pPr>
    </w:p>
    <w:p w14:paraId="4CDFCD7E" w14:textId="27A5E044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3AE9">
        <w:rPr>
          <w:b/>
          <w:sz w:val="22"/>
          <w:szCs w:val="22"/>
        </w:rPr>
        <w:t>8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696F50B7" w14:textId="017705D0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Zapłata należności dokonywana będzie przelewem na konto bankowe Wykonawcy</w:t>
      </w:r>
      <w:r w:rsidRPr="00967EE8">
        <w:rPr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 xml:space="preserve">wskazane w fakturze VAT w terminie </w:t>
      </w:r>
      <w:r w:rsidR="00134986" w:rsidRPr="00967EE8">
        <w:rPr>
          <w:spacing w:val="-2"/>
          <w:sz w:val="22"/>
          <w:szCs w:val="22"/>
        </w:rPr>
        <w:t xml:space="preserve">do </w:t>
      </w:r>
      <w:r w:rsidR="00A3731D" w:rsidRPr="00967EE8">
        <w:rPr>
          <w:b/>
          <w:spacing w:val="-2"/>
          <w:sz w:val="22"/>
          <w:szCs w:val="22"/>
        </w:rPr>
        <w:t>3</w:t>
      </w:r>
      <w:r w:rsidRPr="00967EE8">
        <w:rPr>
          <w:b/>
          <w:spacing w:val="-2"/>
          <w:sz w:val="22"/>
          <w:szCs w:val="22"/>
        </w:rPr>
        <w:t>0 dni</w:t>
      </w:r>
      <w:r w:rsidRPr="00967EE8">
        <w:rPr>
          <w:spacing w:val="-2"/>
          <w:sz w:val="22"/>
          <w:szCs w:val="22"/>
        </w:rPr>
        <w:t xml:space="preserve"> kalendarzowych od daty doręczenia prawidłowo wystawionej faktury</w:t>
      </w:r>
      <w:r w:rsidRPr="00967EE8">
        <w:rPr>
          <w:sz w:val="22"/>
          <w:szCs w:val="22"/>
        </w:rPr>
        <w:t xml:space="preserve"> VAT do siedziby Zamawiającego. </w:t>
      </w:r>
      <w:r w:rsidR="00134986" w:rsidRPr="00967EE8">
        <w:rPr>
          <w:sz w:val="22"/>
          <w:szCs w:val="22"/>
        </w:rPr>
        <w:t xml:space="preserve">Za datę doręczenia uważa się datę wpływu faktury w formie elektronicznej na adres e-mail Zamawiającego: </w:t>
      </w:r>
      <w:hyperlink r:id="rId12" w:history="1">
        <w:r w:rsidR="00134986" w:rsidRPr="00967EE8">
          <w:rPr>
            <w:rStyle w:val="Hipercze"/>
            <w:color w:val="auto"/>
            <w:sz w:val="22"/>
            <w:szCs w:val="22"/>
          </w:rPr>
          <w:t>faktura@wszzkielce.pl</w:t>
        </w:r>
      </w:hyperlink>
    </w:p>
    <w:p w14:paraId="6E785F62" w14:textId="77777777" w:rsidR="001C221A" w:rsidRPr="00967EE8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93C2104" w14:textId="361C1852" w:rsidR="00A97B26" w:rsidRPr="00963B43" w:rsidRDefault="001C221A" w:rsidP="00963B43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967EE8">
        <w:rPr>
          <w:sz w:val="22"/>
          <w:szCs w:val="22"/>
        </w:rPr>
        <w:t xml:space="preserve"> bez uzyskania uprzedniej zgody,</w:t>
      </w:r>
      <w:r w:rsidR="0063675D" w:rsidRPr="00967EE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pisemnej pod rygorem nieważności</w:t>
      </w:r>
      <w:r w:rsidR="0063675D" w:rsidRPr="00967EE8">
        <w:rPr>
          <w:sz w:val="22"/>
          <w:szCs w:val="22"/>
        </w:rPr>
        <w:t xml:space="preserve">. </w:t>
      </w:r>
      <w:r w:rsidR="0063675D" w:rsidRPr="00967EE8">
        <w:rPr>
          <w:color w:val="000000"/>
          <w:sz w:val="22"/>
          <w:szCs w:val="22"/>
        </w:rPr>
        <w:t>Czynność prawna mająca na celu</w:t>
      </w:r>
      <w:r w:rsidR="0063675D" w:rsidRPr="00967EE8">
        <w:rPr>
          <w:sz w:val="22"/>
          <w:szCs w:val="22"/>
        </w:rPr>
        <w:t xml:space="preserve"> </w:t>
      </w:r>
      <w:r w:rsidR="0063675D" w:rsidRPr="00967EE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967EE8">
        <w:rPr>
          <w:sz w:val="22"/>
          <w:szCs w:val="22"/>
        </w:rPr>
        <w:t>.</w:t>
      </w:r>
    </w:p>
    <w:p w14:paraId="0A80EA1B" w14:textId="1F241746" w:rsidR="001C221A" w:rsidRPr="00753DCE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967EE8">
        <w:rPr>
          <w:spacing w:val="-4"/>
          <w:sz w:val="22"/>
          <w:szCs w:val="22"/>
        </w:rPr>
        <w:t xml:space="preserve">W wystawionych fakturach Zamawiający oznaczony będzie jako: </w:t>
      </w:r>
      <w:r w:rsidRPr="00753DCE">
        <w:rPr>
          <w:b/>
          <w:bCs/>
          <w:spacing w:val="-4"/>
          <w:sz w:val="22"/>
          <w:szCs w:val="22"/>
        </w:rPr>
        <w:t>Wojewódzki Szpital Zespolony</w:t>
      </w:r>
      <w:r w:rsidR="00D359EA" w:rsidRPr="00753DCE">
        <w:rPr>
          <w:b/>
          <w:bCs/>
          <w:spacing w:val="-4"/>
          <w:sz w:val="22"/>
          <w:szCs w:val="22"/>
        </w:rPr>
        <w:t xml:space="preserve"> </w:t>
      </w:r>
      <w:r w:rsidR="00753DCE">
        <w:rPr>
          <w:b/>
          <w:bCs/>
          <w:spacing w:val="-4"/>
          <w:sz w:val="22"/>
          <w:szCs w:val="22"/>
        </w:rPr>
        <w:br/>
      </w:r>
      <w:r w:rsidR="00D359EA" w:rsidRPr="00753DCE">
        <w:rPr>
          <w:b/>
          <w:bCs/>
          <w:spacing w:val="-4"/>
          <w:sz w:val="22"/>
          <w:szCs w:val="22"/>
        </w:rPr>
        <w:t>w Kielcach</w:t>
      </w:r>
      <w:r w:rsidRPr="00753DCE">
        <w:rPr>
          <w:b/>
          <w:bCs/>
          <w:spacing w:val="-4"/>
          <w:sz w:val="22"/>
          <w:szCs w:val="22"/>
        </w:rPr>
        <w:t>, 25-736 Kielce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53DCE">
        <w:rPr>
          <w:b/>
          <w:bCs/>
          <w:spacing w:val="-4"/>
          <w:sz w:val="22"/>
          <w:szCs w:val="22"/>
        </w:rPr>
        <w:t>,</w:t>
      </w:r>
      <w:r w:rsidRPr="00753DCE">
        <w:rPr>
          <w:b/>
          <w:bCs/>
          <w:spacing w:val="-4"/>
          <w:sz w:val="22"/>
          <w:szCs w:val="22"/>
        </w:rPr>
        <w:t xml:space="preserve"> NIP 959-12-91-292</w:t>
      </w:r>
      <w:r w:rsidR="003B4A19">
        <w:rPr>
          <w:b/>
          <w:bCs/>
          <w:spacing w:val="-4"/>
          <w:sz w:val="22"/>
          <w:szCs w:val="22"/>
        </w:rPr>
        <w:t>, nr umowy</w:t>
      </w:r>
      <w:r w:rsidR="006E1625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2294D0C8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3AE9">
        <w:rPr>
          <w:b/>
          <w:sz w:val="22"/>
          <w:szCs w:val="22"/>
        </w:rPr>
        <w:t>9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Rękojmia za wady, gwarancja jakości</w:t>
      </w:r>
    </w:p>
    <w:p w14:paraId="3E4898EF" w14:textId="7ACE415F" w:rsidR="00963B43" w:rsidRPr="00963B43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740A1DF1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3E9E555D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C961DE">
        <w:rPr>
          <w:spacing w:val="-2"/>
          <w:sz w:val="22"/>
          <w:szCs w:val="22"/>
        </w:rPr>
        <w:t xml:space="preserve"> ( Dz. U. z 2025 r., poz. 1071)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F83D56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3AE9">
        <w:rPr>
          <w:b/>
          <w:sz w:val="22"/>
          <w:szCs w:val="22"/>
        </w:rPr>
        <w:t>10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265881DB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7F9DA3F0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lastRenderedPageBreak/>
        <w:t xml:space="preserve">za zwłokę w usunięciu wad, braków lub niezgodności towaru z umową, stwierdzonych w okresie gwarancji/rękojmi – </w:t>
      </w:r>
      <w:r w:rsidR="000C7DED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08A6AC90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AC4194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niż 12 miesięcy okresem przydatności do użycia, każdorazowo w wysokości </w:t>
      </w:r>
      <w:r w:rsidR="000C7DED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5ABB16E0" w14:textId="4FF8D0BE" w:rsidR="00042C0C" w:rsidRPr="00042C0C" w:rsidRDefault="00042C0C" w:rsidP="00042C0C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042C0C">
        <w:rPr>
          <w:sz w:val="22"/>
          <w:szCs w:val="22"/>
        </w:rPr>
        <w:t>w przypadku braku zapłaty lub nieterminowej zapłaty wynagrodzenia należnego podwykonawcom lub dalszym podwykonawcom lub braku waloryzacji wysokości wynagrodzenia, o której mowa w § 7 ust. 11 w wysokości  3 000,00 zł za każdy przypadek.</w:t>
      </w:r>
    </w:p>
    <w:p w14:paraId="48B6F226" w14:textId="77777777" w:rsidR="00F342AA" w:rsidRPr="00967EE8" w:rsidRDefault="00F342AA" w:rsidP="000C7DED">
      <w:pPr>
        <w:tabs>
          <w:tab w:val="left" w:pos="567"/>
          <w:tab w:val="left" w:pos="851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2.  Łączna maksymalna wysokość kar umownych nie może przekraczać 30 % wartości umowy</w:t>
      </w:r>
    </w:p>
    <w:p w14:paraId="2D747053" w14:textId="77777777" w:rsidR="001C221A" w:rsidRPr="00967EE8" w:rsidRDefault="00F342AA" w:rsidP="000C7DED">
      <w:p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3. </w:t>
      </w:r>
      <w:r w:rsidR="001C221A" w:rsidRPr="00967EE8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3390C6A5" w14:textId="77777777" w:rsidR="008619FC" w:rsidRDefault="00F342AA" w:rsidP="000C7DED">
      <w:p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4</w:t>
      </w:r>
      <w:r w:rsidR="00D00473" w:rsidRPr="00967EE8">
        <w:rPr>
          <w:sz w:val="22"/>
          <w:szCs w:val="22"/>
        </w:rPr>
        <w:t xml:space="preserve">. </w:t>
      </w:r>
      <w:r w:rsidR="001C221A" w:rsidRPr="00967EE8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2BD093E3" w:rsidR="001C221A" w:rsidRPr="00967EE8" w:rsidRDefault="000C7DED" w:rsidP="000C7DED">
      <w:pPr>
        <w:tabs>
          <w:tab w:val="left" w:pos="142"/>
          <w:tab w:val="left" w:pos="56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1C221A" w:rsidRPr="00967EE8">
        <w:rPr>
          <w:sz w:val="22"/>
          <w:szCs w:val="22"/>
        </w:rPr>
        <w:t xml:space="preserve">Postanowienia umowy dotyczące kar umownych pozostają wiążące dla stron w przypadku </w:t>
      </w:r>
      <w:r w:rsidR="001C221A" w:rsidRPr="00967EE8">
        <w:rPr>
          <w:sz w:val="22"/>
          <w:szCs w:val="22"/>
        </w:rPr>
        <w:br/>
        <w:t>odstąpienia od umowy przez którąkolwiek ze stron.</w:t>
      </w:r>
    </w:p>
    <w:p w14:paraId="7E31316C" w14:textId="77777777" w:rsidR="00F342AA" w:rsidRPr="00967EE8" w:rsidRDefault="00F342AA" w:rsidP="00967EE8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6. </w:t>
      </w:r>
      <w:r w:rsidRPr="00967EE8">
        <w:rPr>
          <w:bCs/>
          <w:sz w:val="22"/>
          <w:szCs w:val="22"/>
        </w:rPr>
        <w:t>Wykonawca</w:t>
      </w:r>
      <w:r w:rsidRPr="00967EE8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967EE8">
        <w:rPr>
          <w:bCs/>
          <w:sz w:val="22"/>
          <w:szCs w:val="22"/>
        </w:rPr>
        <w:t>Zamawiający</w:t>
      </w:r>
      <w:r w:rsidRPr="00967EE8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A82DE2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3AE9" w:rsidRPr="00E74008">
        <w:rPr>
          <w:b/>
          <w:sz w:val="22"/>
          <w:szCs w:val="22"/>
        </w:rPr>
        <w:t>1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0257F5BC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>( Dz. U. z 2025 r., poz. 1071)</w:t>
      </w:r>
      <w:r w:rsidR="00C961DE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może odstąpić od umowy jeżeli: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58F8C15F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3AE9" w:rsidRPr="0048506D">
        <w:rPr>
          <w:b/>
          <w:color w:val="212121"/>
          <w:sz w:val="22"/>
          <w:szCs w:val="22"/>
        </w:rPr>
        <w:t>2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lastRenderedPageBreak/>
        <w:t>Okoliczności zaistnienia siły wyższej muszą zostać udowodnione przez stronę, która się na nie powołuje.</w:t>
      </w:r>
    </w:p>
    <w:p w14:paraId="7CB99818" w14:textId="77777777" w:rsidR="001C221A" w:rsidRPr="00967EE8" w:rsidRDefault="001C221A" w:rsidP="00967EE8">
      <w:pPr>
        <w:ind w:left="284" w:right="-99" w:hanging="284"/>
        <w:jc w:val="center"/>
        <w:rPr>
          <w:b/>
          <w:bCs/>
          <w:spacing w:val="-10"/>
          <w:sz w:val="22"/>
          <w:szCs w:val="22"/>
          <w:lang w:eastAsia="pl-PL"/>
        </w:rPr>
      </w:pPr>
    </w:p>
    <w:p w14:paraId="256FA892" w14:textId="77777777" w:rsidR="00E74008" w:rsidRDefault="00E74008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63A3FEB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3AE9">
        <w:rPr>
          <w:b/>
          <w:bCs/>
          <w:sz w:val="22"/>
          <w:szCs w:val="22"/>
        </w:rPr>
        <w:t>3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przedmiotem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umowy o którym mowa w </w:t>
      </w:r>
      <w:r w:rsidRPr="002D4C9D">
        <w:rPr>
          <w:b/>
          <w:bCs/>
          <w:sz w:val="22"/>
          <w:szCs w:val="22"/>
        </w:rPr>
        <w:t>§</w:t>
      </w:r>
      <w:r w:rsidRPr="002D4C9D">
        <w:rPr>
          <w:sz w:val="22"/>
          <w:szCs w:val="22"/>
        </w:rPr>
        <w:t xml:space="preserve"> </w:t>
      </w:r>
      <w:r w:rsidR="000E64B9">
        <w:rPr>
          <w:sz w:val="22"/>
          <w:szCs w:val="22"/>
        </w:rPr>
        <w:t>2</w:t>
      </w:r>
      <w:r w:rsidRPr="002D4C9D">
        <w:rPr>
          <w:sz w:val="22"/>
          <w:szCs w:val="22"/>
        </w:rPr>
        <w:t>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zwiększenie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6223C118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3AE9">
        <w:rPr>
          <w:b/>
          <w:sz w:val="22"/>
          <w:szCs w:val="22"/>
        </w:rPr>
        <w:t>4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E1505C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>Dz.U. z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31959AC0" w:rsidR="00FB2365" w:rsidRDefault="00FB2365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FB2365">
        <w:rPr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1206), a także z innymi powszechnie obowiązującymi przepisami prawa unijnego i krajowego, które chronią prawa osób, których dane te dotyczą</w:t>
      </w:r>
      <w:r>
        <w:rPr>
          <w:sz w:val="22"/>
          <w:szCs w:val="22"/>
        </w:rPr>
        <w:t>.</w:t>
      </w:r>
    </w:p>
    <w:p w14:paraId="4D782267" w14:textId="01EACC1A" w:rsidR="001C221A" w:rsidRPr="00967EE8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4945" w14:textId="77777777" w:rsidR="00AA06B2" w:rsidRDefault="00AA06B2">
      <w:r>
        <w:separator/>
      </w:r>
    </w:p>
  </w:endnote>
  <w:endnote w:type="continuationSeparator" w:id="0">
    <w:p w14:paraId="563B231C" w14:textId="77777777" w:rsidR="00AA06B2" w:rsidRDefault="00A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2FD8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222FD8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23F4" w14:textId="77777777" w:rsidR="00AA06B2" w:rsidRDefault="00AA06B2">
      <w:r>
        <w:separator/>
      </w:r>
    </w:p>
  </w:footnote>
  <w:footnote w:type="continuationSeparator" w:id="0">
    <w:p w14:paraId="4F92DCE9" w14:textId="77777777" w:rsidR="00AA06B2" w:rsidRDefault="00AA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4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8244293">
    <w:abstractNumId w:val="0"/>
  </w:num>
  <w:num w:numId="2" w16cid:durableId="76289937">
    <w:abstractNumId w:val="1"/>
  </w:num>
  <w:num w:numId="3" w16cid:durableId="721290452">
    <w:abstractNumId w:val="2"/>
  </w:num>
  <w:num w:numId="4" w16cid:durableId="787504551">
    <w:abstractNumId w:val="3"/>
  </w:num>
  <w:num w:numId="5" w16cid:durableId="719862217">
    <w:abstractNumId w:val="4"/>
  </w:num>
  <w:num w:numId="6" w16cid:durableId="1439719629">
    <w:abstractNumId w:val="5"/>
  </w:num>
  <w:num w:numId="7" w16cid:durableId="2051883266">
    <w:abstractNumId w:val="6"/>
  </w:num>
  <w:num w:numId="8" w16cid:durableId="979846245">
    <w:abstractNumId w:val="7"/>
  </w:num>
  <w:num w:numId="9" w16cid:durableId="1141576390">
    <w:abstractNumId w:val="8"/>
  </w:num>
  <w:num w:numId="10" w16cid:durableId="209340291">
    <w:abstractNumId w:val="9"/>
  </w:num>
  <w:num w:numId="11" w16cid:durableId="115105617">
    <w:abstractNumId w:val="10"/>
  </w:num>
  <w:num w:numId="12" w16cid:durableId="1223105610">
    <w:abstractNumId w:val="11"/>
  </w:num>
  <w:num w:numId="13" w16cid:durableId="1452899628">
    <w:abstractNumId w:val="12"/>
  </w:num>
  <w:num w:numId="14" w16cid:durableId="124398507">
    <w:abstractNumId w:val="13"/>
  </w:num>
  <w:num w:numId="15" w16cid:durableId="969894503">
    <w:abstractNumId w:val="14"/>
  </w:num>
  <w:num w:numId="16" w16cid:durableId="109712234">
    <w:abstractNumId w:val="15"/>
  </w:num>
  <w:num w:numId="17" w16cid:durableId="1857647539">
    <w:abstractNumId w:val="16"/>
  </w:num>
  <w:num w:numId="18" w16cid:durableId="1371422542">
    <w:abstractNumId w:val="17"/>
  </w:num>
  <w:num w:numId="19" w16cid:durableId="661979188">
    <w:abstractNumId w:val="18"/>
  </w:num>
  <w:num w:numId="20" w16cid:durableId="287010721">
    <w:abstractNumId w:val="41"/>
  </w:num>
  <w:num w:numId="21" w16cid:durableId="1230648757">
    <w:abstractNumId w:val="12"/>
    <w:lvlOverride w:ilvl="0">
      <w:startOverride w:val="1"/>
    </w:lvlOverride>
  </w:num>
  <w:num w:numId="22" w16cid:durableId="1218128156">
    <w:abstractNumId w:val="29"/>
  </w:num>
  <w:num w:numId="23" w16cid:durableId="1420174617">
    <w:abstractNumId w:val="37"/>
  </w:num>
  <w:num w:numId="24" w16cid:durableId="809790924">
    <w:abstractNumId w:val="20"/>
  </w:num>
  <w:num w:numId="25" w16cid:durableId="655492455">
    <w:abstractNumId w:val="42"/>
  </w:num>
  <w:num w:numId="26" w16cid:durableId="1074354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7731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4184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2922707">
    <w:abstractNumId w:val="3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85524">
    <w:abstractNumId w:val="19"/>
  </w:num>
  <w:num w:numId="31" w16cid:durableId="945648972">
    <w:abstractNumId w:val="31"/>
  </w:num>
  <w:num w:numId="32" w16cid:durableId="828643545">
    <w:abstractNumId w:val="35"/>
  </w:num>
  <w:num w:numId="33" w16cid:durableId="231504100">
    <w:abstractNumId w:val="24"/>
  </w:num>
  <w:num w:numId="34" w16cid:durableId="149564416">
    <w:abstractNumId w:val="25"/>
  </w:num>
  <w:num w:numId="35" w16cid:durableId="998197418">
    <w:abstractNumId w:val="38"/>
  </w:num>
  <w:num w:numId="36" w16cid:durableId="1508596329">
    <w:abstractNumId w:val="26"/>
  </w:num>
  <w:num w:numId="37" w16cid:durableId="758869329">
    <w:abstractNumId w:val="33"/>
  </w:num>
  <w:num w:numId="38" w16cid:durableId="5251411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7858934">
    <w:abstractNumId w:val="23"/>
    <w:lvlOverride w:ilvl="0">
      <w:startOverride w:val="1"/>
    </w:lvlOverride>
  </w:num>
  <w:num w:numId="40" w16cid:durableId="2079328762">
    <w:abstractNumId w:val="1"/>
    <w:lvlOverride w:ilvl="0">
      <w:startOverride w:val="1"/>
    </w:lvlOverride>
  </w:num>
  <w:num w:numId="41" w16cid:durableId="902446216">
    <w:abstractNumId w:val="39"/>
  </w:num>
  <w:num w:numId="42" w16cid:durableId="2135981424">
    <w:abstractNumId w:val="34"/>
  </w:num>
  <w:num w:numId="43" w16cid:durableId="2118939977">
    <w:abstractNumId w:val="43"/>
  </w:num>
  <w:num w:numId="44" w16cid:durableId="840703228">
    <w:abstractNumId w:val="21"/>
  </w:num>
  <w:num w:numId="45" w16cid:durableId="724261306">
    <w:abstractNumId w:val="40"/>
  </w:num>
  <w:num w:numId="46" w16cid:durableId="1961373418">
    <w:abstractNumId w:val="22"/>
  </w:num>
  <w:num w:numId="47" w16cid:durableId="1556308530">
    <w:abstractNumId w:val="23"/>
  </w:num>
  <w:num w:numId="48" w16cid:durableId="1172989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127388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45D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5CFD"/>
    <w:rsid w:val="00102403"/>
    <w:rsid w:val="00104DE1"/>
    <w:rsid w:val="00114D7F"/>
    <w:rsid w:val="001151C6"/>
    <w:rsid w:val="00116AE7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2E8D"/>
    <w:rsid w:val="001F0BEF"/>
    <w:rsid w:val="001F3069"/>
    <w:rsid w:val="001F7FB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F5B32"/>
    <w:rsid w:val="004077AF"/>
    <w:rsid w:val="0042238B"/>
    <w:rsid w:val="00426D47"/>
    <w:rsid w:val="00447B28"/>
    <w:rsid w:val="0045012C"/>
    <w:rsid w:val="00457457"/>
    <w:rsid w:val="0046070A"/>
    <w:rsid w:val="00462CA2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C23B6"/>
    <w:rsid w:val="004C5A86"/>
    <w:rsid w:val="004D66EC"/>
    <w:rsid w:val="004D6B49"/>
    <w:rsid w:val="004F5503"/>
    <w:rsid w:val="00500120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82B69"/>
    <w:rsid w:val="005845F4"/>
    <w:rsid w:val="0058667D"/>
    <w:rsid w:val="00591F19"/>
    <w:rsid w:val="005951EF"/>
    <w:rsid w:val="005A2C48"/>
    <w:rsid w:val="005B213E"/>
    <w:rsid w:val="005C255A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57EF7"/>
    <w:rsid w:val="00660343"/>
    <w:rsid w:val="00660A7A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35324"/>
    <w:rsid w:val="0074370C"/>
    <w:rsid w:val="00746FCE"/>
    <w:rsid w:val="00753DCE"/>
    <w:rsid w:val="00763D01"/>
    <w:rsid w:val="00775F72"/>
    <w:rsid w:val="0078604D"/>
    <w:rsid w:val="00787833"/>
    <w:rsid w:val="007937E2"/>
    <w:rsid w:val="00794202"/>
    <w:rsid w:val="0079477B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5443"/>
    <w:rsid w:val="00887EA6"/>
    <w:rsid w:val="0089374A"/>
    <w:rsid w:val="008A1D6A"/>
    <w:rsid w:val="008C0C57"/>
    <w:rsid w:val="008C2102"/>
    <w:rsid w:val="008D60C7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45953"/>
    <w:rsid w:val="00957440"/>
    <w:rsid w:val="009615D8"/>
    <w:rsid w:val="00963B43"/>
    <w:rsid w:val="00965140"/>
    <w:rsid w:val="00967802"/>
    <w:rsid w:val="00967EE8"/>
    <w:rsid w:val="009731EF"/>
    <w:rsid w:val="009762FB"/>
    <w:rsid w:val="00980C0B"/>
    <w:rsid w:val="00983416"/>
    <w:rsid w:val="00994177"/>
    <w:rsid w:val="009A1FDA"/>
    <w:rsid w:val="009B19E9"/>
    <w:rsid w:val="009B647A"/>
    <w:rsid w:val="009C6BFC"/>
    <w:rsid w:val="009D30F0"/>
    <w:rsid w:val="009D685A"/>
    <w:rsid w:val="009D6B1E"/>
    <w:rsid w:val="009E30A4"/>
    <w:rsid w:val="00A053E1"/>
    <w:rsid w:val="00A30662"/>
    <w:rsid w:val="00A3731D"/>
    <w:rsid w:val="00A60E83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A2EDE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18C4"/>
    <w:rsid w:val="00C956D5"/>
    <w:rsid w:val="00C961DE"/>
    <w:rsid w:val="00CA58B3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6CE2"/>
    <w:rsid w:val="00D33187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505C"/>
    <w:rsid w:val="00E22503"/>
    <w:rsid w:val="00E47C13"/>
    <w:rsid w:val="00E62B7D"/>
    <w:rsid w:val="00E65A89"/>
    <w:rsid w:val="00E74008"/>
    <w:rsid w:val="00E87844"/>
    <w:rsid w:val="00E902E3"/>
    <w:rsid w:val="00E96E41"/>
    <w:rsid w:val="00E9737E"/>
    <w:rsid w:val="00EA5CA7"/>
    <w:rsid w:val="00EB4411"/>
    <w:rsid w:val="00EB70BA"/>
    <w:rsid w:val="00EB7B72"/>
    <w:rsid w:val="00EC0331"/>
    <w:rsid w:val="00ED1DEA"/>
    <w:rsid w:val="00EF2967"/>
    <w:rsid w:val="00F015FD"/>
    <w:rsid w:val="00F01C2B"/>
    <w:rsid w:val="00F03C56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820FB"/>
    <w:rsid w:val="00F84517"/>
    <w:rsid w:val="00F8528E"/>
    <w:rsid w:val="00F949F5"/>
    <w:rsid w:val="00FB1898"/>
    <w:rsid w:val="00FB2365"/>
    <w:rsid w:val="00FB6471"/>
    <w:rsid w:val="00FC2CBC"/>
    <w:rsid w:val="00FD26AD"/>
    <w:rsid w:val="00FE6630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lege.pl/prawo-farmaceutyczne/art-3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@wszz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rzedaz@urtic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mila.jarzabek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teka@wszz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417E-B30E-4B58-8B86-CB841BC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3202</Words>
  <Characters>19216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10</cp:revision>
  <cp:lastPrinted>2025-08-26T08:38:00Z</cp:lastPrinted>
  <dcterms:created xsi:type="dcterms:W3CDTF">2025-11-21T11:05:00Z</dcterms:created>
  <dcterms:modified xsi:type="dcterms:W3CDTF">2025-11-27T08:11:00Z</dcterms:modified>
</cp:coreProperties>
</file>