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113946C1" w:rsidR="00443BF1" w:rsidRPr="00DE336D" w:rsidRDefault="00443BF1" w:rsidP="00806D85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DE336D">
        <w:rPr>
          <w:rFonts w:ascii="Times New Roman" w:hAnsi="Times New Roman" w:cs="Times New Roman"/>
          <w:b/>
          <w:bCs/>
          <w:lang w:eastAsia="zh-CN"/>
        </w:rPr>
        <w:t>/</w:t>
      </w:r>
      <w:r w:rsidR="00AE02D7">
        <w:rPr>
          <w:rFonts w:ascii="Times New Roman" w:hAnsi="Times New Roman" w:cs="Times New Roman"/>
          <w:b/>
          <w:bCs/>
          <w:lang w:eastAsia="zh-CN"/>
        </w:rPr>
        <w:t>1</w:t>
      </w:r>
      <w:r w:rsidRPr="00DE336D">
        <w:rPr>
          <w:rFonts w:ascii="Times New Roman" w:hAnsi="Times New Roman" w:cs="Times New Roman"/>
          <w:b/>
          <w:bCs/>
          <w:lang w:eastAsia="zh-CN"/>
        </w:rPr>
        <w:t>/202</w:t>
      </w:r>
      <w:r w:rsidR="006408E7" w:rsidRPr="00DE336D">
        <w:rPr>
          <w:rFonts w:ascii="Times New Roman" w:hAnsi="Times New Roman" w:cs="Times New Roman"/>
          <w:b/>
          <w:bCs/>
          <w:lang w:eastAsia="zh-CN"/>
        </w:rPr>
        <w:t>6</w:t>
      </w:r>
      <w:r w:rsidRPr="00DE336D">
        <w:rPr>
          <w:rFonts w:ascii="Times New Roman" w:hAnsi="Times New Roman" w:cs="Times New Roman"/>
          <w:b/>
          <w:bCs/>
          <w:lang w:eastAsia="zh-CN"/>
        </w:rPr>
        <w:t>/</w:t>
      </w:r>
      <w:r w:rsidR="00B743DA" w:rsidRPr="00DE336D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50339154" w:rsidR="00443BF1" w:rsidRPr="00DE336D" w:rsidRDefault="00443BF1" w:rsidP="00806D85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DE336D">
        <w:rPr>
          <w:rFonts w:ascii="Times New Roman" w:hAnsi="Times New Roman" w:cs="Times New Roman"/>
          <w:b/>
          <w:bCs/>
          <w:lang w:eastAsia="zh-CN"/>
        </w:rPr>
        <w:t>.</w:t>
      </w:r>
      <w:r w:rsidR="004C57D4">
        <w:rPr>
          <w:rFonts w:ascii="Times New Roman" w:hAnsi="Times New Roman" w:cs="Times New Roman"/>
          <w:b/>
          <w:bCs/>
          <w:lang w:eastAsia="zh-CN"/>
        </w:rPr>
        <w:t>6</w:t>
      </w:r>
      <w:r w:rsidR="0066056B" w:rsidRPr="00DE336D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DE336D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DE336D" w:rsidRDefault="00443BF1" w:rsidP="00806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336D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DE336D" w:rsidRDefault="00BC467E" w:rsidP="00806D85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DE336D" w:rsidRDefault="00443BF1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36D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4FF34958" w14:textId="77777777" w:rsidR="00F65EB3" w:rsidRPr="00DE336D" w:rsidRDefault="00F65EB3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72290D3F" w:rsidR="00BC467E" w:rsidRPr="00DE336D" w:rsidRDefault="00C70CA9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36D">
        <w:rPr>
          <w:rFonts w:ascii="Times New Roman" w:hAnsi="Times New Roman" w:cs="Times New Roman"/>
          <w:b/>
          <w:bCs/>
        </w:rPr>
        <w:t xml:space="preserve">Pakiet nr </w:t>
      </w:r>
      <w:r w:rsidR="004C57D4">
        <w:rPr>
          <w:rFonts w:ascii="Times New Roman" w:hAnsi="Times New Roman" w:cs="Times New Roman"/>
          <w:b/>
          <w:bCs/>
        </w:rPr>
        <w:t>6</w:t>
      </w:r>
      <w:r w:rsidR="00F65EB3" w:rsidRPr="00DE336D">
        <w:rPr>
          <w:rFonts w:ascii="Times New Roman" w:hAnsi="Times New Roman" w:cs="Times New Roman"/>
          <w:b/>
          <w:bCs/>
        </w:rPr>
        <w:t xml:space="preserve"> - </w:t>
      </w:r>
      <w:r w:rsidR="00DE336D" w:rsidRPr="00DE336D">
        <w:rPr>
          <w:rFonts w:ascii="Times New Roman" w:hAnsi="Times New Roman" w:cs="Times New Roman"/>
          <w:b/>
          <w:bCs/>
        </w:rPr>
        <w:t>Fundus kamera z angiografią fluoresceinową</w:t>
      </w:r>
    </w:p>
    <w:p w14:paraId="0D759993" w14:textId="77777777" w:rsidR="00F65EB3" w:rsidRPr="00DE336D" w:rsidRDefault="00F65EB3" w:rsidP="00806D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DE336D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DE336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E336D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6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E336D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336D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DE336D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DE336D" w:rsidRDefault="002872BE" w:rsidP="00806D8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DD3C75" w14:paraId="7B89A0ED" w14:textId="32F53885" w:rsidTr="00DD3C75">
        <w:tc>
          <w:tcPr>
            <w:tcW w:w="704" w:type="dxa"/>
            <w:vAlign w:val="center"/>
          </w:tcPr>
          <w:p w14:paraId="25726B74" w14:textId="3627E03B" w:rsidR="00390A4B" w:rsidRPr="00DD3C75" w:rsidRDefault="00F12B1F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DD3C75" w:rsidRDefault="00390A4B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DD3C75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54D1B1B0" w:rsidR="00390A4B" w:rsidRPr="00DD3C75" w:rsidRDefault="00390A4B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DD3C75" w:rsidRDefault="00390A4B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DD3C75">
              <w:rPr>
                <w:rFonts w:ascii="Times New Roman" w:hAnsi="Times New Roman" w:cs="Times New Roman"/>
                <w:b/>
                <w:bCs/>
              </w:rPr>
              <w:t>–</w:t>
            </w:r>
            <w:r w:rsidRPr="00DD3C75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DD3C75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DD3C75">
              <w:rPr>
                <w:rFonts w:ascii="Times New Roman" w:hAnsi="Times New Roman" w:cs="Times New Roman"/>
                <w:b/>
                <w:bCs/>
              </w:rPr>
              <w:br/>
            </w:r>
            <w:r w:rsidRPr="00DD3C75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DD3C75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DD3C75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DD3C75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DD3C75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DD3C75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DD3C7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DD3C75" w:rsidRPr="00DD3C75" w14:paraId="2496AAA7" w14:textId="2978259A" w:rsidTr="00DD3C75">
        <w:trPr>
          <w:trHeight w:val="443"/>
        </w:trPr>
        <w:tc>
          <w:tcPr>
            <w:tcW w:w="10060" w:type="dxa"/>
            <w:gridSpan w:val="4"/>
            <w:vAlign w:val="center"/>
          </w:tcPr>
          <w:p w14:paraId="01473F52" w14:textId="62C4F5FB" w:rsidR="00DD3C75" w:rsidRPr="00DD3C75" w:rsidRDefault="00DD3C75" w:rsidP="00DD3C75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Konstrukcja</w:t>
            </w:r>
          </w:p>
        </w:tc>
      </w:tr>
      <w:tr w:rsidR="00275F1C" w:rsidRPr="00DD3C75" w14:paraId="3936B1B2" w14:textId="77777777" w:rsidTr="00DD3C75">
        <w:tc>
          <w:tcPr>
            <w:tcW w:w="704" w:type="dxa"/>
            <w:vAlign w:val="center"/>
          </w:tcPr>
          <w:p w14:paraId="52A7CF61" w14:textId="00551D34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5A58895F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Dedykowany stolik z elektrycznie regulowana wysokością blatu oraz zamontowanym regulowanym podbródkiem i podporą czoła dla pacjenta.</w:t>
            </w:r>
          </w:p>
        </w:tc>
        <w:tc>
          <w:tcPr>
            <w:tcW w:w="1843" w:type="dxa"/>
            <w:vAlign w:val="center"/>
          </w:tcPr>
          <w:p w14:paraId="3FB68A06" w14:textId="119AE758" w:rsidR="00275F1C" w:rsidRPr="00DD3C75" w:rsidRDefault="00275F1C" w:rsidP="00DD3C75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58D9DE6C" w14:textId="77777777" w:rsidR="00275F1C" w:rsidRPr="00DD3C75" w:rsidRDefault="00275F1C" w:rsidP="00DD3C75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1C" w:rsidRPr="00DD3C75" w14:paraId="69B4A207" w14:textId="77777777" w:rsidTr="00DD3C75">
        <w:tc>
          <w:tcPr>
            <w:tcW w:w="704" w:type="dxa"/>
            <w:vAlign w:val="center"/>
          </w:tcPr>
          <w:p w14:paraId="38D0E58A" w14:textId="5C4DF3B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7EA9C8AC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manualnego ustawienia głowicy za pomocą joysticka</w:t>
            </w:r>
          </w:p>
        </w:tc>
        <w:tc>
          <w:tcPr>
            <w:tcW w:w="1843" w:type="dxa"/>
            <w:vAlign w:val="center"/>
          </w:tcPr>
          <w:p w14:paraId="1DECB7BF" w14:textId="5284670B" w:rsidR="00275F1C" w:rsidRPr="00DD3C75" w:rsidRDefault="00275F1C" w:rsidP="00DD3C75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1D51E46B" w14:textId="77777777" w:rsidR="00275F1C" w:rsidRPr="00DD3C75" w:rsidRDefault="00275F1C" w:rsidP="00DD3C75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1C" w:rsidRPr="00DD3C75" w14:paraId="501EC8EF" w14:textId="77777777" w:rsidTr="00DD3C75">
        <w:tc>
          <w:tcPr>
            <w:tcW w:w="704" w:type="dxa"/>
            <w:vAlign w:val="center"/>
          </w:tcPr>
          <w:p w14:paraId="2B1680EB" w14:textId="358C54B5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3C71F4E0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Uchylna Konstrukcja podstawy głowicy obrazującej umożliwiająca zwiększony ruch głowicy obrazującej.</w:t>
            </w:r>
          </w:p>
        </w:tc>
        <w:tc>
          <w:tcPr>
            <w:tcW w:w="1843" w:type="dxa"/>
            <w:vAlign w:val="center"/>
          </w:tcPr>
          <w:p w14:paraId="0EBFFBDA" w14:textId="7ACC1415" w:rsidR="00275F1C" w:rsidRPr="00DD3C75" w:rsidRDefault="00275F1C" w:rsidP="00DD3C75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762DA4F9" w14:textId="77777777" w:rsidR="00275F1C" w:rsidRPr="00DD3C75" w:rsidRDefault="00275F1C" w:rsidP="00DD3C75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1C" w:rsidRPr="00DD3C75" w14:paraId="37BF57DD" w14:textId="411693DE" w:rsidTr="00DD3C75">
        <w:tc>
          <w:tcPr>
            <w:tcW w:w="704" w:type="dxa"/>
            <w:vAlign w:val="center"/>
          </w:tcPr>
          <w:p w14:paraId="1BCE43D8" w14:textId="639A6AB6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022B5A40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Dodatkowy ekran dotykowy do sterowania parametrami aparatu.</w:t>
            </w:r>
          </w:p>
        </w:tc>
        <w:tc>
          <w:tcPr>
            <w:tcW w:w="1843" w:type="dxa"/>
            <w:vAlign w:val="center"/>
          </w:tcPr>
          <w:p w14:paraId="15E8168C" w14:textId="5431FD06" w:rsidR="00275F1C" w:rsidRPr="00DD3C75" w:rsidRDefault="00275F1C" w:rsidP="00DD3C75">
            <w:pPr>
              <w:tabs>
                <w:tab w:val="left" w:pos="1591"/>
              </w:tabs>
              <w:spacing w:after="0" w:line="240" w:lineRule="auto"/>
              <w:ind w:left="130" w:right="12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1A3374EE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1C" w:rsidRPr="00DD3C75" w14:paraId="38EB7516" w14:textId="43199AAA" w:rsidTr="00DD3C75">
        <w:trPr>
          <w:trHeight w:val="230"/>
        </w:trPr>
        <w:tc>
          <w:tcPr>
            <w:tcW w:w="704" w:type="dxa"/>
            <w:vAlign w:val="center"/>
          </w:tcPr>
          <w:p w14:paraId="47E3F688" w14:textId="35FCA27B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1CC4BCBB" w:rsidR="00275F1C" w:rsidRPr="00DD3C75" w:rsidRDefault="00275F1C" w:rsidP="00DD3C7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Sterownik nożny</w:t>
            </w:r>
          </w:p>
        </w:tc>
        <w:tc>
          <w:tcPr>
            <w:tcW w:w="1843" w:type="dxa"/>
            <w:vAlign w:val="center"/>
          </w:tcPr>
          <w:p w14:paraId="3F7DDAFB" w14:textId="42890B7B" w:rsidR="00275F1C" w:rsidRPr="00DD3C75" w:rsidRDefault="00275F1C" w:rsidP="00DD3C75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84F3B2E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C75" w:rsidRPr="00DD3C75" w14:paraId="025F14A1" w14:textId="6CC49367" w:rsidTr="00DD3C75">
        <w:trPr>
          <w:trHeight w:val="459"/>
        </w:trPr>
        <w:tc>
          <w:tcPr>
            <w:tcW w:w="10060" w:type="dxa"/>
            <w:gridSpan w:val="4"/>
            <w:vAlign w:val="center"/>
          </w:tcPr>
          <w:p w14:paraId="4C57BF51" w14:textId="0F883870" w:rsidR="00DD3C75" w:rsidRPr="00DD3C75" w:rsidRDefault="00DD3C75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  <w:b/>
                <w:bCs/>
              </w:rPr>
              <w:t>Obrazowanie konfokalne</w:t>
            </w:r>
          </w:p>
        </w:tc>
      </w:tr>
      <w:tr w:rsidR="00275F1C" w:rsidRPr="000F0B75" w14:paraId="65B11E27" w14:textId="77777777" w:rsidTr="00DD3C75">
        <w:tc>
          <w:tcPr>
            <w:tcW w:w="704" w:type="dxa"/>
            <w:vAlign w:val="center"/>
          </w:tcPr>
          <w:p w14:paraId="49195E66" w14:textId="37F224C5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2F83ABD4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Możliwość wykonywania podczerwonych konfokalnych skanów laserowych siatkówki cSLO z podglądem na żywo</w:t>
            </w:r>
          </w:p>
        </w:tc>
        <w:tc>
          <w:tcPr>
            <w:tcW w:w="1843" w:type="dxa"/>
            <w:vAlign w:val="center"/>
          </w:tcPr>
          <w:p w14:paraId="64709798" w14:textId="6963A474" w:rsidR="00275F1C" w:rsidRPr="000F0B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E747B75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0F0B75" w14:paraId="0F975320" w14:textId="77777777" w:rsidTr="00DD3C75">
        <w:tc>
          <w:tcPr>
            <w:tcW w:w="704" w:type="dxa"/>
            <w:vAlign w:val="center"/>
          </w:tcPr>
          <w:p w14:paraId="21B3D81A" w14:textId="5F797C78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29A7" w14:textId="2EA8D813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 xml:space="preserve">Możliwość wykonywania laserowych konfokalnych kolorowych skanów  dna oka. Jednoczesne wykorzystanie obrazowania za pomocą trzech długości fal lasera (podczerwony, zielony, niebieski). </w:t>
            </w:r>
          </w:p>
        </w:tc>
        <w:tc>
          <w:tcPr>
            <w:tcW w:w="1843" w:type="dxa"/>
            <w:vAlign w:val="center"/>
          </w:tcPr>
          <w:p w14:paraId="4F2894BA" w14:textId="1E7613E4" w:rsidR="00275F1C" w:rsidRPr="000F0B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62DE9216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0F0B75" w14:paraId="35CF576B" w14:textId="77777777" w:rsidTr="00DD3C75">
        <w:tc>
          <w:tcPr>
            <w:tcW w:w="704" w:type="dxa"/>
            <w:vAlign w:val="center"/>
          </w:tcPr>
          <w:p w14:paraId="7D62D254" w14:textId="52A8FECE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BDC72" w14:textId="32E5D424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 xml:space="preserve">Możliwość wykonywania laserowej konfokalnej Autofluorescencji za pomocą niebieskiego lasera. </w:t>
            </w:r>
            <w:r w:rsidRPr="000F0B75">
              <w:rPr>
                <w:rFonts w:ascii="Times New Roman" w:eastAsia="Times New Roman" w:hAnsi="Times New Roman"/>
                <w:color w:val="000000"/>
              </w:rPr>
              <w:lastRenderedPageBreak/>
              <w:t>Skany wykonywane pod kontrolą eyetrackera na żywo,</w:t>
            </w:r>
          </w:p>
        </w:tc>
        <w:tc>
          <w:tcPr>
            <w:tcW w:w="1843" w:type="dxa"/>
            <w:vAlign w:val="center"/>
          </w:tcPr>
          <w:p w14:paraId="54B4EC09" w14:textId="36083967" w:rsidR="00275F1C" w:rsidRPr="000F0B75" w:rsidRDefault="00275F1C" w:rsidP="00DD3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B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tak</w:t>
            </w:r>
          </w:p>
        </w:tc>
        <w:tc>
          <w:tcPr>
            <w:tcW w:w="2552" w:type="dxa"/>
            <w:vAlign w:val="center"/>
          </w:tcPr>
          <w:p w14:paraId="3BD00151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0F0B75" w14:paraId="4B44719E" w14:textId="77777777" w:rsidTr="00DD3C75">
        <w:tc>
          <w:tcPr>
            <w:tcW w:w="704" w:type="dxa"/>
            <w:vAlign w:val="center"/>
          </w:tcPr>
          <w:p w14:paraId="0B36A471" w14:textId="3843FE4D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F3B79" w14:textId="748EF377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Możliwość wykonywania laserowej konfokalnej Angiografii Fluoresceinowej dna oka za pomocą niebieskiego lasera. Skany wykonywane pod kontrolą eyetrackera na żywo,</w:t>
            </w:r>
          </w:p>
        </w:tc>
        <w:tc>
          <w:tcPr>
            <w:tcW w:w="1843" w:type="dxa"/>
            <w:vAlign w:val="center"/>
          </w:tcPr>
          <w:p w14:paraId="5CA9622E" w14:textId="2B1F0E46" w:rsidR="00275F1C" w:rsidRPr="000F0B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692854A7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0F0B75" w14:paraId="415D483E" w14:textId="77777777" w:rsidTr="00DD3C75">
        <w:tc>
          <w:tcPr>
            <w:tcW w:w="704" w:type="dxa"/>
            <w:vAlign w:val="center"/>
          </w:tcPr>
          <w:p w14:paraId="41EFD159" w14:textId="72F02A40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2CFC" w14:textId="61735896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Możliwość wykonywania Angiografii Fluoresceinowej przedniego odcinka oka</w:t>
            </w:r>
          </w:p>
        </w:tc>
        <w:tc>
          <w:tcPr>
            <w:tcW w:w="1843" w:type="dxa"/>
            <w:vAlign w:val="center"/>
          </w:tcPr>
          <w:p w14:paraId="1AAD775F" w14:textId="211A656F" w:rsidR="00275F1C" w:rsidRPr="000F0B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0BC9375B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0F0B75" w14:paraId="7E1AB9C3" w14:textId="77777777" w:rsidTr="00DD3C75">
        <w:tc>
          <w:tcPr>
            <w:tcW w:w="704" w:type="dxa"/>
            <w:vAlign w:val="center"/>
          </w:tcPr>
          <w:p w14:paraId="041CB46C" w14:textId="2E4AA02B" w:rsidR="00275F1C" w:rsidRPr="000F0B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3F84" w14:textId="0CB21F3B" w:rsidR="00275F1C" w:rsidRPr="000F0B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Możliwość zapisu angiografii w postaci fimu o długości min. 10 sekund</w:t>
            </w:r>
          </w:p>
        </w:tc>
        <w:tc>
          <w:tcPr>
            <w:tcW w:w="1843" w:type="dxa"/>
            <w:vAlign w:val="center"/>
          </w:tcPr>
          <w:p w14:paraId="748B9234" w14:textId="39D34784" w:rsidR="00275F1C" w:rsidRPr="000F0B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0F0B75">
              <w:rPr>
                <w:rFonts w:ascii="Times New Roman" w:eastAsia="Times New Roman" w:hAnsi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F0B75">
              <w:rPr>
                <w:rFonts w:ascii="Times New Roman" w:eastAsia="Times New Roman" w:hAnsi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2974BA45" w14:textId="77777777" w:rsidR="00275F1C" w:rsidRPr="000F0B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E71B2B" w:rsidRPr="00DD3C75" w14:paraId="3CC354E1" w14:textId="77777777" w:rsidTr="00E71B2B">
        <w:trPr>
          <w:trHeight w:val="507"/>
        </w:trPr>
        <w:tc>
          <w:tcPr>
            <w:tcW w:w="10060" w:type="dxa"/>
            <w:gridSpan w:val="4"/>
            <w:vAlign w:val="center"/>
          </w:tcPr>
          <w:p w14:paraId="08F1BBEE" w14:textId="07F3D518" w:rsidR="00E71B2B" w:rsidRPr="00DD3C75" w:rsidRDefault="00E71B2B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  <w:b/>
                <w:bCs/>
              </w:rPr>
              <w:t>Stosowane długości fali lasera</w:t>
            </w:r>
          </w:p>
        </w:tc>
      </w:tr>
      <w:tr w:rsidR="00275F1C" w:rsidRPr="00DD3C75" w14:paraId="4A11AE7D" w14:textId="77777777" w:rsidTr="00DD3C75">
        <w:tc>
          <w:tcPr>
            <w:tcW w:w="704" w:type="dxa"/>
            <w:vAlign w:val="center"/>
          </w:tcPr>
          <w:p w14:paraId="4729AD6B" w14:textId="78163E09" w:rsidR="00275F1C" w:rsidRPr="00DD3C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EAD07" w14:textId="25477CDC" w:rsidR="00275F1C" w:rsidRPr="00DD3C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486 nm +/- 5nm</w:t>
            </w:r>
          </w:p>
        </w:tc>
        <w:tc>
          <w:tcPr>
            <w:tcW w:w="1843" w:type="dxa"/>
            <w:vAlign w:val="center"/>
          </w:tcPr>
          <w:p w14:paraId="7370A022" w14:textId="796B606D" w:rsidR="00275F1C" w:rsidRPr="00DD3C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42BC3A34" w14:textId="77777777" w:rsidR="00275F1C" w:rsidRPr="00DD3C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DD3C75" w14:paraId="7E22941C" w14:textId="77777777" w:rsidTr="00DD3C75">
        <w:tc>
          <w:tcPr>
            <w:tcW w:w="704" w:type="dxa"/>
            <w:vAlign w:val="center"/>
          </w:tcPr>
          <w:p w14:paraId="37151F01" w14:textId="06F34047" w:rsidR="00275F1C" w:rsidRPr="00DD3C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3406E" w14:textId="51BEB5DB" w:rsidR="00275F1C" w:rsidRPr="00DD3C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 xml:space="preserve"> 518 nm +/-5nm</w:t>
            </w:r>
          </w:p>
        </w:tc>
        <w:tc>
          <w:tcPr>
            <w:tcW w:w="1843" w:type="dxa"/>
            <w:vAlign w:val="center"/>
          </w:tcPr>
          <w:p w14:paraId="54DB9859" w14:textId="275F2EC2" w:rsidR="00275F1C" w:rsidRPr="00DD3C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077066C0" w14:textId="77777777" w:rsidR="00275F1C" w:rsidRPr="00DD3C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DD3C75" w14:paraId="17553879" w14:textId="77777777" w:rsidTr="00DD3C75">
        <w:tc>
          <w:tcPr>
            <w:tcW w:w="704" w:type="dxa"/>
            <w:vAlign w:val="center"/>
          </w:tcPr>
          <w:p w14:paraId="3AF3B8FC" w14:textId="35685BDA" w:rsidR="00275F1C" w:rsidRPr="00DD3C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C790F" w14:textId="47FF3064" w:rsidR="00275F1C" w:rsidRPr="00DD3C75" w:rsidRDefault="00275F1C" w:rsidP="00DD3C75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786 nm +/- 5nm</w:t>
            </w:r>
          </w:p>
        </w:tc>
        <w:tc>
          <w:tcPr>
            <w:tcW w:w="1843" w:type="dxa"/>
            <w:vAlign w:val="center"/>
          </w:tcPr>
          <w:p w14:paraId="008D024E" w14:textId="09919761" w:rsidR="00275F1C" w:rsidRPr="00DD3C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3C9E133F" w14:textId="77777777" w:rsidR="00275F1C" w:rsidRPr="00DD3C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275F1C" w:rsidRPr="00DD3C75" w14:paraId="16CFD6F3" w14:textId="77777777" w:rsidTr="00DD3C75">
        <w:tc>
          <w:tcPr>
            <w:tcW w:w="704" w:type="dxa"/>
            <w:vAlign w:val="center"/>
          </w:tcPr>
          <w:p w14:paraId="4606E67E" w14:textId="18353452" w:rsidR="00275F1C" w:rsidRPr="00DD3C75" w:rsidRDefault="00275F1C" w:rsidP="00DD3C75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hAnsi="Times New Roman"/>
              </w:rPr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56A7" w14:textId="522B6387" w:rsidR="00275F1C" w:rsidRPr="00DD3C75" w:rsidRDefault="00275F1C" w:rsidP="00DD3C7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815 nm +/- 5nm</w:t>
            </w:r>
          </w:p>
        </w:tc>
        <w:tc>
          <w:tcPr>
            <w:tcW w:w="1843" w:type="dxa"/>
            <w:vAlign w:val="center"/>
          </w:tcPr>
          <w:p w14:paraId="5A9A0734" w14:textId="316921FB" w:rsidR="00275F1C" w:rsidRPr="00DD3C75" w:rsidRDefault="00275F1C" w:rsidP="00DD3C75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DD3C75">
              <w:rPr>
                <w:rFonts w:ascii="Times New Roman" w:eastAsia="Times New Roman" w:hAnsi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62133B1E" w14:textId="77777777" w:rsidR="00275F1C" w:rsidRPr="00DD3C75" w:rsidRDefault="00275F1C" w:rsidP="00DD3C75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DD3C75" w:rsidRPr="00DD3C75" w14:paraId="6F368224" w14:textId="77777777" w:rsidTr="00E71B2B">
        <w:tblPrEx>
          <w:jc w:val="center"/>
        </w:tblPrEx>
        <w:trPr>
          <w:trHeight w:val="479"/>
          <w:jc w:val="center"/>
        </w:trPr>
        <w:tc>
          <w:tcPr>
            <w:tcW w:w="10060" w:type="dxa"/>
            <w:gridSpan w:val="4"/>
            <w:vAlign w:val="center"/>
          </w:tcPr>
          <w:p w14:paraId="2378E002" w14:textId="53933EAE" w:rsidR="00DD3C75" w:rsidRPr="00DD3C75" w:rsidRDefault="00DD3C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Moduł OCT</w:t>
            </w:r>
          </w:p>
        </w:tc>
      </w:tr>
      <w:tr w:rsidR="00275F1C" w:rsidRPr="00DD3C75" w14:paraId="0A0DA032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9F71736" w14:textId="3E167D0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2342E" w14:textId="35C22684" w:rsidR="00275F1C" w:rsidRPr="00DD3C75" w:rsidRDefault="00275F1C" w:rsidP="00DD3C75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Aparat pracujący w domenie spektralnej</w:t>
            </w:r>
          </w:p>
        </w:tc>
        <w:tc>
          <w:tcPr>
            <w:tcW w:w="1843" w:type="dxa"/>
            <w:vAlign w:val="center"/>
          </w:tcPr>
          <w:p w14:paraId="01D8A015" w14:textId="744C763C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6E81F12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C632F5D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DCD92A" w14:textId="394C6594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3D6F4" w14:textId="3460C54C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 xml:space="preserve">Laserowe źródło światła o długości fali max. 880 nm </w:t>
            </w:r>
          </w:p>
        </w:tc>
        <w:tc>
          <w:tcPr>
            <w:tcW w:w="1843" w:type="dxa"/>
            <w:vAlign w:val="center"/>
          </w:tcPr>
          <w:p w14:paraId="75DA3F68" w14:textId="2949677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50BF77C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24C533AE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531E195" w14:textId="685CE503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7F157" w14:textId="4CCD3CD6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Funkcja eliminacji artefaktów (redukcji szumów) dla skanów dna oka i OCT na podstawie uśrednienia min. 100 skanów</w:t>
            </w:r>
          </w:p>
        </w:tc>
        <w:tc>
          <w:tcPr>
            <w:tcW w:w="1843" w:type="dxa"/>
            <w:vAlign w:val="center"/>
          </w:tcPr>
          <w:p w14:paraId="36E252C6" w14:textId="0011F195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238E4A4D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776C186A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8B5428D" w14:textId="4E2D6D01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70818" w14:textId="3D72ED88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Rozdzielczość osiowa: min. 3,9 μm</w:t>
            </w:r>
          </w:p>
        </w:tc>
        <w:tc>
          <w:tcPr>
            <w:tcW w:w="1843" w:type="dxa"/>
            <w:vAlign w:val="center"/>
          </w:tcPr>
          <w:p w14:paraId="3A8E57A3" w14:textId="4B6D95F4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01C4D6AB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CB8EE8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1F80C3" w14:textId="1D0D9940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BB23A" w14:textId="5008C798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Rozdzielczość poprzeczna: min. 5,7 μm</w:t>
            </w:r>
          </w:p>
        </w:tc>
        <w:tc>
          <w:tcPr>
            <w:tcW w:w="1843" w:type="dxa"/>
            <w:vAlign w:val="center"/>
          </w:tcPr>
          <w:p w14:paraId="7711186F" w14:textId="461E8DA7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65E35175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60D24E9C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F459AC" w14:textId="466EBFB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0DACC" w14:textId="0ADB56F4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Szybkość obrazowania 85 000 A-skanów na sekundę</w:t>
            </w:r>
          </w:p>
        </w:tc>
        <w:tc>
          <w:tcPr>
            <w:tcW w:w="1843" w:type="dxa"/>
            <w:vAlign w:val="center"/>
          </w:tcPr>
          <w:p w14:paraId="4E76B09B" w14:textId="1BA3881D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ta, podać</w:t>
            </w:r>
          </w:p>
        </w:tc>
        <w:tc>
          <w:tcPr>
            <w:tcW w:w="2552" w:type="dxa"/>
            <w:vAlign w:val="center"/>
          </w:tcPr>
          <w:p w14:paraId="3A621BD3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1267BD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5F525C5" w14:textId="22FC1C8F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6D5A7" w14:textId="6BA98039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Fiksator wewnętrzny</w:t>
            </w:r>
          </w:p>
        </w:tc>
        <w:tc>
          <w:tcPr>
            <w:tcW w:w="1843" w:type="dxa"/>
            <w:vAlign w:val="center"/>
          </w:tcPr>
          <w:p w14:paraId="592F2E66" w14:textId="60A8F3AE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0213EAE1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76227095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1D7D4CF" w14:textId="061DC838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C0822" w14:textId="4C99467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Średnica źrenicy badanego oka min. 2,5mm</w:t>
            </w:r>
          </w:p>
        </w:tc>
        <w:tc>
          <w:tcPr>
            <w:tcW w:w="1843" w:type="dxa"/>
            <w:vAlign w:val="center"/>
          </w:tcPr>
          <w:p w14:paraId="68A0A870" w14:textId="1D2D293F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766AB158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123E3904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6028DB1" w14:textId="15552C72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2BC82" w14:textId="23E8C530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Kompensacja refrakcji  do min. -24D</w:t>
            </w:r>
          </w:p>
        </w:tc>
        <w:tc>
          <w:tcPr>
            <w:tcW w:w="1843" w:type="dxa"/>
            <w:vAlign w:val="center"/>
          </w:tcPr>
          <w:p w14:paraId="03068EB6" w14:textId="689406BD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2D9D9A8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6B79571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1D4B619" w14:textId="59424B83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AC4A3" w14:textId="6C07FD15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Funkcja EDI OCT- poprawiającą ocenę naczyniówki</w:t>
            </w:r>
          </w:p>
        </w:tc>
        <w:tc>
          <w:tcPr>
            <w:tcW w:w="1843" w:type="dxa"/>
            <w:vAlign w:val="center"/>
          </w:tcPr>
          <w:p w14:paraId="1D3655E4" w14:textId="0984FC07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889D9E7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505811F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D7F0088" w14:textId="451ECE0B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4431E" w14:textId="4DC55383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Funkcja EVI OCT- poprawiającą ocenę ciała szklistego</w:t>
            </w:r>
          </w:p>
        </w:tc>
        <w:tc>
          <w:tcPr>
            <w:tcW w:w="1843" w:type="dxa"/>
            <w:vAlign w:val="center"/>
          </w:tcPr>
          <w:p w14:paraId="01CF83FC" w14:textId="2621A08F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110702DD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3D1C234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24D38F92" w14:textId="4DBE6B53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9FF1" w14:textId="73194ADD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Dwuwiązkowy aktywny eyetracker</w:t>
            </w:r>
          </w:p>
        </w:tc>
        <w:tc>
          <w:tcPr>
            <w:tcW w:w="1843" w:type="dxa"/>
            <w:vAlign w:val="center"/>
          </w:tcPr>
          <w:p w14:paraId="67FFBA76" w14:textId="2C59F3FA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58A13FDF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3D03C73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D42BC98" w14:textId="2993E01E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9F3CE" w14:textId="11F182AF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Głębokość penetracji tkanki do min. 1,9 mm</w:t>
            </w:r>
          </w:p>
        </w:tc>
        <w:tc>
          <w:tcPr>
            <w:tcW w:w="1843" w:type="dxa"/>
            <w:vAlign w:val="center"/>
          </w:tcPr>
          <w:p w14:paraId="741ADE7B" w14:textId="11D36AFD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45D5FAD0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4A7CBF2F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71BAA0A" w14:textId="73FE47F8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73176" w14:textId="208F942F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Cyfrowy rozmiar obrazu (pixele) w trybie wysokiej rozdzielczości 1536 x 1536, 1024 x 1024, 768 x 768</w:t>
            </w:r>
          </w:p>
        </w:tc>
        <w:tc>
          <w:tcPr>
            <w:tcW w:w="1843" w:type="dxa"/>
            <w:vAlign w:val="center"/>
          </w:tcPr>
          <w:p w14:paraId="5B116CC8" w14:textId="76BC15B8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46872AAB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01EAEF5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C40B3B0" w14:textId="32A44D1E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A31F2" w14:textId="5C4D6F39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Wzory skanowania min.:  liniowy, objętościowy, radialny, kołowy</w:t>
            </w:r>
          </w:p>
        </w:tc>
        <w:tc>
          <w:tcPr>
            <w:tcW w:w="1843" w:type="dxa"/>
            <w:vAlign w:val="center"/>
          </w:tcPr>
          <w:p w14:paraId="689ABD92" w14:textId="289A1B52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13676DC6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4896ED8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81AA05C" w14:textId="06D28C2A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6A357" w14:textId="130B4CB5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Funkcja powtarzania i porównywania skanów zlokalizowanych w dokładnie tym samym miejscu, w oparciu o lokalizację anatomicznych  punktów referencyjnych w obrazie dna oka</w:t>
            </w:r>
          </w:p>
        </w:tc>
        <w:tc>
          <w:tcPr>
            <w:tcW w:w="1843" w:type="dxa"/>
            <w:vAlign w:val="center"/>
          </w:tcPr>
          <w:p w14:paraId="58352A1A" w14:textId="3B16ECC9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0A9D1E0F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DD3C75" w:rsidRPr="00DD3C75" w14:paraId="1C95C8FE" w14:textId="77777777" w:rsidTr="00E71B2B">
        <w:tblPrEx>
          <w:jc w:val="center"/>
        </w:tblPrEx>
        <w:trPr>
          <w:trHeight w:val="552"/>
          <w:jc w:val="center"/>
        </w:trPr>
        <w:tc>
          <w:tcPr>
            <w:tcW w:w="10060" w:type="dxa"/>
            <w:gridSpan w:val="4"/>
            <w:vAlign w:val="center"/>
          </w:tcPr>
          <w:p w14:paraId="3BA74F30" w14:textId="410AAD55" w:rsidR="00DD3C75" w:rsidRPr="00DD3C75" w:rsidRDefault="00DD3C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hAnsi="Times New Roman" w:cs="Times New Roman"/>
                <w:b/>
                <w:bCs/>
              </w:rPr>
              <w:t>Moduł Jaskrowy</w:t>
            </w:r>
          </w:p>
        </w:tc>
      </w:tr>
      <w:tr w:rsidR="00275F1C" w:rsidRPr="00DD3C75" w14:paraId="58245506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3A0964" w14:textId="01A90468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bookmarkStart w:id="1" w:name="_Hlk13516064"/>
            <w:r w:rsidRPr="00DD3C7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73073" w14:textId="6E7860FE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wykonywania skanów i analiz tarczy nerwu wzrokowego</w:t>
            </w:r>
          </w:p>
        </w:tc>
        <w:tc>
          <w:tcPr>
            <w:tcW w:w="1843" w:type="dxa"/>
            <w:vAlign w:val="center"/>
          </w:tcPr>
          <w:p w14:paraId="365A6D91" w14:textId="1B2DE53D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62A1995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0962ABB9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7430DED" w14:textId="38A1E13D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A35CE" w14:textId="4AC01D77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Korekcja dokładności oceny tarczy i grubości włókien nerwowych uwzględniająca automatyczną weryfikację położenia środka plamki względem środka tarczy nerwu, monitorowana na żywo za pomocą eyetrackera</w:t>
            </w:r>
          </w:p>
        </w:tc>
        <w:tc>
          <w:tcPr>
            <w:tcW w:w="1843" w:type="dxa"/>
            <w:vAlign w:val="center"/>
          </w:tcPr>
          <w:p w14:paraId="056F11A8" w14:textId="7986A63F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11050A23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04E898E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735F0A5" w14:textId="0BB6060D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D9853" w14:textId="2E0FA976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Granica tarczy nerwu wyznaczana z pomocą tomografu poprzez określenie punktów otwarcia membrany Brucha realizowane za pomocą min. 24 skanów radialnych</w:t>
            </w:r>
          </w:p>
        </w:tc>
        <w:tc>
          <w:tcPr>
            <w:tcW w:w="1843" w:type="dxa"/>
            <w:vAlign w:val="center"/>
          </w:tcPr>
          <w:p w14:paraId="10A96C57" w14:textId="3DA4A6D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4EAE0452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19240907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66F3C35" w14:textId="2A945801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A0B0" w14:textId="4B1ED15A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Dostępny Raport jaskrowy "Hood Report"</w:t>
            </w:r>
          </w:p>
        </w:tc>
        <w:tc>
          <w:tcPr>
            <w:tcW w:w="1843" w:type="dxa"/>
            <w:vAlign w:val="center"/>
          </w:tcPr>
          <w:p w14:paraId="49D234D6" w14:textId="78524FE5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2041D8BA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44DC569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23838FBD" w14:textId="736D8C0A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E0102" w14:textId="08CFFB1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Analiza symetrii Hemisfer  w oparciu o anatomiczne punkty referencyjne.</w:t>
            </w:r>
          </w:p>
        </w:tc>
        <w:tc>
          <w:tcPr>
            <w:tcW w:w="1843" w:type="dxa"/>
            <w:vAlign w:val="center"/>
          </w:tcPr>
          <w:p w14:paraId="44E957CF" w14:textId="2DE0F87A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6DA6EE0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1AAD21E0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254541A" w14:textId="0C144DA2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B5A24" w14:textId="2AA9269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Mapy referencyjne do oceny grubości: siatkówki, Warstw: GCL, IPL, RNFL</w:t>
            </w:r>
          </w:p>
        </w:tc>
        <w:tc>
          <w:tcPr>
            <w:tcW w:w="1843" w:type="dxa"/>
            <w:vAlign w:val="center"/>
          </w:tcPr>
          <w:p w14:paraId="022DD1C0" w14:textId="363ACA52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32D46ED8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915DC0D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834EA4B" w14:textId="6081CE48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D144A" w14:textId="0870869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tworzenia map różnicowych względem map normatywnych</w:t>
            </w:r>
          </w:p>
        </w:tc>
        <w:tc>
          <w:tcPr>
            <w:tcW w:w="1843" w:type="dxa"/>
            <w:vAlign w:val="center"/>
          </w:tcPr>
          <w:p w14:paraId="4DD03AF1" w14:textId="5FE8A17A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8720425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6FE3FC2A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E3188E" w14:textId="4357E4AA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1C232" w14:textId="7A87B5DC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Ocena grubości włókien nerwowych realizowana automatycznie, w jednym badaniu, za pomocą min. 3 skanów okrężnych o różnych promieniach</w:t>
            </w:r>
          </w:p>
        </w:tc>
        <w:tc>
          <w:tcPr>
            <w:tcW w:w="1843" w:type="dxa"/>
            <w:vAlign w:val="center"/>
          </w:tcPr>
          <w:p w14:paraId="58F3E45D" w14:textId="70A0510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1F8C995B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DD3C75" w:rsidRPr="00DD3C75" w14:paraId="29A8BA6D" w14:textId="77777777" w:rsidTr="000F0B75">
        <w:tblPrEx>
          <w:jc w:val="center"/>
        </w:tblPrEx>
        <w:trPr>
          <w:trHeight w:val="494"/>
          <w:jc w:val="center"/>
        </w:trPr>
        <w:tc>
          <w:tcPr>
            <w:tcW w:w="10060" w:type="dxa"/>
            <w:gridSpan w:val="4"/>
            <w:vAlign w:val="center"/>
          </w:tcPr>
          <w:p w14:paraId="2B92613A" w14:textId="2D543785" w:rsidR="00DD3C75" w:rsidRPr="00DD3C75" w:rsidRDefault="00DD3C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Moduł OCTA</w:t>
            </w:r>
          </w:p>
        </w:tc>
      </w:tr>
      <w:tr w:rsidR="00275F1C" w:rsidRPr="00DD3C75" w14:paraId="4D62E9C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1287BD3" w14:textId="06537A4B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32AB7" w14:textId="2D5621E5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Funkcja eliminacji artefaktów obrazu Angio-OCT na podstawie uśrednienia min. 7 skanów</w:t>
            </w:r>
          </w:p>
        </w:tc>
        <w:tc>
          <w:tcPr>
            <w:tcW w:w="1843" w:type="dxa"/>
            <w:vAlign w:val="center"/>
          </w:tcPr>
          <w:p w14:paraId="752A78E2" w14:textId="51506C3A" w:rsidR="00275F1C" w:rsidRPr="00DD3C75" w:rsidRDefault="00275F1C" w:rsidP="00DD3C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796C5E1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5E28224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903AD7F" w14:textId="20DDB073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3B4FB" w14:textId="46763046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wykonywania badań Follow-up w trybie Angio-OCT. Dokładność kontrolowana na żywo przez układ śledzenia gałki ocznej.</w:t>
            </w:r>
          </w:p>
        </w:tc>
        <w:tc>
          <w:tcPr>
            <w:tcW w:w="1843" w:type="dxa"/>
            <w:vAlign w:val="center"/>
          </w:tcPr>
          <w:p w14:paraId="3DE2E4D7" w14:textId="1554D766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vAlign w:val="center"/>
          </w:tcPr>
          <w:p w14:paraId="4471D5E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2435091F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90D4B2A" w14:textId="2F869140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96A64" w14:textId="4BA0CBC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Rozmiar obrazu w trybie Angio-OCT min. 768x384 pikseli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4359E5" w14:textId="72D80DDD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DC5851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4FD969A8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BC3" w14:textId="2075A13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46DDC" w14:textId="7209C23B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Odległość pomiędzy B-skanami w trybie Angio-OCT min. 6 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87B" w14:textId="6598BEC2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C11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1BF4C1F0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2C0346" w14:textId="216517D7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64D61" w14:textId="2A383F1A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Automatyczna identyfikacja warstw naczyniowych: NFLVP, SVP, ICP, DCP, AC, Choriocapillaris, Choroid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1533783" w14:textId="2FDB12D6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</w:t>
            </w:r>
            <w:r w:rsidR="000F0B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0857C0D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0F0B75" w:rsidRPr="00DD3C75" w14:paraId="405B464A" w14:textId="77777777" w:rsidTr="000F0B75">
        <w:tblPrEx>
          <w:jc w:val="center"/>
        </w:tblPrEx>
        <w:trPr>
          <w:trHeight w:val="563"/>
          <w:jc w:val="center"/>
        </w:trPr>
        <w:tc>
          <w:tcPr>
            <w:tcW w:w="10060" w:type="dxa"/>
            <w:gridSpan w:val="4"/>
            <w:vAlign w:val="center"/>
          </w:tcPr>
          <w:p w14:paraId="39B3C362" w14:textId="34F1749D" w:rsidR="000F0B75" w:rsidRPr="00DD3C75" w:rsidRDefault="000F0B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Obiektywy</w:t>
            </w:r>
          </w:p>
        </w:tc>
      </w:tr>
      <w:tr w:rsidR="00275F1C" w:rsidRPr="00DD3C75" w14:paraId="487E7BA1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9E57296" w14:textId="5FACFE3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9B2A5" w14:textId="5102495E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Obiektyw umożliwiający obrazowanie pola  30° x 30°</w:t>
            </w:r>
          </w:p>
        </w:tc>
        <w:tc>
          <w:tcPr>
            <w:tcW w:w="1843" w:type="dxa"/>
            <w:vAlign w:val="center"/>
          </w:tcPr>
          <w:p w14:paraId="1BF728BA" w14:textId="5FC5846C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73E237AA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75F1C" w:rsidRPr="00DD3C75" w14:paraId="2688D4D9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447CD3C" w14:textId="14475EC8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92C73" w14:textId="377604F1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Obiektyw szerokokątny umożliwiający uzyskanie zakresu kątowego obrazowania dna oka min. 55 stopni oraz szerokość skanów OCT z  min. 16,5 mm</w:t>
            </w:r>
          </w:p>
        </w:tc>
        <w:tc>
          <w:tcPr>
            <w:tcW w:w="1843" w:type="dxa"/>
            <w:vAlign w:val="center"/>
          </w:tcPr>
          <w:p w14:paraId="0C4AED5B" w14:textId="45A865FF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31806AAA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DD3C75" w:rsidRPr="00DD3C75" w14:paraId="3925A145" w14:textId="77777777" w:rsidTr="000F0B75">
        <w:tblPrEx>
          <w:jc w:val="center"/>
        </w:tblPrEx>
        <w:trPr>
          <w:trHeight w:val="471"/>
          <w:jc w:val="center"/>
        </w:trPr>
        <w:tc>
          <w:tcPr>
            <w:tcW w:w="10060" w:type="dxa"/>
            <w:gridSpan w:val="4"/>
            <w:vAlign w:val="center"/>
          </w:tcPr>
          <w:p w14:paraId="0E7EFFBD" w14:textId="47717B89" w:rsidR="00DD3C75" w:rsidRPr="00DD3C75" w:rsidRDefault="00DD3C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Komputer</w:t>
            </w:r>
          </w:p>
        </w:tc>
      </w:tr>
      <w:tr w:rsidR="00275F1C" w:rsidRPr="00DD3C75" w14:paraId="355633FA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A534488" w14:textId="108B915E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B1463" w14:textId="77777777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lang w:eastAsia="pl-PL"/>
              </w:rPr>
              <w:t>Komputerowa stacja akwizycyjna o parametrach:</w:t>
            </w:r>
          </w:p>
          <w:p w14:paraId="4C42B551" w14:textId="77777777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 Procesor min. 6-rdzeniowy</w:t>
            </w:r>
          </w:p>
          <w:p w14:paraId="1582B03E" w14:textId="77777777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 Pamięć RAM min. 32GB</w:t>
            </w:r>
          </w:p>
          <w:p w14:paraId="74A3A0E9" w14:textId="77777777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 Złącze przesyłu danych Thunderbolt 3</w:t>
            </w:r>
          </w:p>
          <w:p w14:paraId="054F2C87" w14:textId="19066602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Dysk SSD o pojemności min. 500GB,</w:t>
            </w:r>
          </w:p>
          <w:p w14:paraId="2144E176" w14:textId="25842030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Dysk HDD o pojemności min. 4TB</w:t>
            </w:r>
          </w:p>
          <w:p w14:paraId="438E8CD3" w14:textId="60958A86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Karta graficzna wyposażona w min. 2GB Pamięci.</w:t>
            </w:r>
          </w:p>
          <w:p w14:paraId="3778CD4E" w14:textId="66B3D88F" w:rsidR="00275F1C" w:rsidRPr="00DD3C75" w:rsidRDefault="00275F1C" w:rsidP="00DD3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D3C75">
              <w:rPr>
                <w:rFonts w:ascii="Times New Roman" w:eastAsia="Times New Roman" w:hAnsi="Times New Roman" w:cs="Times New Roman"/>
                <w:lang w:eastAsia="pl-PL"/>
              </w:rPr>
              <w:t>Dedykowany monitor LCD min 22"</w:t>
            </w:r>
          </w:p>
        </w:tc>
        <w:tc>
          <w:tcPr>
            <w:tcW w:w="1843" w:type="dxa"/>
            <w:vAlign w:val="center"/>
          </w:tcPr>
          <w:p w14:paraId="3068F025" w14:textId="42DCBE2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tak,</w:t>
            </w:r>
            <w:r w:rsidRPr="00DD3C75">
              <w:rPr>
                <w:rFonts w:ascii="Times New Roman" w:hAnsi="Times New Roman" w:cs="Times New Roman"/>
              </w:rPr>
              <w:t xml:space="preserve"> </w:t>
            </w:r>
            <w:r w:rsidRPr="00DD3C75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2" w:type="dxa"/>
            <w:vAlign w:val="center"/>
          </w:tcPr>
          <w:p w14:paraId="44D187DE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DD3C75" w:rsidRPr="00DD3C75" w14:paraId="3DD4534E" w14:textId="77777777" w:rsidTr="000F0B75">
        <w:tblPrEx>
          <w:jc w:val="center"/>
        </w:tblPrEx>
        <w:trPr>
          <w:trHeight w:val="537"/>
          <w:jc w:val="center"/>
        </w:trPr>
        <w:tc>
          <w:tcPr>
            <w:tcW w:w="10060" w:type="dxa"/>
            <w:gridSpan w:val="4"/>
            <w:vAlign w:val="center"/>
          </w:tcPr>
          <w:p w14:paraId="23598F1F" w14:textId="4F64CC48" w:rsidR="00DD3C75" w:rsidRPr="00DD3C75" w:rsidRDefault="00DD3C75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DD3C7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Możliwość rozbudowy</w:t>
            </w:r>
          </w:p>
        </w:tc>
      </w:tr>
      <w:tr w:rsidR="00275F1C" w:rsidRPr="00DD3C75" w14:paraId="542D7FA5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78EF9FB" w14:textId="257CDC9C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8F4DE" w14:textId="49844E0A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rozbudowy o moduł wysokiej rozdzielczości obrazowania dna oka - soczewkę umożliwiająca wykonywanie skanów siatkówki w wysokim powiększeniu umożliwiającym obrazowanie mikrostruktur siatkówki w obszarze min. 8 stopni</w:t>
            </w:r>
          </w:p>
        </w:tc>
        <w:tc>
          <w:tcPr>
            <w:tcW w:w="1843" w:type="dxa"/>
            <w:vAlign w:val="center"/>
          </w:tcPr>
          <w:p w14:paraId="0F76A498" w14:textId="73B29F49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55951AAF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75F1C" w:rsidRPr="00DD3C75" w14:paraId="4B996FAC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3501566" w14:textId="13C88169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1ECCE" w14:textId="2695A291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rozbudowy o Soczewkę i oprogramowanie do obrazowania przedniego odcinka, umożliwiające wykonywanie wysokiej rozdzielczości skanów OCT: rogówki, kątów przesączania, twardówki</w:t>
            </w:r>
          </w:p>
        </w:tc>
        <w:tc>
          <w:tcPr>
            <w:tcW w:w="1843" w:type="dxa"/>
            <w:vAlign w:val="center"/>
          </w:tcPr>
          <w:p w14:paraId="7BF67353" w14:textId="558A4FA5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38B324D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75F1C" w:rsidRPr="00DD3C75" w14:paraId="79B3143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2FB3A4E" w14:textId="7D29EF95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8B533" w14:textId="04FD8458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Możliwość rozbudowy o moduł laserowej konfokalnej Angiografii Indocjaninowej dna oka za pomocą podczerwonego lasera. Skany wykonywane pod kontrolą eyetrackera na żywo</w:t>
            </w:r>
          </w:p>
        </w:tc>
        <w:tc>
          <w:tcPr>
            <w:tcW w:w="1843" w:type="dxa"/>
            <w:vAlign w:val="center"/>
          </w:tcPr>
          <w:p w14:paraId="124C50D4" w14:textId="42465B9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14C58CB1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75F1C" w:rsidRPr="00DD3C75" w14:paraId="11A3B56B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E0BD085" w14:textId="42B82EC3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B46D8" w14:textId="3A755D55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lang w:eastAsia="pl-PL"/>
              </w:rPr>
              <w:t>Możliwość rozbudowy o  obiektyw UWF umożlwiający wykonywanie angiografii fluoresceinowej oraz indocjaninowej w zakresie min 102° na pojedynczym zdjęciu</w:t>
            </w:r>
          </w:p>
        </w:tc>
        <w:tc>
          <w:tcPr>
            <w:tcW w:w="1843" w:type="dxa"/>
            <w:vAlign w:val="center"/>
          </w:tcPr>
          <w:p w14:paraId="40E9C614" w14:textId="17A29AD0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6360BF9C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75F1C" w:rsidRPr="00DD3C75" w14:paraId="18BB6803" w14:textId="77777777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3F6F388" w14:textId="6785232E" w:rsidR="00275F1C" w:rsidRPr="00DD3C75" w:rsidRDefault="00275F1C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95657" w14:textId="6D55A471" w:rsidR="00275F1C" w:rsidRPr="00DD3C75" w:rsidRDefault="00275F1C" w:rsidP="00DD3C75">
            <w:pPr>
              <w:spacing w:after="0" w:line="240" w:lineRule="auto"/>
              <w:ind w:left="88" w:right="89"/>
              <w:rPr>
                <w:rFonts w:ascii="Times New Roman" w:eastAsia="Times New Roman" w:hAnsi="Times New Roman" w:cs="Times New Roman"/>
                <w:lang w:eastAsia="pl-PL"/>
              </w:rPr>
            </w:pPr>
            <w:r w:rsidRPr="00DD3C75">
              <w:rPr>
                <w:rFonts w:ascii="Times New Roman" w:eastAsia="Times New Roman" w:hAnsi="Times New Roman" w:cs="Times New Roman"/>
                <w:lang w:eastAsia="pl-PL"/>
              </w:rPr>
              <w:t>Możliwość rozbudowy o Moduł zmiany prędkości skanowania w trybie OCT Opcja zmiany prędkości skanowania do  125 kHz (tryb wysokiej szybkości badania) oraz 20 kHz (tryb wysokiej czułości)</w:t>
            </w:r>
          </w:p>
        </w:tc>
        <w:tc>
          <w:tcPr>
            <w:tcW w:w="1843" w:type="dxa"/>
            <w:vAlign w:val="center"/>
          </w:tcPr>
          <w:p w14:paraId="29A20858" w14:textId="5419E438" w:rsidR="00275F1C" w:rsidRPr="00DD3C75" w:rsidRDefault="00275F1C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  <w:tc>
          <w:tcPr>
            <w:tcW w:w="2552" w:type="dxa"/>
            <w:vAlign w:val="center"/>
          </w:tcPr>
          <w:p w14:paraId="4826EF69" w14:textId="77777777" w:rsidR="00275F1C" w:rsidRPr="00DD3C75" w:rsidRDefault="00275F1C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6275B" w:rsidRPr="00DD3C75" w14:paraId="7A94206B" w14:textId="77777777" w:rsidTr="00DD3C75">
        <w:tblPrEx>
          <w:jc w:val="center"/>
        </w:tblPrEx>
        <w:trPr>
          <w:trHeight w:val="469"/>
          <w:jc w:val="center"/>
        </w:trPr>
        <w:tc>
          <w:tcPr>
            <w:tcW w:w="10060" w:type="dxa"/>
            <w:gridSpan w:val="4"/>
            <w:vAlign w:val="center"/>
          </w:tcPr>
          <w:p w14:paraId="0C88E3B4" w14:textId="19D45A89" w:rsidR="0026275B" w:rsidRPr="00DD3C75" w:rsidRDefault="0026275B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r w:rsidRPr="00DD3C75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DD3C75" w14:paraId="0F8421D4" w14:textId="467CED5B" w:rsidTr="00DD3C75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4C020DE9" w:rsidR="00773F08" w:rsidRPr="00DD3C75" w:rsidRDefault="0026275B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DD3C75" w:rsidRDefault="00773F08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2556D708" w14:textId="5CC1295A" w:rsidR="00773F08" w:rsidRPr="00DD3C75" w:rsidRDefault="00773F08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D3C75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DD3C75" w:rsidRDefault="00773F08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DD3C75">
              <w:rPr>
                <w:rFonts w:ascii="Times New Roman" w:hAnsi="Times New Roman" w:cs="Times New Roman"/>
                <w:i/>
                <w:iCs/>
              </w:rPr>
              <w:t xml:space="preserve"> Dodatkowy </w:t>
            </w:r>
            <w:r w:rsidRPr="00DD3C75">
              <w:rPr>
                <w:rFonts w:ascii="Times New Roman" w:hAnsi="Times New Roman" w:cs="Times New Roman"/>
                <w:i/>
                <w:iCs/>
              </w:rPr>
              <w:lastRenderedPageBreak/>
              <w:t>okres gwarancji będzie punktowany zgodnie z kryterium oceny ofert opisanym w SWZ.</w:t>
            </w:r>
          </w:p>
        </w:tc>
      </w:tr>
      <w:tr w:rsidR="00773F08" w:rsidRPr="00DD3C75" w14:paraId="16184DBA" w14:textId="77777777" w:rsidTr="00DD3C75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7722D70B" w:rsidR="00773F08" w:rsidRPr="00DD3C75" w:rsidRDefault="0026275B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DD3C75" w:rsidRDefault="00773F08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773F08" w:rsidRPr="00DD3C75" w:rsidRDefault="00773F08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DD3C75" w:rsidRDefault="00773F08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DD3C75" w14:paraId="3801546D" w14:textId="46348206" w:rsidTr="00DD3C75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457DEEF" w:rsidR="00773F08" w:rsidRPr="00DD3C75" w:rsidRDefault="0026275B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DD3C75" w:rsidRDefault="00773F08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773F08" w:rsidRPr="00DD3C75" w:rsidRDefault="00773F08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DD3C75" w:rsidRDefault="00773F08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DD3C75" w14:paraId="0FA4C0BC" w14:textId="77777777" w:rsidTr="00DD3C75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C61190B" w:rsidR="006408E7" w:rsidRPr="00DD3C75" w:rsidRDefault="006408E7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2F4E244E" w:rsidR="006408E7" w:rsidRPr="00DD3C75" w:rsidRDefault="006408E7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DD3C75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3857ED21" w14:textId="45AD7572" w:rsidR="006408E7" w:rsidRPr="00DD3C75" w:rsidRDefault="006408E7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6408E7" w:rsidRPr="00DD3C75" w:rsidRDefault="006408E7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DD3C75" w14:paraId="6E98BA45" w14:textId="77777777" w:rsidTr="00DD3C75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DB3DC2" w14:textId="742EEE5C" w:rsidR="006408E7" w:rsidRPr="00DD3C75" w:rsidRDefault="006408E7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D0222" w14:textId="76895934" w:rsidR="006408E7" w:rsidRPr="00DD3C75" w:rsidRDefault="006408E7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DD3C75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A7B735" w14:textId="66F2EE66" w:rsidR="006408E7" w:rsidRPr="00DD3C75" w:rsidRDefault="006408E7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2C3276" w14:textId="77777777" w:rsidR="006408E7" w:rsidRPr="00DD3C75" w:rsidRDefault="006408E7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77" w:rsidRPr="00DD3C75" w14:paraId="25311A3D" w14:textId="77777777" w:rsidTr="00DD3C75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111" w14:textId="67C855EC" w:rsidR="00022477" w:rsidRPr="00DD3C75" w:rsidRDefault="00022477" w:rsidP="00DD3C7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AFA3" w14:textId="77777777" w:rsidR="00022477" w:rsidRPr="00DD3C75" w:rsidRDefault="00022477" w:rsidP="00DD3C75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DD3C75">
              <w:rPr>
                <w:sz w:val="22"/>
                <w:szCs w:val="22"/>
              </w:rPr>
              <w:t xml:space="preserve">Przedmiot umowy jest </w:t>
            </w:r>
            <w:r w:rsidRPr="00DD3C75">
              <w:rPr>
                <w:rStyle w:val="Pogrubienie"/>
                <w:sz w:val="22"/>
                <w:szCs w:val="22"/>
              </w:rPr>
              <w:t>wyrobem medycznym</w:t>
            </w:r>
            <w:r w:rsidRPr="00DD3C75">
              <w:rPr>
                <w:b/>
                <w:sz w:val="22"/>
                <w:szCs w:val="22"/>
              </w:rPr>
              <w:t xml:space="preserve"> </w:t>
            </w:r>
            <w:r w:rsidRPr="00DD3C75">
              <w:rPr>
                <w:sz w:val="22"/>
                <w:szCs w:val="22"/>
              </w:rPr>
              <w:t>w</w:t>
            </w:r>
            <w:r w:rsidRPr="00DD3C75">
              <w:rPr>
                <w:b/>
                <w:sz w:val="22"/>
                <w:szCs w:val="22"/>
              </w:rPr>
              <w:t xml:space="preserve"> </w:t>
            </w:r>
            <w:r w:rsidRPr="00DD3C75">
              <w:rPr>
                <w:sz w:val="22"/>
                <w:szCs w:val="22"/>
              </w:rPr>
              <w:t>rozumieniu</w:t>
            </w:r>
            <w:r w:rsidRPr="00DD3C75">
              <w:rPr>
                <w:b/>
                <w:sz w:val="22"/>
                <w:szCs w:val="22"/>
              </w:rPr>
              <w:t xml:space="preserve"> </w:t>
            </w:r>
            <w:r w:rsidRPr="00DD3C75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DD3C75">
              <w:rPr>
                <w:sz w:val="22"/>
                <w:szCs w:val="22"/>
              </w:rPr>
              <w:t xml:space="preserve"> (Dz.U. 2024 poz. 1620)</w:t>
            </w:r>
            <w:r w:rsidRPr="00DD3C75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231C8707" w14:textId="739DEB6F" w:rsidR="00022477" w:rsidRPr="00DD3C75" w:rsidRDefault="00022477" w:rsidP="00DD3C7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 xml:space="preserve">W przypadku, gdy </w:t>
            </w:r>
            <w:r w:rsidRPr="00DD3C75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DD3C75">
              <w:rPr>
                <w:rFonts w:ascii="Times New Roman" w:hAnsi="Times New Roman" w:cs="Times New Roman"/>
                <w:b/>
              </w:rPr>
              <w:t xml:space="preserve"> </w:t>
            </w:r>
            <w:r w:rsidRPr="00DD3C75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DD3C75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DD3C75">
              <w:rPr>
                <w:rFonts w:ascii="Times New Roman" w:hAnsi="Times New Roman" w:cs="Times New Roman"/>
              </w:rPr>
              <w:t xml:space="preserve"> wskazując, </w:t>
            </w:r>
            <w:r w:rsidRPr="00DD3C75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6D2" w14:textId="0C5DFED5" w:rsidR="00022477" w:rsidRPr="00DD3C75" w:rsidRDefault="00022477" w:rsidP="00DD3C7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082" w14:textId="0D05EE73" w:rsidR="00022477" w:rsidRPr="00DD3C75" w:rsidRDefault="00022477" w:rsidP="00DD3C7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D3C75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DD3C75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DD3C75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DE336D" w:rsidRDefault="007C2414" w:rsidP="00806D85">
      <w:pPr>
        <w:spacing w:after="0" w:line="240" w:lineRule="auto"/>
        <w:rPr>
          <w:rFonts w:ascii="Times New Roman" w:hAnsi="Times New Roman" w:cs="Times New Roman"/>
        </w:rPr>
      </w:pPr>
    </w:p>
    <w:p w14:paraId="115156C6" w14:textId="77777777" w:rsidR="00B743DA" w:rsidRPr="00DE336D" w:rsidRDefault="00B743DA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787A990E" w:rsidR="00443BF1" w:rsidRPr="00DE336D" w:rsidRDefault="00443BF1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DE336D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E336D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E336D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,</w:t>
      </w:r>
      <w:r w:rsidRPr="00DE336D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których</w:t>
      </w:r>
      <w:r w:rsidRPr="00DE336D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E336D">
        <w:rPr>
          <w:rFonts w:ascii="Times New Roman" w:eastAsia="Arial Unicode MS" w:hAnsi="Times New Roman" w:cs="Times New Roman"/>
          <w:b/>
          <w:bCs/>
        </w:rPr>
        <w:t>przedmiotu zamówienia</w:t>
      </w:r>
      <w:r w:rsidRPr="00DE336D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E336D" w:rsidRDefault="00B41A7A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DE336D" w:rsidRDefault="00E83618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E336D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DE336D" w:rsidRDefault="007F7B6A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DE336D" w:rsidRDefault="00443BF1" w:rsidP="00806D85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E336D">
        <w:rPr>
          <w:rFonts w:ascii="Times New Roman" w:hAnsi="Times New Roman" w:cs="Times New Roman"/>
          <w:lang w:eastAsia="zh-CN"/>
        </w:rPr>
        <w:t>…..</w:t>
      </w:r>
      <w:r w:rsidRPr="00DE336D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DE336D" w:rsidRDefault="00443BF1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DE336D" w:rsidRDefault="00A6346F" w:rsidP="00806D85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E336D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E336D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DE336D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E336D">
        <w:rPr>
          <w:rFonts w:ascii="Times New Roman" w:hAnsi="Times New Roman" w:cs="Times New Roman"/>
          <w:lang w:eastAsia="zh-CN"/>
        </w:rPr>
        <w:t>O</w:t>
      </w:r>
      <w:r w:rsidR="00443BF1" w:rsidRPr="00DE336D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Pr="00DE336D" w:rsidRDefault="00E71C25" w:rsidP="00806D85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DE336D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5805" w14:textId="77777777" w:rsidR="009521A6" w:rsidRDefault="009521A6" w:rsidP="00FD4247">
      <w:pPr>
        <w:spacing w:after="0" w:line="240" w:lineRule="auto"/>
      </w:pPr>
      <w:r>
        <w:separator/>
      </w:r>
    </w:p>
  </w:endnote>
  <w:endnote w:type="continuationSeparator" w:id="0">
    <w:p w14:paraId="2DAD79EE" w14:textId="77777777" w:rsidR="009521A6" w:rsidRDefault="009521A6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C028A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B717" w14:textId="77777777" w:rsidR="009521A6" w:rsidRDefault="009521A6" w:rsidP="00FD4247">
      <w:pPr>
        <w:spacing w:after="0" w:line="240" w:lineRule="auto"/>
      </w:pPr>
      <w:r>
        <w:separator/>
      </w:r>
    </w:p>
  </w:footnote>
  <w:footnote w:type="continuationSeparator" w:id="0">
    <w:p w14:paraId="081AFE46" w14:textId="77777777" w:rsidR="009521A6" w:rsidRDefault="009521A6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4EBB"/>
    <w:multiLevelType w:val="hybridMultilevel"/>
    <w:tmpl w:val="01683E38"/>
    <w:lvl w:ilvl="0" w:tplc="9D4A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84B53"/>
    <w:multiLevelType w:val="hybridMultilevel"/>
    <w:tmpl w:val="0716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B4C17"/>
    <w:multiLevelType w:val="hybridMultilevel"/>
    <w:tmpl w:val="BB760FA2"/>
    <w:lvl w:ilvl="0" w:tplc="590ED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738618">
    <w:abstractNumId w:val="4"/>
  </w:num>
  <w:num w:numId="2" w16cid:durableId="1159005438">
    <w:abstractNumId w:val="6"/>
  </w:num>
  <w:num w:numId="3" w16cid:durableId="989792557">
    <w:abstractNumId w:val="0"/>
  </w:num>
  <w:num w:numId="4" w16cid:durableId="747117824">
    <w:abstractNumId w:val="1"/>
  </w:num>
  <w:num w:numId="5" w16cid:durableId="761220093">
    <w:abstractNumId w:val="9"/>
  </w:num>
  <w:num w:numId="6" w16cid:durableId="1621716950">
    <w:abstractNumId w:val="8"/>
  </w:num>
  <w:num w:numId="7" w16cid:durableId="1220046578">
    <w:abstractNumId w:val="3"/>
  </w:num>
  <w:num w:numId="8" w16cid:durableId="619148859">
    <w:abstractNumId w:val="7"/>
  </w:num>
  <w:num w:numId="9" w16cid:durableId="1315141984">
    <w:abstractNumId w:val="11"/>
  </w:num>
  <w:num w:numId="10" w16cid:durableId="2113933741">
    <w:abstractNumId w:val="2"/>
  </w:num>
  <w:num w:numId="11" w16cid:durableId="172109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4403">
    <w:abstractNumId w:val="10"/>
  </w:num>
  <w:num w:numId="13" w16cid:durableId="2075854047">
    <w:abstractNumId w:val="12"/>
  </w:num>
  <w:num w:numId="14" w16cid:durableId="1403678295">
    <w:abstractNumId w:val="5"/>
  </w:num>
  <w:num w:numId="15" w16cid:durableId="1217158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2477"/>
    <w:rsid w:val="00027340"/>
    <w:rsid w:val="000402FB"/>
    <w:rsid w:val="000404A5"/>
    <w:rsid w:val="000416F4"/>
    <w:rsid w:val="00055442"/>
    <w:rsid w:val="00056710"/>
    <w:rsid w:val="00061CAB"/>
    <w:rsid w:val="00070035"/>
    <w:rsid w:val="0007444D"/>
    <w:rsid w:val="000A1764"/>
    <w:rsid w:val="000A22D3"/>
    <w:rsid w:val="000A6ECE"/>
    <w:rsid w:val="000C7013"/>
    <w:rsid w:val="000D24B5"/>
    <w:rsid w:val="000D2D49"/>
    <w:rsid w:val="000D5F5D"/>
    <w:rsid w:val="000E14B3"/>
    <w:rsid w:val="000F0B75"/>
    <w:rsid w:val="00102E49"/>
    <w:rsid w:val="00106BA6"/>
    <w:rsid w:val="00106D0C"/>
    <w:rsid w:val="0011292D"/>
    <w:rsid w:val="00114FEC"/>
    <w:rsid w:val="001219B0"/>
    <w:rsid w:val="00121CFA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B0F"/>
    <w:rsid w:val="00173FE8"/>
    <w:rsid w:val="001758AE"/>
    <w:rsid w:val="00176742"/>
    <w:rsid w:val="00177C3B"/>
    <w:rsid w:val="001803F6"/>
    <w:rsid w:val="001812F3"/>
    <w:rsid w:val="00182365"/>
    <w:rsid w:val="001842F6"/>
    <w:rsid w:val="001A1E6A"/>
    <w:rsid w:val="001A70BC"/>
    <w:rsid w:val="001C3D55"/>
    <w:rsid w:val="001C6C54"/>
    <w:rsid w:val="001D4594"/>
    <w:rsid w:val="001D4D1C"/>
    <w:rsid w:val="001D53EF"/>
    <w:rsid w:val="001D5846"/>
    <w:rsid w:val="001E18E4"/>
    <w:rsid w:val="001E260E"/>
    <w:rsid w:val="001E7E37"/>
    <w:rsid w:val="00205832"/>
    <w:rsid w:val="00206839"/>
    <w:rsid w:val="00207D76"/>
    <w:rsid w:val="00212310"/>
    <w:rsid w:val="002154EF"/>
    <w:rsid w:val="0021756F"/>
    <w:rsid w:val="00220B7D"/>
    <w:rsid w:val="00225C7A"/>
    <w:rsid w:val="00234061"/>
    <w:rsid w:val="00234763"/>
    <w:rsid w:val="00251A2C"/>
    <w:rsid w:val="0025589E"/>
    <w:rsid w:val="0025592C"/>
    <w:rsid w:val="002608FA"/>
    <w:rsid w:val="0026275B"/>
    <w:rsid w:val="00264245"/>
    <w:rsid w:val="00264F5F"/>
    <w:rsid w:val="00275F1C"/>
    <w:rsid w:val="0027693D"/>
    <w:rsid w:val="00281A54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2F383E"/>
    <w:rsid w:val="00301E82"/>
    <w:rsid w:val="00301F89"/>
    <w:rsid w:val="00302F05"/>
    <w:rsid w:val="00306CB1"/>
    <w:rsid w:val="00325FFF"/>
    <w:rsid w:val="003266C7"/>
    <w:rsid w:val="0032681C"/>
    <w:rsid w:val="00326E00"/>
    <w:rsid w:val="00336971"/>
    <w:rsid w:val="00341986"/>
    <w:rsid w:val="00342910"/>
    <w:rsid w:val="00342FF0"/>
    <w:rsid w:val="003452B9"/>
    <w:rsid w:val="00350CF4"/>
    <w:rsid w:val="00350F41"/>
    <w:rsid w:val="003605B9"/>
    <w:rsid w:val="0036603F"/>
    <w:rsid w:val="00390A4B"/>
    <w:rsid w:val="00390BA5"/>
    <w:rsid w:val="003B37B0"/>
    <w:rsid w:val="003C56C8"/>
    <w:rsid w:val="003C5A80"/>
    <w:rsid w:val="003C6E67"/>
    <w:rsid w:val="003C73D8"/>
    <w:rsid w:val="003D3B89"/>
    <w:rsid w:val="003D5B7E"/>
    <w:rsid w:val="003D6A3B"/>
    <w:rsid w:val="003E453D"/>
    <w:rsid w:val="003E4545"/>
    <w:rsid w:val="004039D3"/>
    <w:rsid w:val="004067D9"/>
    <w:rsid w:val="0041062D"/>
    <w:rsid w:val="0041281C"/>
    <w:rsid w:val="00416D8E"/>
    <w:rsid w:val="00427FCD"/>
    <w:rsid w:val="00430BE7"/>
    <w:rsid w:val="00436D7F"/>
    <w:rsid w:val="0044298B"/>
    <w:rsid w:val="00443BF1"/>
    <w:rsid w:val="00447574"/>
    <w:rsid w:val="0045075E"/>
    <w:rsid w:val="00452740"/>
    <w:rsid w:val="004529AD"/>
    <w:rsid w:val="00453A1F"/>
    <w:rsid w:val="0045597B"/>
    <w:rsid w:val="00460BE3"/>
    <w:rsid w:val="004619F9"/>
    <w:rsid w:val="004622FF"/>
    <w:rsid w:val="00473B7E"/>
    <w:rsid w:val="004772A0"/>
    <w:rsid w:val="004823F5"/>
    <w:rsid w:val="0048244E"/>
    <w:rsid w:val="00485661"/>
    <w:rsid w:val="0048716A"/>
    <w:rsid w:val="00491129"/>
    <w:rsid w:val="004944E4"/>
    <w:rsid w:val="004962F6"/>
    <w:rsid w:val="00496B9D"/>
    <w:rsid w:val="004B0C22"/>
    <w:rsid w:val="004B1587"/>
    <w:rsid w:val="004B2A61"/>
    <w:rsid w:val="004C028A"/>
    <w:rsid w:val="004C57D4"/>
    <w:rsid w:val="004D74E1"/>
    <w:rsid w:val="004E33E0"/>
    <w:rsid w:val="004E48E8"/>
    <w:rsid w:val="004E68BC"/>
    <w:rsid w:val="004E7B86"/>
    <w:rsid w:val="004F2419"/>
    <w:rsid w:val="004F7A9A"/>
    <w:rsid w:val="0050586F"/>
    <w:rsid w:val="00511DC4"/>
    <w:rsid w:val="00544890"/>
    <w:rsid w:val="005517F9"/>
    <w:rsid w:val="00561931"/>
    <w:rsid w:val="00565EA5"/>
    <w:rsid w:val="00572FD3"/>
    <w:rsid w:val="005737C2"/>
    <w:rsid w:val="00575649"/>
    <w:rsid w:val="0059197F"/>
    <w:rsid w:val="00595FA2"/>
    <w:rsid w:val="005A2317"/>
    <w:rsid w:val="005B4CFC"/>
    <w:rsid w:val="005B5A1B"/>
    <w:rsid w:val="005B624C"/>
    <w:rsid w:val="005C3B0C"/>
    <w:rsid w:val="005C6477"/>
    <w:rsid w:val="005D598D"/>
    <w:rsid w:val="005E11E1"/>
    <w:rsid w:val="005E3DF3"/>
    <w:rsid w:val="005E509F"/>
    <w:rsid w:val="005E7C37"/>
    <w:rsid w:val="005F03B9"/>
    <w:rsid w:val="0061070C"/>
    <w:rsid w:val="00610E78"/>
    <w:rsid w:val="00614E8B"/>
    <w:rsid w:val="006215D9"/>
    <w:rsid w:val="00630B2E"/>
    <w:rsid w:val="00633D33"/>
    <w:rsid w:val="0063619E"/>
    <w:rsid w:val="0063774E"/>
    <w:rsid w:val="00637D5F"/>
    <w:rsid w:val="0064066B"/>
    <w:rsid w:val="006408E7"/>
    <w:rsid w:val="00642A6E"/>
    <w:rsid w:val="00643FD3"/>
    <w:rsid w:val="00650D2D"/>
    <w:rsid w:val="00653724"/>
    <w:rsid w:val="00657C68"/>
    <w:rsid w:val="00657D7F"/>
    <w:rsid w:val="00657F9C"/>
    <w:rsid w:val="00660133"/>
    <w:rsid w:val="0066056B"/>
    <w:rsid w:val="00665681"/>
    <w:rsid w:val="0066751F"/>
    <w:rsid w:val="006718E5"/>
    <w:rsid w:val="006725CC"/>
    <w:rsid w:val="006729F4"/>
    <w:rsid w:val="0067785A"/>
    <w:rsid w:val="00680974"/>
    <w:rsid w:val="006865D0"/>
    <w:rsid w:val="00687A85"/>
    <w:rsid w:val="00691BD7"/>
    <w:rsid w:val="00694243"/>
    <w:rsid w:val="0069455A"/>
    <w:rsid w:val="006B10EE"/>
    <w:rsid w:val="006C1151"/>
    <w:rsid w:val="006C1A31"/>
    <w:rsid w:val="006C2D2C"/>
    <w:rsid w:val="006C6AEF"/>
    <w:rsid w:val="006C6F10"/>
    <w:rsid w:val="006D0792"/>
    <w:rsid w:val="006D0955"/>
    <w:rsid w:val="006E6729"/>
    <w:rsid w:val="006E7210"/>
    <w:rsid w:val="006F554A"/>
    <w:rsid w:val="00700072"/>
    <w:rsid w:val="007072AA"/>
    <w:rsid w:val="00710E07"/>
    <w:rsid w:val="0071740E"/>
    <w:rsid w:val="00720B4F"/>
    <w:rsid w:val="00730461"/>
    <w:rsid w:val="0073372E"/>
    <w:rsid w:val="00735D14"/>
    <w:rsid w:val="007458E0"/>
    <w:rsid w:val="00746A91"/>
    <w:rsid w:val="007614D5"/>
    <w:rsid w:val="00767459"/>
    <w:rsid w:val="007706D9"/>
    <w:rsid w:val="00773F08"/>
    <w:rsid w:val="007905ED"/>
    <w:rsid w:val="007959FE"/>
    <w:rsid w:val="0079688D"/>
    <w:rsid w:val="00797D1E"/>
    <w:rsid w:val="007A258E"/>
    <w:rsid w:val="007A2B11"/>
    <w:rsid w:val="007A2FD5"/>
    <w:rsid w:val="007B0703"/>
    <w:rsid w:val="007B46FE"/>
    <w:rsid w:val="007C0AEA"/>
    <w:rsid w:val="007C2012"/>
    <w:rsid w:val="007C2414"/>
    <w:rsid w:val="007C35AB"/>
    <w:rsid w:val="007C3EA2"/>
    <w:rsid w:val="007D2688"/>
    <w:rsid w:val="007D7B3E"/>
    <w:rsid w:val="007E06FA"/>
    <w:rsid w:val="007E24FD"/>
    <w:rsid w:val="007E70B1"/>
    <w:rsid w:val="007F5799"/>
    <w:rsid w:val="007F7B6A"/>
    <w:rsid w:val="008057DB"/>
    <w:rsid w:val="00805C0E"/>
    <w:rsid w:val="00806D85"/>
    <w:rsid w:val="0081778B"/>
    <w:rsid w:val="00822A99"/>
    <w:rsid w:val="00832404"/>
    <w:rsid w:val="00832DDB"/>
    <w:rsid w:val="00836EC2"/>
    <w:rsid w:val="0083708D"/>
    <w:rsid w:val="008567BA"/>
    <w:rsid w:val="0085727A"/>
    <w:rsid w:val="00857625"/>
    <w:rsid w:val="00860DBE"/>
    <w:rsid w:val="00873F0F"/>
    <w:rsid w:val="00875C80"/>
    <w:rsid w:val="00876B4F"/>
    <w:rsid w:val="00884E7B"/>
    <w:rsid w:val="008850B2"/>
    <w:rsid w:val="00886F50"/>
    <w:rsid w:val="00891103"/>
    <w:rsid w:val="008958A8"/>
    <w:rsid w:val="008A1CD2"/>
    <w:rsid w:val="008A223A"/>
    <w:rsid w:val="008A525F"/>
    <w:rsid w:val="008C337D"/>
    <w:rsid w:val="008C53CE"/>
    <w:rsid w:val="008D0E2A"/>
    <w:rsid w:val="008D4B39"/>
    <w:rsid w:val="008E2725"/>
    <w:rsid w:val="008E3A1C"/>
    <w:rsid w:val="008F769B"/>
    <w:rsid w:val="00900556"/>
    <w:rsid w:val="0090306B"/>
    <w:rsid w:val="009031F7"/>
    <w:rsid w:val="00903B91"/>
    <w:rsid w:val="00904BEA"/>
    <w:rsid w:val="00906BC2"/>
    <w:rsid w:val="00915EF2"/>
    <w:rsid w:val="009209C4"/>
    <w:rsid w:val="009279E7"/>
    <w:rsid w:val="0093552A"/>
    <w:rsid w:val="009359F8"/>
    <w:rsid w:val="00937FCC"/>
    <w:rsid w:val="00941B71"/>
    <w:rsid w:val="0094435D"/>
    <w:rsid w:val="009521A6"/>
    <w:rsid w:val="0095229C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06F6"/>
    <w:rsid w:val="009A3B68"/>
    <w:rsid w:val="009A3DF8"/>
    <w:rsid w:val="009B1182"/>
    <w:rsid w:val="009C4003"/>
    <w:rsid w:val="009C50C3"/>
    <w:rsid w:val="009C6A1B"/>
    <w:rsid w:val="009C6C34"/>
    <w:rsid w:val="009D120F"/>
    <w:rsid w:val="009E2702"/>
    <w:rsid w:val="009E30B8"/>
    <w:rsid w:val="009E37D4"/>
    <w:rsid w:val="009F698F"/>
    <w:rsid w:val="00A02D03"/>
    <w:rsid w:val="00A13289"/>
    <w:rsid w:val="00A16963"/>
    <w:rsid w:val="00A24837"/>
    <w:rsid w:val="00A40563"/>
    <w:rsid w:val="00A41BDE"/>
    <w:rsid w:val="00A45650"/>
    <w:rsid w:val="00A51C66"/>
    <w:rsid w:val="00A52C90"/>
    <w:rsid w:val="00A61B59"/>
    <w:rsid w:val="00A6346F"/>
    <w:rsid w:val="00A64234"/>
    <w:rsid w:val="00A67F96"/>
    <w:rsid w:val="00A916E0"/>
    <w:rsid w:val="00A920EC"/>
    <w:rsid w:val="00AA0900"/>
    <w:rsid w:val="00AA455F"/>
    <w:rsid w:val="00AB4A7D"/>
    <w:rsid w:val="00AB765C"/>
    <w:rsid w:val="00AC602D"/>
    <w:rsid w:val="00AD34B7"/>
    <w:rsid w:val="00AD7BA0"/>
    <w:rsid w:val="00AE02C1"/>
    <w:rsid w:val="00AE02D7"/>
    <w:rsid w:val="00AE1837"/>
    <w:rsid w:val="00AE3FED"/>
    <w:rsid w:val="00AF1288"/>
    <w:rsid w:val="00AF2921"/>
    <w:rsid w:val="00B07B2A"/>
    <w:rsid w:val="00B14933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3DA"/>
    <w:rsid w:val="00B75847"/>
    <w:rsid w:val="00B76C18"/>
    <w:rsid w:val="00B82BD1"/>
    <w:rsid w:val="00B858E0"/>
    <w:rsid w:val="00B9007C"/>
    <w:rsid w:val="00B952E1"/>
    <w:rsid w:val="00BA05FE"/>
    <w:rsid w:val="00BB420C"/>
    <w:rsid w:val="00BC0C5B"/>
    <w:rsid w:val="00BC467E"/>
    <w:rsid w:val="00BC6CED"/>
    <w:rsid w:val="00BD143B"/>
    <w:rsid w:val="00BE2653"/>
    <w:rsid w:val="00BE6C3C"/>
    <w:rsid w:val="00C010EB"/>
    <w:rsid w:val="00C02AE6"/>
    <w:rsid w:val="00C04E4A"/>
    <w:rsid w:val="00C07A63"/>
    <w:rsid w:val="00C10C04"/>
    <w:rsid w:val="00C115DA"/>
    <w:rsid w:val="00C24B65"/>
    <w:rsid w:val="00C4198E"/>
    <w:rsid w:val="00C471EA"/>
    <w:rsid w:val="00C53FB6"/>
    <w:rsid w:val="00C60887"/>
    <w:rsid w:val="00C645AE"/>
    <w:rsid w:val="00C70CA9"/>
    <w:rsid w:val="00C71E55"/>
    <w:rsid w:val="00C7615E"/>
    <w:rsid w:val="00C80953"/>
    <w:rsid w:val="00C841E8"/>
    <w:rsid w:val="00CA002A"/>
    <w:rsid w:val="00CA15B3"/>
    <w:rsid w:val="00CA235C"/>
    <w:rsid w:val="00CA2721"/>
    <w:rsid w:val="00CA7245"/>
    <w:rsid w:val="00CC1580"/>
    <w:rsid w:val="00CD4F28"/>
    <w:rsid w:val="00CE1744"/>
    <w:rsid w:val="00CF6692"/>
    <w:rsid w:val="00D00856"/>
    <w:rsid w:val="00D20AE3"/>
    <w:rsid w:val="00D23E7E"/>
    <w:rsid w:val="00D32ADD"/>
    <w:rsid w:val="00D3389D"/>
    <w:rsid w:val="00D40B2E"/>
    <w:rsid w:val="00D50CFD"/>
    <w:rsid w:val="00D5323F"/>
    <w:rsid w:val="00D564F7"/>
    <w:rsid w:val="00D61179"/>
    <w:rsid w:val="00D62C74"/>
    <w:rsid w:val="00D640FE"/>
    <w:rsid w:val="00D70082"/>
    <w:rsid w:val="00D7476E"/>
    <w:rsid w:val="00D76A6D"/>
    <w:rsid w:val="00D829C1"/>
    <w:rsid w:val="00D906F0"/>
    <w:rsid w:val="00D94010"/>
    <w:rsid w:val="00DA05DF"/>
    <w:rsid w:val="00DA320A"/>
    <w:rsid w:val="00DA4CA2"/>
    <w:rsid w:val="00DB2AE9"/>
    <w:rsid w:val="00DB622D"/>
    <w:rsid w:val="00DC3C39"/>
    <w:rsid w:val="00DD07D6"/>
    <w:rsid w:val="00DD3C75"/>
    <w:rsid w:val="00DE336D"/>
    <w:rsid w:val="00DE55AC"/>
    <w:rsid w:val="00DE5A5E"/>
    <w:rsid w:val="00DF54BC"/>
    <w:rsid w:val="00E00380"/>
    <w:rsid w:val="00E072D0"/>
    <w:rsid w:val="00E109F6"/>
    <w:rsid w:val="00E2013B"/>
    <w:rsid w:val="00E22BCC"/>
    <w:rsid w:val="00E22D39"/>
    <w:rsid w:val="00E433BF"/>
    <w:rsid w:val="00E474FD"/>
    <w:rsid w:val="00E47930"/>
    <w:rsid w:val="00E55593"/>
    <w:rsid w:val="00E64F0F"/>
    <w:rsid w:val="00E70965"/>
    <w:rsid w:val="00E71B2B"/>
    <w:rsid w:val="00E71C25"/>
    <w:rsid w:val="00E732C3"/>
    <w:rsid w:val="00E83618"/>
    <w:rsid w:val="00EA3309"/>
    <w:rsid w:val="00EA7676"/>
    <w:rsid w:val="00EB1D0D"/>
    <w:rsid w:val="00EB1ECD"/>
    <w:rsid w:val="00EB5055"/>
    <w:rsid w:val="00EB6084"/>
    <w:rsid w:val="00EC1836"/>
    <w:rsid w:val="00EC5204"/>
    <w:rsid w:val="00EC67AE"/>
    <w:rsid w:val="00ED5664"/>
    <w:rsid w:val="00ED6C99"/>
    <w:rsid w:val="00EE01E9"/>
    <w:rsid w:val="00EE15EE"/>
    <w:rsid w:val="00EE23CF"/>
    <w:rsid w:val="00EF7DF8"/>
    <w:rsid w:val="00F00EA9"/>
    <w:rsid w:val="00F01BC4"/>
    <w:rsid w:val="00F01DF8"/>
    <w:rsid w:val="00F0531C"/>
    <w:rsid w:val="00F1021B"/>
    <w:rsid w:val="00F12B1F"/>
    <w:rsid w:val="00F26152"/>
    <w:rsid w:val="00F26308"/>
    <w:rsid w:val="00F315D9"/>
    <w:rsid w:val="00F4133F"/>
    <w:rsid w:val="00F45D04"/>
    <w:rsid w:val="00F46A8D"/>
    <w:rsid w:val="00F60D85"/>
    <w:rsid w:val="00F610E5"/>
    <w:rsid w:val="00F65EB3"/>
    <w:rsid w:val="00F71BC0"/>
    <w:rsid w:val="00F77DED"/>
    <w:rsid w:val="00FA0059"/>
    <w:rsid w:val="00FA3006"/>
    <w:rsid w:val="00FA4CED"/>
    <w:rsid w:val="00FB2900"/>
    <w:rsid w:val="00FB34D1"/>
    <w:rsid w:val="00FB3AFC"/>
    <w:rsid w:val="00FB76C9"/>
    <w:rsid w:val="00FC4F20"/>
    <w:rsid w:val="00FD0339"/>
    <w:rsid w:val="00FD27C2"/>
    <w:rsid w:val="00FD4247"/>
    <w:rsid w:val="00FE3A5E"/>
    <w:rsid w:val="00FE7413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02247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2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D02B-0825-4FC7-9136-E049E6C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1152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18</cp:revision>
  <cp:lastPrinted>2025-08-28T06:04:00Z</cp:lastPrinted>
  <dcterms:created xsi:type="dcterms:W3CDTF">2025-12-31T09:17:00Z</dcterms:created>
  <dcterms:modified xsi:type="dcterms:W3CDTF">2026-01-16T08:28:00Z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