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0C01" w14:textId="77777777" w:rsidR="00A86963" w:rsidRPr="00A22D59" w:rsidRDefault="00A86963" w:rsidP="00A86963">
      <w:pPr>
        <w:pStyle w:val="Standard"/>
        <w:jc w:val="right"/>
        <w:rPr>
          <w:b/>
          <w:bCs/>
          <w:sz w:val="22"/>
          <w:szCs w:val="22"/>
        </w:rPr>
      </w:pPr>
      <w:r w:rsidRPr="00A22D59">
        <w:rPr>
          <w:b/>
          <w:bCs/>
          <w:sz w:val="22"/>
          <w:szCs w:val="22"/>
        </w:rPr>
        <w:t>Załącznik nr 2a do umowy</w:t>
      </w:r>
    </w:p>
    <w:p w14:paraId="58BD3E3B" w14:textId="77777777" w:rsidR="00A86963" w:rsidRPr="00A22D59" w:rsidRDefault="00A86963" w:rsidP="00A86963">
      <w:pPr>
        <w:pStyle w:val="Standard"/>
        <w:jc w:val="center"/>
        <w:rPr>
          <w:b/>
          <w:sz w:val="22"/>
          <w:szCs w:val="22"/>
        </w:rPr>
      </w:pPr>
    </w:p>
    <w:p w14:paraId="6F093C4A" w14:textId="77777777" w:rsidR="00A86963" w:rsidRPr="00A22D59" w:rsidRDefault="00A86963" w:rsidP="00A86963">
      <w:pPr>
        <w:pStyle w:val="Standard"/>
        <w:jc w:val="center"/>
        <w:rPr>
          <w:b/>
        </w:rPr>
      </w:pPr>
      <w:r w:rsidRPr="00A22D59">
        <w:rPr>
          <w:b/>
        </w:rPr>
        <w:t>Oświadczenie o Zapewnieniu dostępności</w:t>
      </w:r>
    </w:p>
    <w:p w14:paraId="505AE170" w14:textId="77777777" w:rsidR="00A86963" w:rsidRPr="00A22D59" w:rsidRDefault="00A86963" w:rsidP="00A86963">
      <w:pPr>
        <w:pStyle w:val="Standard"/>
        <w:rPr>
          <w:b/>
          <w:sz w:val="22"/>
          <w:szCs w:val="22"/>
        </w:rPr>
      </w:pPr>
    </w:p>
    <w:p w14:paraId="49875795" w14:textId="282CA0D9" w:rsidR="00A86963" w:rsidRPr="00A22D59" w:rsidRDefault="00A86963" w:rsidP="00A22D59">
      <w:pPr>
        <w:pStyle w:val="Textbody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 xml:space="preserve">Wykonawca zobowiązuje się do realizacji przedmiotu umowy zgodnie ze </w:t>
      </w:r>
      <w:r w:rsidRPr="00A22D59">
        <w:rPr>
          <w:b/>
          <w:sz w:val="22"/>
          <w:szCs w:val="22"/>
        </w:rPr>
        <w:t>Standardami dostępności dla polityki spójności 2021–2027</w:t>
      </w:r>
      <w:r w:rsidRPr="00A22D59">
        <w:rPr>
          <w:sz w:val="22"/>
          <w:szCs w:val="22"/>
        </w:rPr>
        <w:t>, w szczególności w zakresie:</w:t>
      </w:r>
      <w:r w:rsidR="007B0E93">
        <w:rPr>
          <w:sz w:val="22"/>
          <w:szCs w:val="22"/>
        </w:rPr>
        <w:t xml:space="preserve"> </w:t>
      </w:r>
    </w:p>
    <w:p w14:paraId="6837DD6C" w14:textId="77777777" w:rsidR="00A86963" w:rsidRPr="00A22D59" w:rsidRDefault="00A86963" w:rsidP="00A4424A">
      <w:pPr>
        <w:pStyle w:val="Textbody"/>
        <w:spacing w:after="0"/>
        <w:ind w:left="284" w:hanging="284"/>
        <w:jc w:val="both"/>
        <w:rPr>
          <w:sz w:val="22"/>
          <w:szCs w:val="22"/>
        </w:rPr>
      </w:pPr>
      <w:r w:rsidRPr="00A22D59">
        <w:rPr>
          <w:sz w:val="22"/>
          <w:szCs w:val="22"/>
        </w:rPr>
        <w:t xml:space="preserve">a) dostępności </w:t>
      </w:r>
      <w:proofErr w:type="spellStart"/>
      <w:r w:rsidRPr="00A22D59">
        <w:rPr>
          <w:sz w:val="22"/>
          <w:szCs w:val="22"/>
        </w:rPr>
        <w:t>informacyjno</w:t>
      </w:r>
      <w:proofErr w:type="spellEnd"/>
      <w:r w:rsidRPr="00A22D59">
        <w:rPr>
          <w:sz w:val="22"/>
          <w:szCs w:val="22"/>
        </w:rPr>
        <w:t xml:space="preserve"> – komunikacyjnej,</w:t>
      </w:r>
    </w:p>
    <w:p w14:paraId="42366076" w14:textId="77777777" w:rsidR="00A86963" w:rsidRPr="00A22D59" w:rsidRDefault="00A86963" w:rsidP="00A4424A">
      <w:pPr>
        <w:pStyle w:val="Textbody"/>
        <w:spacing w:after="0"/>
        <w:ind w:left="284" w:hanging="284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b) dostępności funkcjonalnej systemów i urządzeń,</w:t>
      </w:r>
    </w:p>
    <w:p w14:paraId="3B1F5BBF" w14:textId="77777777" w:rsidR="00A86963" w:rsidRPr="00A22D59" w:rsidRDefault="00A86963" w:rsidP="00A4424A">
      <w:pPr>
        <w:pStyle w:val="Textbody"/>
        <w:spacing w:after="0"/>
        <w:ind w:left="284" w:hanging="284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c) dostępności cyfrowej elementów systemu,</w:t>
      </w:r>
    </w:p>
    <w:p w14:paraId="3D0F6FCD" w14:textId="77777777" w:rsidR="00A86963" w:rsidRPr="00A22D59" w:rsidRDefault="00A86963" w:rsidP="00A4424A">
      <w:pPr>
        <w:pStyle w:val="Textbody"/>
        <w:spacing w:after="0"/>
        <w:ind w:left="284" w:hanging="284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d) stosowania zasad projektowania uniwersalnego.</w:t>
      </w:r>
    </w:p>
    <w:p w14:paraId="1440D4E8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</w:p>
    <w:p w14:paraId="16347C0F" w14:textId="77777777" w:rsidR="00A86963" w:rsidRPr="00A22D59" w:rsidRDefault="00A86963" w:rsidP="00A22D59">
      <w:pPr>
        <w:pStyle w:val="Textbody"/>
        <w:numPr>
          <w:ilvl w:val="0"/>
          <w:numId w:val="21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Wykonawca oświadcza, że dostarczane urządzenia, systemy i dokumentacja spełniają wymagania dostępności, a wszelkie szkolenia użytkowników będą prowadzone z uwzględnieniem potrzeb osób ze szczególnymi potrzebami.</w:t>
      </w:r>
    </w:p>
    <w:p w14:paraId="768812A1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</w:p>
    <w:p w14:paraId="5D3F99C1" w14:textId="77777777" w:rsidR="00A86963" w:rsidRPr="00A22D59" w:rsidRDefault="00A86963" w:rsidP="00A22D59">
      <w:pPr>
        <w:pStyle w:val="Textbody"/>
        <w:numPr>
          <w:ilvl w:val="0"/>
          <w:numId w:val="21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W przypadku naruszenia postanowień ust. 1 lub 2, Zamawiający ma prawo:</w:t>
      </w:r>
    </w:p>
    <w:p w14:paraId="6BFA7746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a) wezwać Wykonawcę do usunięcia niezgodności w terminie nie dłuższym niż 7 dni,</w:t>
      </w:r>
    </w:p>
    <w:p w14:paraId="02BEA36E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>b) odmówić odbioru przedmiotu umowy do czasu usunięcia niezgodności.</w:t>
      </w:r>
    </w:p>
    <w:p w14:paraId="6690751F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</w:p>
    <w:p w14:paraId="4EEA0F03" w14:textId="77777777" w:rsidR="00A86963" w:rsidRPr="00A22D59" w:rsidRDefault="00A86963" w:rsidP="00A22D59">
      <w:pPr>
        <w:pStyle w:val="Textbody"/>
        <w:tabs>
          <w:tab w:val="left" w:pos="426"/>
        </w:tabs>
        <w:spacing w:after="0"/>
        <w:jc w:val="both"/>
        <w:rPr>
          <w:sz w:val="22"/>
          <w:szCs w:val="22"/>
        </w:rPr>
      </w:pPr>
      <w:r w:rsidRPr="00A22D59">
        <w:rPr>
          <w:sz w:val="22"/>
          <w:szCs w:val="22"/>
        </w:rPr>
        <w:t xml:space="preserve">4. </w:t>
      </w:r>
      <w:r w:rsidRPr="00A22D59">
        <w:rPr>
          <w:sz w:val="22"/>
          <w:szCs w:val="22"/>
        </w:rPr>
        <w:tab/>
      </w:r>
      <w:r w:rsidRPr="00A22D59">
        <w:rPr>
          <w:rFonts w:eastAsia="Calibri" w:cs="Times New Roman"/>
          <w:sz w:val="22"/>
          <w:szCs w:val="22"/>
        </w:rPr>
        <w:t xml:space="preserve">Wykonawca na wezwanie Zamawiającego zobowiązuje się </w:t>
      </w:r>
      <w:r w:rsidRPr="00A22D59">
        <w:rPr>
          <w:rFonts w:eastAsia="Calibri" w:cs="Times New Roman"/>
          <w:sz w:val="22"/>
          <w:szCs w:val="22"/>
          <w:u w:val="single"/>
        </w:rPr>
        <w:t>niezwłocznie, nie później jednak niż w terminie do 7 dni</w:t>
      </w:r>
      <w:r w:rsidRPr="005430BD">
        <w:rPr>
          <w:rFonts w:eastAsia="Calibri" w:cs="Times New Roman"/>
          <w:sz w:val="22"/>
          <w:szCs w:val="22"/>
        </w:rPr>
        <w:t xml:space="preserve">, </w:t>
      </w:r>
      <w:r w:rsidRPr="00A22D59">
        <w:rPr>
          <w:rFonts w:eastAsia="Calibri" w:cs="Times New Roman"/>
          <w:sz w:val="22"/>
          <w:szCs w:val="22"/>
        </w:rPr>
        <w:t>do dostarczenia dokumentacji potwierdzającej spełnienie standardów dostępności, w szczególności poprzez złożenie oświadczeń, informacji i dokumentów.</w:t>
      </w:r>
    </w:p>
    <w:p w14:paraId="044ED463" w14:textId="77777777" w:rsidR="00A86963" w:rsidRPr="00A22D59" w:rsidRDefault="00A86963" w:rsidP="00A86963">
      <w:pPr>
        <w:pStyle w:val="Textbody"/>
        <w:spacing w:after="0"/>
        <w:jc w:val="both"/>
        <w:rPr>
          <w:sz w:val="22"/>
          <w:szCs w:val="22"/>
        </w:rPr>
      </w:pPr>
    </w:p>
    <w:p w14:paraId="7789CE88" w14:textId="77777777" w:rsidR="00987E9B" w:rsidRPr="00A22D59" w:rsidRDefault="00987E9B" w:rsidP="00000EB2">
      <w:pPr>
        <w:ind w:left="0"/>
        <w:jc w:val="center"/>
        <w:rPr>
          <w:rFonts w:ascii="Times New Roman" w:hAnsi="Times New Roman" w:cs="Times New Roman"/>
          <w:b/>
          <w:bCs/>
        </w:rPr>
      </w:pPr>
    </w:p>
    <w:sectPr w:rsidR="00987E9B" w:rsidRPr="00A22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FDF4" w14:textId="77777777" w:rsidR="00523090" w:rsidRDefault="00523090" w:rsidP="00703324">
      <w:r>
        <w:separator/>
      </w:r>
    </w:p>
  </w:endnote>
  <w:endnote w:type="continuationSeparator" w:id="0">
    <w:p w14:paraId="11FAABA5" w14:textId="77777777" w:rsidR="00523090" w:rsidRDefault="00523090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D616" w14:textId="77777777" w:rsidR="00523090" w:rsidRDefault="00523090" w:rsidP="00703324">
      <w:r>
        <w:separator/>
      </w:r>
    </w:p>
  </w:footnote>
  <w:footnote w:type="continuationSeparator" w:id="0">
    <w:p w14:paraId="41A4C52E" w14:textId="77777777" w:rsidR="00523090" w:rsidRDefault="00523090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0413"/>
    <w:multiLevelType w:val="multilevel"/>
    <w:tmpl w:val="F79245EA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79A7"/>
    <w:multiLevelType w:val="multilevel"/>
    <w:tmpl w:val="89B20A04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08680934">
    <w:abstractNumId w:val="8"/>
  </w:num>
  <w:num w:numId="2" w16cid:durableId="1264191418">
    <w:abstractNumId w:val="10"/>
  </w:num>
  <w:num w:numId="3" w16cid:durableId="1861621991">
    <w:abstractNumId w:val="6"/>
  </w:num>
  <w:num w:numId="4" w16cid:durableId="163322293">
    <w:abstractNumId w:val="13"/>
  </w:num>
  <w:num w:numId="5" w16cid:durableId="1294403090">
    <w:abstractNumId w:val="11"/>
  </w:num>
  <w:num w:numId="6" w16cid:durableId="306787369">
    <w:abstractNumId w:val="9"/>
  </w:num>
  <w:num w:numId="7" w16cid:durableId="2104953070">
    <w:abstractNumId w:val="4"/>
  </w:num>
  <w:num w:numId="8" w16cid:durableId="16126113">
    <w:abstractNumId w:val="5"/>
  </w:num>
  <w:num w:numId="9" w16cid:durableId="642541198">
    <w:abstractNumId w:val="12"/>
  </w:num>
  <w:num w:numId="10" w16cid:durableId="2128504532">
    <w:abstractNumId w:val="14"/>
  </w:num>
  <w:num w:numId="11" w16cid:durableId="1594973884">
    <w:abstractNumId w:val="2"/>
  </w:num>
  <w:num w:numId="12" w16cid:durableId="372775986">
    <w:abstractNumId w:val="1"/>
  </w:num>
  <w:num w:numId="13" w16cid:durableId="135144141">
    <w:abstractNumId w:val="3"/>
  </w:num>
  <w:num w:numId="14" w16cid:durableId="730230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5939170">
    <w:abstractNumId w:val="12"/>
  </w:num>
  <w:num w:numId="16" w16cid:durableId="1974940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406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6223815">
    <w:abstractNumId w:val="1"/>
  </w:num>
  <w:num w:numId="19" w16cid:durableId="1297838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33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11416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97810"/>
    <w:rsid w:val="000B093D"/>
    <w:rsid w:val="000D2F1C"/>
    <w:rsid w:val="000E28E5"/>
    <w:rsid w:val="001A307F"/>
    <w:rsid w:val="002122C3"/>
    <w:rsid w:val="00215CEB"/>
    <w:rsid w:val="0024614A"/>
    <w:rsid w:val="00271E78"/>
    <w:rsid w:val="00274FF5"/>
    <w:rsid w:val="002972CE"/>
    <w:rsid w:val="002E1BDB"/>
    <w:rsid w:val="00303668"/>
    <w:rsid w:val="00323C04"/>
    <w:rsid w:val="00343370"/>
    <w:rsid w:val="00382F7C"/>
    <w:rsid w:val="003B04FE"/>
    <w:rsid w:val="003D0BF2"/>
    <w:rsid w:val="003F1527"/>
    <w:rsid w:val="004163B0"/>
    <w:rsid w:val="004B3A84"/>
    <w:rsid w:val="004C466F"/>
    <w:rsid w:val="00520927"/>
    <w:rsid w:val="00523090"/>
    <w:rsid w:val="005430BD"/>
    <w:rsid w:val="0056154A"/>
    <w:rsid w:val="005726C7"/>
    <w:rsid w:val="005F3218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B0E93"/>
    <w:rsid w:val="007C1B36"/>
    <w:rsid w:val="007C6900"/>
    <w:rsid w:val="007D15AD"/>
    <w:rsid w:val="007D1CB3"/>
    <w:rsid w:val="00802E75"/>
    <w:rsid w:val="008105D3"/>
    <w:rsid w:val="00811691"/>
    <w:rsid w:val="00822212"/>
    <w:rsid w:val="00823EA7"/>
    <w:rsid w:val="00855B8C"/>
    <w:rsid w:val="008C3B48"/>
    <w:rsid w:val="0090560C"/>
    <w:rsid w:val="0091720A"/>
    <w:rsid w:val="0093106A"/>
    <w:rsid w:val="00952EF4"/>
    <w:rsid w:val="00987E9B"/>
    <w:rsid w:val="009A0E4D"/>
    <w:rsid w:val="009C223E"/>
    <w:rsid w:val="009F3832"/>
    <w:rsid w:val="00A22D59"/>
    <w:rsid w:val="00A4424A"/>
    <w:rsid w:val="00A80CD0"/>
    <w:rsid w:val="00A86963"/>
    <w:rsid w:val="00AE095E"/>
    <w:rsid w:val="00B03E59"/>
    <w:rsid w:val="00B53DD8"/>
    <w:rsid w:val="00B670C8"/>
    <w:rsid w:val="00B7107D"/>
    <w:rsid w:val="00BB42F0"/>
    <w:rsid w:val="00BC3694"/>
    <w:rsid w:val="00BE1C8A"/>
    <w:rsid w:val="00C43F34"/>
    <w:rsid w:val="00C579C6"/>
    <w:rsid w:val="00C8711B"/>
    <w:rsid w:val="00CC2E24"/>
    <w:rsid w:val="00CD1C39"/>
    <w:rsid w:val="00D06AFE"/>
    <w:rsid w:val="00D72099"/>
    <w:rsid w:val="00D7319A"/>
    <w:rsid w:val="00D96871"/>
    <w:rsid w:val="00DE39B0"/>
    <w:rsid w:val="00E57F4D"/>
    <w:rsid w:val="00F32ED4"/>
    <w:rsid w:val="00F40B68"/>
    <w:rsid w:val="00F41E7A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  <w:style w:type="paragraph" w:customStyle="1" w:styleId="Standard">
    <w:name w:val="Standard"/>
    <w:rsid w:val="00A86963"/>
    <w:pPr>
      <w:widowControl w:val="0"/>
      <w:suppressAutoHyphens/>
      <w:autoSpaceDN w:val="0"/>
      <w:ind w:left="0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8696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40</cp:revision>
  <dcterms:created xsi:type="dcterms:W3CDTF">2025-06-10T09:59:00Z</dcterms:created>
  <dcterms:modified xsi:type="dcterms:W3CDTF">2026-01-07T07:23:00Z</dcterms:modified>
</cp:coreProperties>
</file>