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43185C80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902FD6" w:rsidRPr="00902FD6">
        <w:rPr>
          <w:rFonts w:ascii="Arial Narrow" w:hAnsi="Arial Narrow"/>
          <w:b/>
          <w:bCs/>
        </w:rPr>
        <w:t>Sukcesywne dostawy zestawów do Ciągłej Ambulatoryjnej Dializy Otrzewnowej (CADO) oraz Automatycznej Dializy Otrzewnowej (ADO) dla Kliniki Nefrologii z Ośrodkiem Dializ Wojewódzkiego Szpitala Zespolonego w 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5F30" w14:textId="77777777" w:rsidR="009C3664" w:rsidRDefault="009C3664">
      <w:pPr>
        <w:spacing w:after="0" w:line="240" w:lineRule="auto"/>
      </w:pPr>
      <w:r>
        <w:separator/>
      </w:r>
    </w:p>
  </w:endnote>
  <w:endnote w:type="continuationSeparator" w:id="0">
    <w:p w14:paraId="5F2A9ECB" w14:textId="77777777" w:rsidR="009C3664" w:rsidRDefault="009C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A5A1" w14:textId="77777777" w:rsidR="009C3664" w:rsidRDefault="009C3664">
      <w:pPr>
        <w:spacing w:after="0" w:line="240" w:lineRule="auto"/>
      </w:pPr>
      <w:r>
        <w:separator/>
      </w:r>
    </w:p>
  </w:footnote>
  <w:footnote w:type="continuationSeparator" w:id="0">
    <w:p w14:paraId="36150034" w14:textId="77777777" w:rsidR="009C3664" w:rsidRDefault="009C366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3339B14A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902FD6">
      <w:rPr>
        <w:rFonts w:ascii="Arial Narrow" w:hAnsi="Arial Narrow" w:cs="Times New Roman"/>
        <w:b/>
        <w:bCs/>
      </w:rPr>
      <w:t>11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1F4BC8">
      <w:rPr>
        <w:rFonts w:ascii="Arial Narrow" w:hAnsi="Arial Narrow" w:cs="Times New Roman"/>
        <w:b/>
        <w:bCs/>
      </w:rPr>
      <w:t>AŁD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DB4"/>
    <w:rsid w:val="0013576A"/>
    <w:rsid w:val="001461D5"/>
    <w:rsid w:val="00151860"/>
    <w:rsid w:val="00173794"/>
    <w:rsid w:val="001F4BC8"/>
    <w:rsid w:val="002002C9"/>
    <w:rsid w:val="0022494D"/>
    <w:rsid w:val="00245B17"/>
    <w:rsid w:val="00253EC6"/>
    <w:rsid w:val="00283F3F"/>
    <w:rsid w:val="002A30C1"/>
    <w:rsid w:val="002C5024"/>
    <w:rsid w:val="002E47C8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02FD6"/>
    <w:rsid w:val="00915351"/>
    <w:rsid w:val="00923805"/>
    <w:rsid w:val="00924242"/>
    <w:rsid w:val="0099614D"/>
    <w:rsid w:val="009966B0"/>
    <w:rsid w:val="00997FFE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63E8"/>
    <w:rsid w:val="00D86EF4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31</cp:revision>
  <cp:lastPrinted>2025-12-10T10:14:00Z</cp:lastPrinted>
  <dcterms:created xsi:type="dcterms:W3CDTF">2022-05-11T10:37:00Z</dcterms:created>
  <dcterms:modified xsi:type="dcterms:W3CDTF">2026-02-04T09:18:00Z</dcterms:modified>
</cp:coreProperties>
</file>