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381" w14:textId="77777777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796A5BE" w14:textId="77777777" w:rsidR="005535F4" w:rsidRPr="00596233" w:rsidRDefault="00F96C3F" w:rsidP="005535F4">
      <w:pPr>
        <w:spacing w:after="0" w:line="240" w:lineRule="auto"/>
        <w:jc w:val="center"/>
        <w:rPr>
          <w:rFonts w:cs="Calibri"/>
          <w:sz w:val="24"/>
        </w:rPr>
      </w:pPr>
      <w:r>
        <w:rPr>
          <w:b/>
        </w:rPr>
        <w:t xml:space="preserve"> </w:t>
      </w:r>
    </w:p>
    <w:p w14:paraId="1961539A" w14:textId="61B3656D" w:rsidR="005535F4" w:rsidRPr="00596233" w:rsidRDefault="005535F4" w:rsidP="005535F4">
      <w:pPr>
        <w:spacing w:after="0" w:line="240" w:lineRule="auto"/>
        <w:jc w:val="center"/>
        <w:rPr>
          <w:rFonts w:cs="Calibri"/>
        </w:rPr>
      </w:pPr>
    </w:p>
    <w:p w14:paraId="7F2D8362" w14:textId="605E2119" w:rsidR="007C5F6B" w:rsidRPr="00371731" w:rsidRDefault="005535F4" w:rsidP="007C5F6B">
      <w:pPr>
        <w:widowControl w:val="0"/>
        <w:autoSpaceDE w:val="0"/>
        <w:spacing w:line="360" w:lineRule="auto"/>
        <w:rPr>
          <w:rFonts w:ascii="Arial Narrow" w:hAnsi="Arial Narrow"/>
          <w:szCs w:val="22"/>
        </w:rPr>
      </w:pPr>
      <w:r w:rsidRPr="00596233">
        <w:rPr>
          <w:rFonts w:cs="Calibri"/>
          <w:sz w:val="24"/>
        </w:rPr>
        <w:t>Dotyczy zamówienia:</w:t>
      </w:r>
      <w:r w:rsidR="007C5F6B">
        <w:rPr>
          <w:rFonts w:cs="Calibri"/>
          <w:sz w:val="24"/>
        </w:rPr>
        <w:t xml:space="preserve"> </w:t>
      </w:r>
      <w:r w:rsidR="007C5F6B" w:rsidRPr="00A4215E">
        <w:rPr>
          <w:rFonts w:ascii="Arial Narrow" w:hAnsi="Arial Narrow" w:cs="Calibri"/>
          <w:b/>
          <w:bCs/>
          <w:szCs w:val="22"/>
        </w:rPr>
        <w:t>„Kompleksowe czyszczenie oraz dezynfekcja instalacji wentylacyjnej w</w:t>
      </w:r>
      <w:r w:rsidR="003E2AD6">
        <w:rPr>
          <w:rFonts w:ascii="Arial Narrow" w:hAnsi="Arial Narrow" w:cs="Calibri"/>
          <w:b/>
          <w:bCs/>
          <w:szCs w:val="22"/>
        </w:rPr>
        <w:t> </w:t>
      </w:r>
      <w:r w:rsidR="007C5F6B" w:rsidRPr="00A4215E">
        <w:rPr>
          <w:rFonts w:ascii="Arial Narrow" w:hAnsi="Arial Narrow" w:cs="Calibri"/>
          <w:b/>
          <w:bCs/>
          <w:szCs w:val="22"/>
        </w:rPr>
        <w:t>budynkach Wojewódzkiego Szpitala Zespolonego w Kielcach.</w:t>
      </w:r>
      <w:r w:rsidR="007C5F6B" w:rsidRPr="00A4215E">
        <w:rPr>
          <w:rFonts w:ascii="Arial Narrow" w:hAnsi="Arial Narrow" w:cs="Arial Narrow"/>
          <w:b/>
          <w:bCs/>
          <w:szCs w:val="22"/>
        </w:rPr>
        <w:t>”</w:t>
      </w:r>
    </w:p>
    <w:p w14:paraId="3F485A60" w14:textId="509A0A34" w:rsidR="005535F4" w:rsidRPr="00E678C1" w:rsidRDefault="005535F4" w:rsidP="0016315B">
      <w:pPr>
        <w:widowControl w:val="0"/>
        <w:autoSpaceDE w:val="0"/>
        <w:spacing w:line="360" w:lineRule="auto"/>
        <w:ind w:left="0" w:firstLine="0"/>
        <w:rPr>
          <w:sz w:val="24"/>
        </w:rPr>
      </w:pPr>
    </w:p>
    <w:p w14:paraId="33EA0F5D" w14:textId="4117F075" w:rsidR="007C5F6B" w:rsidRDefault="00E06684" w:rsidP="007C5F6B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2A6D98B9" w14:textId="77777777" w:rsidR="0016315B" w:rsidRPr="007C5F6B" w:rsidRDefault="0016315B" w:rsidP="007C5F6B">
      <w:pPr>
        <w:spacing w:after="103"/>
        <w:ind w:left="-5" w:right="3998"/>
        <w:jc w:val="left"/>
      </w:pPr>
    </w:p>
    <w:p w14:paraId="355C3EB9" w14:textId="77777777" w:rsidR="007C5F6B" w:rsidRPr="0016315B" w:rsidRDefault="007C5F6B" w:rsidP="007C5F6B">
      <w:pPr>
        <w:pStyle w:val="Tekstpodstawowy"/>
        <w:numPr>
          <w:ilvl w:val="0"/>
          <w:numId w:val="6"/>
        </w:numPr>
        <w:tabs>
          <w:tab w:val="left" w:pos="426"/>
        </w:tabs>
        <w:spacing w:after="0" w:line="240" w:lineRule="auto"/>
        <w:ind w:right="0"/>
        <w:rPr>
          <w:rFonts w:eastAsia="Calibri"/>
          <w:szCs w:val="22"/>
          <w:lang w:eastAsia="en-US"/>
        </w:rPr>
      </w:pPr>
      <w:r w:rsidRPr="0016315B">
        <w:rPr>
          <w:rFonts w:eastAsia="Calibri"/>
          <w:szCs w:val="22"/>
          <w:lang w:eastAsia="en-US"/>
        </w:rPr>
        <w:t>Czynności wynikające z zakresu realizacji niniejszej umowy obejmują wykonywanie jednorazowej usługi czyszczenia mechanicznego, dezynfekcji chemicznej oraz badań mikrobiologicznych instalacji wentylacyjnych (tj. central i kanałów wentylacyjnych wraz z instalacjami końcowymi – wg Załącznika nr 1.) na obiektach Wojewódzkiego Szpitala Zespolonego w Kielcach. Celem usługi jest utrzymanie w czystości oraz odpowiedniej sterylności pomieszczeń w taki sposób, aby te mogły spełniać swoje funkcje wynikające z §40 Rozporządzenia Ministra Zdrowia z dnia 26 marca 2019 r. w sprawie szczegółowych wymagań, jakim powinny odpowiadać pomieszczenia i urządzenia podmiotu wykonującego działalność leczniczą (Dz. U. 2022, poz. 402 ze zm.).</w:t>
      </w:r>
    </w:p>
    <w:p w14:paraId="2EDF142D" w14:textId="77777777" w:rsidR="007C5F6B" w:rsidRPr="0016315B" w:rsidRDefault="007C5F6B" w:rsidP="007C5F6B">
      <w:pPr>
        <w:pStyle w:val="Tekstpodstawowy"/>
        <w:tabs>
          <w:tab w:val="left" w:pos="426"/>
        </w:tabs>
        <w:spacing w:after="0"/>
        <w:rPr>
          <w:rFonts w:eastAsia="Calibri"/>
          <w:szCs w:val="22"/>
          <w:lang w:eastAsia="en-US"/>
        </w:rPr>
      </w:pPr>
    </w:p>
    <w:p w14:paraId="3F15DB70" w14:textId="77777777" w:rsidR="007C5F6B" w:rsidRPr="0016315B" w:rsidRDefault="007C5F6B" w:rsidP="007C5F6B">
      <w:pPr>
        <w:pStyle w:val="Tekstpodstawowy"/>
        <w:numPr>
          <w:ilvl w:val="0"/>
          <w:numId w:val="6"/>
        </w:numPr>
        <w:tabs>
          <w:tab w:val="left" w:pos="426"/>
        </w:tabs>
        <w:spacing w:after="0" w:line="240" w:lineRule="auto"/>
        <w:ind w:right="0"/>
        <w:rPr>
          <w:rFonts w:eastAsia="Calibri"/>
          <w:szCs w:val="22"/>
          <w:lang w:eastAsia="en-US"/>
        </w:rPr>
      </w:pPr>
      <w:r w:rsidRPr="0016315B">
        <w:rPr>
          <w:rFonts w:eastAsia="Calibri"/>
          <w:szCs w:val="22"/>
          <w:lang w:eastAsia="en-US"/>
        </w:rPr>
        <w:t>Wszystkie czynności realizowane będą zgodnie z wytycznymi producenta zawartymi w instrukcji obsługi i eksploatacji urządzenia, zaleceniami producenta urządzenia oraz obowiązującymi przepisami P. POŻ i BHP, oraz zgodnie z ustawą z dnia 7 kwietnia 2022 r. o wyrobach medycznych (Dz.U. 2022 poz. 974 ze zm.), przy zachowaniu należytej staranności przez Wykonawcę zgodnie z art. 355 §2 k.c.</w:t>
      </w:r>
    </w:p>
    <w:p w14:paraId="44903067" w14:textId="77777777" w:rsidR="007C5F6B" w:rsidRPr="0016315B" w:rsidRDefault="007C5F6B" w:rsidP="007C5F6B">
      <w:pPr>
        <w:pStyle w:val="Tekstpodstawowy"/>
        <w:tabs>
          <w:tab w:val="left" w:pos="426"/>
        </w:tabs>
        <w:spacing w:after="0"/>
        <w:ind w:left="720"/>
        <w:rPr>
          <w:rFonts w:eastAsia="Calibri"/>
          <w:szCs w:val="22"/>
          <w:lang w:eastAsia="en-US"/>
        </w:rPr>
      </w:pPr>
    </w:p>
    <w:p w14:paraId="4034E683" w14:textId="5ECC8F9E" w:rsidR="007C5F6B" w:rsidRPr="001B5494" w:rsidRDefault="007C5F6B" w:rsidP="007C5F6B">
      <w:pPr>
        <w:pStyle w:val="Tekstpodstawowy"/>
        <w:numPr>
          <w:ilvl w:val="0"/>
          <w:numId w:val="6"/>
        </w:numPr>
        <w:tabs>
          <w:tab w:val="left" w:pos="426"/>
        </w:tabs>
        <w:spacing w:after="0" w:line="240" w:lineRule="auto"/>
        <w:ind w:right="0"/>
        <w:rPr>
          <w:rFonts w:eastAsia="Calibri"/>
          <w:szCs w:val="22"/>
          <w:lang w:eastAsia="en-US"/>
        </w:rPr>
      </w:pPr>
      <w:r w:rsidRPr="001B5494">
        <w:rPr>
          <w:rFonts w:eastAsia="Calibri"/>
          <w:szCs w:val="22"/>
          <w:lang w:eastAsia="en-US"/>
        </w:rPr>
        <w:t>Wykonawca dokona</w:t>
      </w:r>
      <w:r w:rsidR="001B5494" w:rsidRPr="001B5494">
        <w:rPr>
          <w:rFonts w:eastAsia="Calibri"/>
          <w:szCs w:val="22"/>
          <w:lang w:eastAsia="en-US"/>
        </w:rPr>
        <w:t xml:space="preserve"> </w:t>
      </w:r>
      <w:r w:rsidRPr="001B5494">
        <w:rPr>
          <w:rFonts w:eastAsia="Calibri"/>
          <w:szCs w:val="22"/>
          <w:lang w:eastAsia="en-US"/>
        </w:rPr>
        <w:t xml:space="preserve">wymiany </w:t>
      </w:r>
      <w:r w:rsidRPr="001B5494">
        <w:rPr>
          <w:rFonts w:eastAsia="Calibri"/>
          <w:bCs/>
          <w:szCs w:val="22"/>
        </w:rPr>
        <w:t xml:space="preserve">filtrów wstępnych (siatkowych i kieszeniowych), filtrów wylotowych oraz HEPA (wraz z walidacją). Po wymianie filtrów absolutnych Wykonawca przeprowadzi proces walidacji co udokumentuje odpowiednim protokołem załączonym do dokumentacji. Szczegółowy wykaz filtrów zawiera Załącznik nr 2. </w:t>
      </w:r>
    </w:p>
    <w:p w14:paraId="04CD683D" w14:textId="77777777" w:rsidR="001B5494" w:rsidRPr="001B5494" w:rsidRDefault="001B5494" w:rsidP="001B5494">
      <w:pPr>
        <w:pStyle w:val="Tekstpodstawowy"/>
        <w:tabs>
          <w:tab w:val="left" w:pos="426"/>
        </w:tabs>
        <w:spacing w:after="0" w:line="240" w:lineRule="auto"/>
        <w:ind w:left="0" w:right="0" w:firstLine="0"/>
        <w:rPr>
          <w:rFonts w:eastAsia="Calibri"/>
          <w:szCs w:val="22"/>
          <w:lang w:eastAsia="en-US"/>
        </w:rPr>
      </w:pPr>
    </w:p>
    <w:p w14:paraId="487BF832" w14:textId="77777777" w:rsidR="007C5F6B" w:rsidRPr="00E814CF" w:rsidRDefault="007C5F6B" w:rsidP="007C5F6B">
      <w:pPr>
        <w:pStyle w:val="Tekstpodstawowy"/>
        <w:numPr>
          <w:ilvl w:val="0"/>
          <w:numId w:val="6"/>
        </w:numPr>
        <w:tabs>
          <w:tab w:val="left" w:pos="426"/>
        </w:tabs>
        <w:spacing w:after="0" w:line="240" w:lineRule="auto"/>
        <w:ind w:right="0"/>
        <w:rPr>
          <w:rFonts w:eastAsia="Calibri"/>
          <w:szCs w:val="22"/>
          <w:lang w:eastAsia="en-US"/>
        </w:rPr>
      </w:pPr>
      <w:r w:rsidRPr="0016315B">
        <w:rPr>
          <w:rFonts w:eastAsia="Calibri"/>
          <w:szCs w:val="22"/>
          <w:lang w:eastAsia="en-US"/>
        </w:rPr>
        <w:t xml:space="preserve">Wykonawca zobowiązany jest do </w:t>
      </w:r>
      <w:r w:rsidRPr="0016315B">
        <w:rPr>
          <w:bCs/>
          <w:szCs w:val="22"/>
        </w:rPr>
        <w:t>o</w:t>
      </w:r>
      <w:r w:rsidRPr="0016315B">
        <w:rPr>
          <w:rFonts w:eastAsia="Calibri"/>
          <w:bCs/>
          <w:szCs w:val="22"/>
        </w:rPr>
        <w:t>dbioru i utylizacji wszelkich odpadów (w tym zużytych wkładów filtracyjnych) powstałych w wyniku świadczenia usługi.</w:t>
      </w:r>
      <w:r w:rsidRPr="0016315B">
        <w:rPr>
          <w:bCs/>
          <w:szCs w:val="22"/>
        </w:rPr>
        <w:t xml:space="preserve"> Wszelkie ewentualne koszty z tym związane pokrywa Wykonawca,</w:t>
      </w:r>
    </w:p>
    <w:p w14:paraId="3106EAC9" w14:textId="77777777" w:rsidR="00E814CF" w:rsidRDefault="00E814CF" w:rsidP="00E814CF">
      <w:pPr>
        <w:pStyle w:val="Akapitzlist"/>
        <w:rPr>
          <w:rFonts w:eastAsia="Calibri"/>
          <w:szCs w:val="22"/>
          <w:lang w:eastAsia="en-US"/>
        </w:rPr>
      </w:pPr>
    </w:p>
    <w:p w14:paraId="3CAF6D75" w14:textId="49F7543D" w:rsidR="00E814CF" w:rsidRPr="00E814CF" w:rsidRDefault="00E814CF" w:rsidP="00E814CF">
      <w:pPr>
        <w:pStyle w:val="Tekstpodstawowy"/>
        <w:numPr>
          <w:ilvl w:val="0"/>
          <w:numId w:val="6"/>
        </w:numPr>
        <w:spacing w:line="360" w:lineRule="auto"/>
      </w:pPr>
      <w:r w:rsidRPr="00AD4C0E">
        <w:t>Terminy</w:t>
      </w:r>
      <w:r w:rsidR="00666E0C">
        <w:t xml:space="preserve"> czyszczenia</w:t>
      </w:r>
      <w:r w:rsidRPr="00AD4C0E">
        <w:t xml:space="preserve"> muszą być realizowane zgonie z przedstawionym harmonogramem uzgodnionym z użytkownikiem. Wykonawca każdorazowo przed podjęciem czynności zobowiązany jest ustalić z Zamawiającym i personelem danego Oddziału/Kliniki zakres prac i przewidywany czas potrzebny na wykonanie usługi.</w:t>
      </w:r>
    </w:p>
    <w:p w14:paraId="56ED7060" w14:textId="77777777" w:rsidR="007C5F6B" w:rsidRPr="0016315B" w:rsidRDefault="007C5F6B" w:rsidP="007C5F6B">
      <w:pPr>
        <w:pStyle w:val="Tekstpodstawowy"/>
        <w:tabs>
          <w:tab w:val="left" w:pos="426"/>
        </w:tabs>
        <w:spacing w:after="0"/>
        <w:rPr>
          <w:rFonts w:eastAsia="Calibri"/>
          <w:szCs w:val="22"/>
          <w:lang w:eastAsia="en-US"/>
        </w:rPr>
      </w:pPr>
    </w:p>
    <w:p w14:paraId="75A1C4C8" w14:textId="77777777" w:rsidR="007C5F6B" w:rsidRPr="0016315B" w:rsidRDefault="007C5F6B" w:rsidP="007C5F6B">
      <w:pPr>
        <w:pStyle w:val="Tekstpodstawowy"/>
        <w:rPr>
          <w:szCs w:val="22"/>
        </w:rPr>
      </w:pPr>
      <w:r w:rsidRPr="0016315B">
        <w:rPr>
          <w:szCs w:val="22"/>
        </w:rPr>
        <w:t>Wykonawca zobowiązany jest do:</w:t>
      </w:r>
    </w:p>
    <w:p w14:paraId="5A071B19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bCs/>
          <w:szCs w:val="22"/>
        </w:rPr>
        <w:t>zapewnienia</w:t>
      </w:r>
      <w:r w:rsidRPr="003E49B7">
        <w:rPr>
          <w:rFonts w:eastAsia="Calibri"/>
          <w:bCs/>
          <w:szCs w:val="22"/>
        </w:rPr>
        <w:t xml:space="preserve"> osób do wykonania czyszczenia, które posiadają uprawnienia w zakresie przedmiotu umowy,</w:t>
      </w:r>
    </w:p>
    <w:p w14:paraId="5DA78464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zabezpieczenia materiałów, narzędzi i sprzętów niezbędnych do wykonania zamówienia,</w:t>
      </w:r>
    </w:p>
    <w:p w14:paraId="7E8EE942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zabezpieczenia miejsc wykonywania prac,</w:t>
      </w:r>
    </w:p>
    <w:p w14:paraId="4B978F9F" w14:textId="7A15A95F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 xml:space="preserve">wyłączenia instalacji przed podjęciem </w:t>
      </w:r>
      <w:r w:rsidR="00EA7B30" w:rsidRPr="003E49B7">
        <w:rPr>
          <w:rFonts w:eastAsia="Calibri"/>
          <w:bCs/>
          <w:szCs w:val="22"/>
        </w:rPr>
        <w:t>działań po</w:t>
      </w:r>
      <w:r w:rsidR="00666E0C" w:rsidRPr="003E49B7">
        <w:rPr>
          <w:rFonts w:eastAsia="Calibri"/>
          <w:bCs/>
          <w:szCs w:val="22"/>
        </w:rPr>
        <w:t xml:space="preserve"> wcześniejszym uzgodnieniu z Zamawiającym</w:t>
      </w:r>
      <w:r w:rsidRPr="003E49B7">
        <w:rPr>
          <w:rFonts w:eastAsia="Calibri"/>
          <w:bCs/>
          <w:szCs w:val="22"/>
        </w:rPr>
        <w:t xml:space="preserve"> (zatrzymanie pracy central wentylacyjnych oraz wyłączenie systemu eliminacji zagrożeń mikrobiologicznych). Zamawiający wykonał System eliminacji zagrożeń </w:t>
      </w:r>
      <w:r w:rsidRPr="003E49B7">
        <w:rPr>
          <w:rFonts w:eastAsia="Calibri"/>
          <w:bCs/>
          <w:szCs w:val="22"/>
        </w:rPr>
        <w:lastRenderedPageBreak/>
        <w:t xml:space="preserve">mikrobiologicznych z powietrza i powierzchni z technologią RCI </w:t>
      </w:r>
      <w:proofErr w:type="spellStart"/>
      <w:r w:rsidRPr="003E49B7">
        <w:rPr>
          <w:rFonts w:eastAsia="Calibri"/>
          <w:bCs/>
          <w:szCs w:val="22"/>
        </w:rPr>
        <w:t>ActivePure</w:t>
      </w:r>
      <w:proofErr w:type="spellEnd"/>
      <w:r w:rsidRPr="003E49B7">
        <w:rPr>
          <w:rFonts w:eastAsia="Calibri"/>
          <w:bCs/>
          <w:szCs w:val="22"/>
        </w:rPr>
        <w:t xml:space="preserve"> (lampy </w:t>
      </w:r>
      <w:proofErr w:type="spellStart"/>
      <w:r w:rsidRPr="003E49B7">
        <w:rPr>
          <w:rFonts w:eastAsia="Calibri"/>
          <w:bCs/>
          <w:szCs w:val="22"/>
        </w:rPr>
        <w:t>INDUCTmed</w:t>
      </w:r>
      <w:proofErr w:type="spellEnd"/>
      <w:r w:rsidRPr="003E49B7">
        <w:rPr>
          <w:rFonts w:eastAsia="Calibri"/>
          <w:bCs/>
          <w:szCs w:val="22"/>
        </w:rPr>
        <w:t xml:space="preserve"> 10000 oraz </w:t>
      </w:r>
      <w:proofErr w:type="spellStart"/>
      <w:r w:rsidRPr="003E49B7">
        <w:rPr>
          <w:rFonts w:eastAsia="Calibri"/>
          <w:bCs/>
          <w:szCs w:val="22"/>
        </w:rPr>
        <w:t>INDUCTmed</w:t>
      </w:r>
      <w:proofErr w:type="spellEnd"/>
      <w:r w:rsidRPr="003E49B7">
        <w:rPr>
          <w:rFonts w:eastAsia="Calibri"/>
          <w:bCs/>
          <w:szCs w:val="22"/>
        </w:rPr>
        <w:t xml:space="preserve"> 5000). Wykonując czyszczenie kanałów należy zapoznać się z kartą gwarancyjną urządzeń. Wykonać czyszczenie bezinwazyjne zgodnie z zaleceniami producenta (podczas inspekcji kanałów należy każdorazowo </w:t>
      </w:r>
      <w:r w:rsidRPr="003E49B7">
        <w:rPr>
          <w:bCs/>
          <w:szCs w:val="22"/>
        </w:rPr>
        <w:t xml:space="preserve">wyłączyć system RCI </w:t>
      </w:r>
      <w:proofErr w:type="spellStart"/>
      <w:r w:rsidRPr="003E49B7">
        <w:rPr>
          <w:bCs/>
          <w:szCs w:val="22"/>
        </w:rPr>
        <w:t>ActivePure</w:t>
      </w:r>
      <w:proofErr w:type="spellEnd"/>
      <w:r w:rsidRPr="003E49B7">
        <w:rPr>
          <w:bCs/>
          <w:szCs w:val="22"/>
        </w:rPr>
        <w:t>),</w:t>
      </w:r>
    </w:p>
    <w:p w14:paraId="106DB057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wykonania dokumentacji wizualnej instalacji wentylacyjnej przed czyszczeniem (zdjęcia oraz filmów ze stanu kanałów oraz pozostałych elementów instalacji),</w:t>
      </w:r>
    </w:p>
    <w:p w14:paraId="5B12AA75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kanałów wentylacyjnych (metoda szczotkowania oraz sprężonego powietrza wraz z separacją zanieczyszczeń),</w:t>
      </w:r>
    </w:p>
    <w:p w14:paraId="762234D3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kratek, nawiewników, anemostatów,</w:t>
      </w:r>
    </w:p>
    <w:p w14:paraId="19517931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stropów laminarnych,</w:t>
      </w:r>
    </w:p>
    <w:p w14:paraId="65A30E10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przepustnic, tłumików itp.,</w:t>
      </w:r>
    </w:p>
    <w:p w14:paraId="3B5F5DAB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instalacji wyciągowej (wentylatory + kanały),</w:t>
      </w:r>
    </w:p>
    <w:p w14:paraId="54994B80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3E49B7">
        <w:rPr>
          <w:rFonts w:eastAsia="Calibri"/>
          <w:bCs/>
          <w:szCs w:val="22"/>
        </w:rPr>
        <w:t>czyszczenia central wentylacyjnych łącznie z wymiennikami, czerpniami oraz wyrzutniami,</w:t>
      </w:r>
    </w:p>
    <w:p w14:paraId="17F25A4C" w14:textId="36F9B22A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rFonts w:eastAsia="Calibri"/>
          <w:bCs/>
          <w:szCs w:val="22"/>
        </w:rPr>
      </w:pPr>
      <w:r w:rsidRPr="003E49B7">
        <w:rPr>
          <w:rFonts w:eastAsia="Calibri"/>
          <w:bCs/>
          <w:szCs w:val="22"/>
        </w:rPr>
        <w:t>wymiany wkładów filtracyjnych</w:t>
      </w:r>
      <w:r w:rsidR="00E814CF" w:rsidRPr="003E49B7">
        <w:rPr>
          <w:rFonts w:eastAsia="Calibri"/>
          <w:bCs/>
          <w:szCs w:val="22"/>
        </w:rPr>
        <w:t xml:space="preserve"> </w:t>
      </w:r>
      <w:r w:rsidR="00E814CF" w:rsidRPr="003E49B7">
        <w:t>przekazanych przez Zamawiającego</w:t>
      </w:r>
      <w:r w:rsidRPr="003E49B7">
        <w:rPr>
          <w:rFonts w:eastAsia="Calibri"/>
          <w:bCs/>
          <w:szCs w:val="22"/>
        </w:rPr>
        <w:t>: filtry wstępne, średnie, dokładne i absolutne HEPA oraz wylotowe (szczegółowe zestawienie zawiera Załącznik nr 2.),</w:t>
      </w:r>
    </w:p>
    <w:p w14:paraId="6A397185" w14:textId="77777777" w:rsidR="007C5F6B" w:rsidRPr="003E49B7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rFonts w:eastAsia="Calibri"/>
          <w:bCs/>
          <w:szCs w:val="22"/>
        </w:rPr>
      </w:pPr>
      <w:r w:rsidRPr="003E49B7">
        <w:rPr>
          <w:rFonts w:eastAsia="Calibri"/>
          <w:bCs/>
          <w:szCs w:val="22"/>
        </w:rPr>
        <w:t xml:space="preserve">wymiany filtrów podczas czynności związanych z czyszczeniem i dezynfekcją układów wentylacyjnych, </w:t>
      </w:r>
      <w:r w:rsidRPr="003E49B7">
        <w:rPr>
          <w:szCs w:val="22"/>
        </w:rPr>
        <w:t>p</w:t>
      </w:r>
      <w:r w:rsidRPr="003E49B7">
        <w:rPr>
          <w:rFonts w:eastAsia="Calibri"/>
          <w:bCs/>
          <w:szCs w:val="22"/>
        </w:rPr>
        <w:t>rzeznaczenie filtrów określa Załącznik nr 4.,</w:t>
      </w:r>
    </w:p>
    <w:p w14:paraId="38C4DB9A" w14:textId="7810E82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rFonts w:eastAsia="Calibri"/>
          <w:bCs/>
          <w:szCs w:val="22"/>
        </w:rPr>
      </w:pPr>
      <w:r w:rsidRPr="003E49B7">
        <w:rPr>
          <w:rFonts w:eastAsia="Calibri"/>
          <w:bCs/>
          <w:szCs w:val="22"/>
        </w:rPr>
        <w:t>po wymianie filtrów absolutnych Wykonawca przeprowadzi proces walidacji</w:t>
      </w:r>
      <w:r w:rsidR="00DD28B2" w:rsidRPr="003E49B7">
        <w:rPr>
          <w:rFonts w:eastAsia="Calibri"/>
          <w:bCs/>
          <w:szCs w:val="22"/>
        </w:rPr>
        <w:t xml:space="preserve"> (na koszt własny)</w:t>
      </w:r>
      <w:r w:rsidRPr="003E49B7">
        <w:rPr>
          <w:rFonts w:eastAsia="Calibri"/>
          <w:bCs/>
          <w:szCs w:val="22"/>
        </w:rPr>
        <w:t xml:space="preserve"> co udokumentuje odpowiednim protokołem załączonym do dokumentacji</w:t>
      </w:r>
      <w:r w:rsidRPr="0016315B">
        <w:rPr>
          <w:rFonts w:eastAsia="Calibri"/>
          <w:bCs/>
          <w:szCs w:val="22"/>
        </w:rPr>
        <w:t>,</w:t>
      </w:r>
    </w:p>
    <w:p w14:paraId="73296614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rFonts w:eastAsia="Calibri"/>
          <w:bCs/>
          <w:szCs w:val="22"/>
        </w:rPr>
      </w:pPr>
      <w:r w:rsidRPr="0016315B">
        <w:rPr>
          <w:rFonts w:eastAsia="Calibri"/>
          <w:bCs/>
          <w:szCs w:val="22"/>
        </w:rPr>
        <w:t>w przypadku konieczności zastosowania przy realizacji zamówienia materiałów eksploatacyjnych takich jak oleje, smary, środki do czyszczenia i dezynfekcji urządzeń oraz innych materiałów Wykonawca zobowiązany jest dostarczyć i zastosować te materiały na własny koszt,</w:t>
      </w:r>
    </w:p>
    <w:p w14:paraId="163E03E1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>dezynfekcji instalacji wentylacyjno-klimatyzacyjnej środkami atestowanymi przez PZH oraz Ministerstwo Zdrowia,</w:t>
      </w:r>
    </w:p>
    <w:p w14:paraId="642796E4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>wykonania dokumentacji wizualnej instalacji wentylacyjnej po czyszczeniem (zdjęcia oraz filmy ze stanu kanałów oraz pozostałych elementów instalacji),</w:t>
      </w:r>
    </w:p>
    <w:p w14:paraId="5DD4A5F5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 xml:space="preserve">poboru wymazów oraz zlecenie wykonania badań mikrobiologicznych (drożdże, pleśnie, </w:t>
      </w:r>
      <w:r w:rsidRPr="0016315B">
        <w:rPr>
          <w:rFonts w:eastAsia="Calibri"/>
          <w:szCs w:val="22"/>
        </w:rPr>
        <w:t xml:space="preserve">drobnoustroje </w:t>
      </w:r>
      <w:r w:rsidRPr="0016315B">
        <w:rPr>
          <w:rFonts w:eastAsia="Calibri"/>
          <w:bCs/>
          <w:szCs w:val="22"/>
        </w:rPr>
        <w:t>- wg PN-ISO 21527:2009 i PN-EN ISO 4833-1:2013-12) akredytowanemu laboratorium,</w:t>
      </w:r>
    </w:p>
    <w:p w14:paraId="41EF8EE1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>wykonania dokumentacj</w:t>
      </w:r>
      <w:r w:rsidRPr="0016315B">
        <w:rPr>
          <w:bCs/>
          <w:szCs w:val="22"/>
        </w:rPr>
        <w:t>i</w:t>
      </w:r>
      <w:r w:rsidRPr="0016315B">
        <w:rPr>
          <w:rFonts w:eastAsia="Calibri"/>
          <w:bCs/>
          <w:szCs w:val="22"/>
        </w:rPr>
        <w:t xml:space="preserve"> powykonawczej wraz z wynikami badań laboratoryjnych i materiałami wizualnymi, w formie dwóch zbindowanych egzemplarzach papierowych oraz w wersji elektronicznej (na nośniku pendrive). </w:t>
      </w:r>
      <w:r w:rsidRPr="0016315B">
        <w:rPr>
          <w:rFonts w:eastAsia="Calibri"/>
          <w:bCs/>
          <w:szCs w:val="22"/>
        </w:rPr>
        <w:br/>
        <w:t xml:space="preserve">W dokumentacji zawarte będą również charakterystyki i certyfikaty środków używanych do dezynfekcji i czyszczenia. </w:t>
      </w:r>
      <w:r w:rsidRPr="0016315B">
        <w:rPr>
          <w:rFonts w:eastAsia="Calibri"/>
          <w:bCs/>
          <w:szCs w:val="22"/>
        </w:rPr>
        <w:br/>
        <w:t>Uwaga: wersja elektroniczna dokumentacji w formacie</w:t>
      </w:r>
      <w:r w:rsidRPr="0016315B">
        <w:rPr>
          <w:rFonts w:eastAsia="Calibri"/>
          <w:szCs w:val="22"/>
        </w:rPr>
        <w:t xml:space="preserve"> PDF musi być zgodna z egzemplarzem papierowym, tzn. zawierać wszystkie odręcznie wprowadzone zmiany, podpisy i pieczątki itp. Pliki i foldery należy opisać w sposób określający ich zawartość. </w:t>
      </w:r>
    </w:p>
    <w:p w14:paraId="1E4936A4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>ponownego uruchomienie instalacji,</w:t>
      </w:r>
    </w:p>
    <w:p w14:paraId="79C1F071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rFonts w:eastAsia="Calibri"/>
          <w:bCs/>
          <w:szCs w:val="22"/>
        </w:rPr>
        <w:t>posprzątania miejsca pra</w:t>
      </w:r>
      <w:r w:rsidRPr="0016315B">
        <w:rPr>
          <w:bCs/>
          <w:szCs w:val="22"/>
        </w:rPr>
        <w:t>cy,</w:t>
      </w:r>
    </w:p>
    <w:p w14:paraId="2032081A" w14:textId="7019BA75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bCs/>
          <w:szCs w:val="22"/>
        </w:rPr>
        <w:t>o</w:t>
      </w:r>
      <w:r w:rsidRPr="0016315B">
        <w:rPr>
          <w:rFonts w:eastAsia="Calibri"/>
          <w:bCs/>
          <w:szCs w:val="22"/>
        </w:rPr>
        <w:t>dbioru i utylizacji</w:t>
      </w:r>
      <w:r w:rsidR="00764CFD">
        <w:rPr>
          <w:rFonts w:eastAsia="Calibri"/>
          <w:bCs/>
          <w:szCs w:val="22"/>
        </w:rPr>
        <w:t xml:space="preserve"> zgodnej z przepisami prawa, </w:t>
      </w:r>
      <w:r w:rsidRPr="0016315B">
        <w:rPr>
          <w:rFonts w:eastAsia="Calibri"/>
          <w:bCs/>
          <w:szCs w:val="22"/>
        </w:rPr>
        <w:t>wszelkich odpadów (w tym zużytych wkładów filtracyjnych) powstałych w wyniku świadczenia usługi</w:t>
      </w:r>
      <w:r w:rsidR="00764CFD">
        <w:rPr>
          <w:rFonts w:eastAsia="Calibri"/>
          <w:bCs/>
          <w:szCs w:val="22"/>
        </w:rPr>
        <w:t>, co będzie w stanie udokumentować na żądanie Zamawiającego.</w:t>
      </w:r>
      <w:r w:rsidRPr="0016315B">
        <w:rPr>
          <w:bCs/>
          <w:szCs w:val="22"/>
        </w:rPr>
        <w:t xml:space="preserve"> Wszelkie ewentualne koszty z tym związane pokrywa Wykonawca,</w:t>
      </w:r>
    </w:p>
    <w:p w14:paraId="3A6D9A66" w14:textId="77777777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bCs/>
          <w:szCs w:val="22"/>
        </w:rPr>
      </w:pPr>
      <w:r w:rsidRPr="0016315B">
        <w:rPr>
          <w:bCs/>
          <w:szCs w:val="22"/>
        </w:rPr>
        <w:t>informowania Zamawiającego o stanie technicznym urządzeń oraz ewentualnych uszkodzeniach, potrzebach wymiany części zamiennych i przedstawienie w osobnym protokole zakresu koniecznych napraw,</w:t>
      </w:r>
    </w:p>
    <w:p w14:paraId="19C90370" w14:textId="4C8AA7ED" w:rsidR="007C5F6B" w:rsidRPr="0016315B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bCs/>
          <w:szCs w:val="22"/>
        </w:rPr>
      </w:pPr>
      <w:r w:rsidRPr="0016315B">
        <w:rPr>
          <w:bCs/>
          <w:szCs w:val="22"/>
        </w:rPr>
        <w:t>w przypadku otrzymania negatywnych wyników badań laboratoryjnych (tj. niedopuszczonych wyżej wymienionymi normami), Wykonawca zobowiązuje się do ponownego czyszczenia i dezynfekcji całego układu – do skutku, tj. otrzymania wyniku potwierdzającego skuteczność czyszczenia, gdy brak skuteczności czyszczenia i dezynfekcji jest z winy Wykonawcy</w:t>
      </w:r>
      <w:r w:rsidR="00764CFD">
        <w:rPr>
          <w:bCs/>
          <w:szCs w:val="22"/>
        </w:rPr>
        <w:t>, bez dodatkowych kosztów po stronie Zamawiającego.</w:t>
      </w:r>
    </w:p>
    <w:p w14:paraId="4F95A4FF" w14:textId="77777777" w:rsidR="007C5F6B" w:rsidRPr="00B54FC1" w:rsidRDefault="007C5F6B" w:rsidP="007C5F6B">
      <w:pPr>
        <w:pStyle w:val="Akapitzlist"/>
        <w:numPr>
          <w:ilvl w:val="1"/>
          <w:numId w:val="5"/>
        </w:numPr>
        <w:spacing w:after="0" w:line="240" w:lineRule="auto"/>
        <w:ind w:left="709" w:right="0" w:hanging="283"/>
        <w:jc w:val="left"/>
        <w:rPr>
          <w:szCs w:val="22"/>
        </w:rPr>
      </w:pPr>
      <w:r w:rsidRPr="0016315B">
        <w:rPr>
          <w:bCs/>
          <w:szCs w:val="22"/>
        </w:rPr>
        <w:t xml:space="preserve">sporządzenia protokołu końcowego </w:t>
      </w:r>
      <w:r w:rsidRPr="0016315B">
        <w:rPr>
          <w:rFonts w:eastAsia="Calibri"/>
          <w:bCs/>
          <w:szCs w:val="22"/>
        </w:rPr>
        <w:t>po jednym egzemplarzu dla każdej ze stron.</w:t>
      </w:r>
    </w:p>
    <w:p w14:paraId="4B185ED9" w14:textId="108DAB7F" w:rsidR="00B54FC1" w:rsidRDefault="00B54FC1" w:rsidP="00B54FC1">
      <w:pPr>
        <w:spacing w:after="0" w:line="240" w:lineRule="auto"/>
        <w:ind w:left="0" w:right="0" w:firstLine="0"/>
        <w:jc w:val="left"/>
        <w:rPr>
          <w:szCs w:val="22"/>
        </w:rPr>
      </w:pPr>
      <w:r>
        <w:rPr>
          <w:szCs w:val="22"/>
        </w:rPr>
        <w:t>Wizja lokalna</w:t>
      </w:r>
    </w:p>
    <w:p w14:paraId="788B609E" w14:textId="77777777" w:rsidR="00B54FC1" w:rsidRPr="00B54FC1" w:rsidRDefault="00B54FC1" w:rsidP="00B54FC1">
      <w:pPr>
        <w:spacing w:after="0" w:line="240" w:lineRule="auto"/>
        <w:ind w:left="0" w:right="0" w:firstLine="0"/>
        <w:jc w:val="left"/>
        <w:rPr>
          <w:szCs w:val="22"/>
        </w:rPr>
      </w:pPr>
    </w:p>
    <w:p w14:paraId="41BE1057" w14:textId="77777777" w:rsidR="00B54FC1" w:rsidRPr="00DF20E3" w:rsidRDefault="00B54FC1" w:rsidP="003E49B7">
      <w:pPr>
        <w:spacing w:after="0"/>
        <w:ind w:left="0" w:right="0" w:firstLine="0"/>
        <w:rPr>
          <w:b/>
          <w:bCs/>
          <w:u w:val="single"/>
        </w:rPr>
      </w:pPr>
      <w:r w:rsidRPr="00E8390C">
        <w:t>Zamawiający</w:t>
      </w:r>
      <w:r>
        <w:t xml:space="preserve"> przewiduje możliwość przeprowadzenia przez Wykonawcę wizji lokalnej urządzeń i pomieszczeń, w których świadczone będą usługi stanowiące przedmiot niniejszego postępowania. Wizję lokalną Wykonawca może przeprowadzić w dni robocze, w godzinach pracy Zamawiającego po uprzednim zgłoszeniu Zamawiającemu.</w:t>
      </w:r>
    </w:p>
    <w:p w14:paraId="3AE7A527" w14:textId="77777777" w:rsidR="007C5F6B" w:rsidRPr="0016315B" w:rsidRDefault="007C5F6B" w:rsidP="003E49B7">
      <w:pPr>
        <w:pStyle w:val="Akapitzlist"/>
        <w:rPr>
          <w:szCs w:val="22"/>
        </w:rPr>
      </w:pPr>
    </w:p>
    <w:p w14:paraId="63B78CD4" w14:textId="77777777" w:rsidR="007C5F6B" w:rsidRPr="0016315B" w:rsidRDefault="007C5F6B" w:rsidP="003E49B7">
      <w:pPr>
        <w:spacing w:after="0" w:line="240" w:lineRule="auto"/>
        <w:rPr>
          <w:szCs w:val="22"/>
        </w:rPr>
      </w:pPr>
    </w:p>
    <w:p w14:paraId="13A27BAF" w14:textId="77777777" w:rsidR="007C5F6B" w:rsidRPr="0016315B" w:rsidRDefault="007C5F6B" w:rsidP="007C5F6B">
      <w:pPr>
        <w:spacing w:after="0" w:line="240" w:lineRule="auto"/>
        <w:rPr>
          <w:szCs w:val="22"/>
        </w:rPr>
      </w:pPr>
    </w:p>
    <w:p w14:paraId="5B6F93CE" w14:textId="77777777" w:rsidR="007C5F6B" w:rsidRPr="0016315B" w:rsidRDefault="007C5F6B" w:rsidP="007C5F6B">
      <w:pPr>
        <w:spacing w:after="103"/>
        <w:ind w:left="0" w:right="0" w:firstLine="0"/>
        <w:jc w:val="left"/>
        <w:rPr>
          <w:szCs w:val="22"/>
        </w:rPr>
      </w:pPr>
    </w:p>
    <w:p w14:paraId="624745BE" w14:textId="6E79415B" w:rsidR="006A011B" w:rsidRPr="0016315B" w:rsidRDefault="006A011B">
      <w:pPr>
        <w:spacing w:after="103"/>
        <w:ind w:left="0" w:right="0" w:firstLine="0"/>
        <w:jc w:val="left"/>
        <w:rPr>
          <w:szCs w:val="22"/>
        </w:rPr>
      </w:pPr>
    </w:p>
    <w:sectPr w:rsidR="006A011B" w:rsidRPr="00163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0058" w14:textId="77777777" w:rsidR="00EC0BF6" w:rsidRDefault="00EC0BF6">
      <w:pPr>
        <w:spacing w:after="0" w:line="240" w:lineRule="auto"/>
      </w:pPr>
      <w:r>
        <w:separator/>
      </w:r>
    </w:p>
  </w:endnote>
  <w:endnote w:type="continuationSeparator" w:id="0">
    <w:p w14:paraId="0C57FBCD" w14:textId="77777777" w:rsidR="00EC0BF6" w:rsidRDefault="00EC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BA83" w14:textId="77777777" w:rsidR="00023387" w:rsidRDefault="00023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8636" w14:textId="77777777" w:rsidR="00023387" w:rsidRDefault="00023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83C0" w14:textId="77777777" w:rsidR="00EC0BF6" w:rsidRDefault="00EC0BF6">
      <w:pPr>
        <w:spacing w:after="0" w:line="240" w:lineRule="auto"/>
      </w:pPr>
      <w:r>
        <w:separator/>
      </w:r>
    </w:p>
  </w:footnote>
  <w:footnote w:type="continuationSeparator" w:id="0">
    <w:p w14:paraId="50FBE4D9" w14:textId="77777777" w:rsidR="00EC0BF6" w:rsidRDefault="00EC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ECF" w14:textId="77777777" w:rsidR="00023387" w:rsidRDefault="00023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D32" w14:textId="5369A9EA" w:rsidR="00917537" w:rsidRDefault="00023387" w:rsidP="003E2AD6">
    <w:pPr>
      <w:spacing w:after="0" w:line="276" w:lineRule="auto"/>
      <w:ind w:left="-851" w:firstLine="0"/>
      <w:rPr>
        <w:b/>
      </w:rPr>
    </w:pPr>
    <w:r>
      <w:rPr>
        <w:b/>
      </w:rPr>
      <w:t xml:space="preserve">                </w:t>
    </w:r>
    <w:r w:rsidR="003E2AD6">
      <w:rPr>
        <w:b/>
      </w:rPr>
      <w:t xml:space="preserve">EZ/75/2026/MZ                                                                            </w:t>
    </w:r>
    <w:r>
      <w:rPr>
        <w:b/>
      </w:rPr>
      <w:t xml:space="preserve">             </w:t>
    </w:r>
    <w:r w:rsidR="003E2AD6">
      <w:rPr>
        <w:b/>
      </w:rPr>
      <w:t xml:space="preserve">       </w:t>
    </w:r>
    <w:r w:rsidR="00F96C3F">
      <w:rPr>
        <w:b/>
      </w:rPr>
      <w:t>Załącznik nr 2</w:t>
    </w:r>
    <w:r w:rsidR="000B1AE7">
      <w:rPr>
        <w:b/>
      </w:rPr>
      <w:t>a</w:t>
    </w:r>
    <w:r w:rsidR="00F96C3F">
      <w:rPr>
        <w:b/>
      </w:rPr>
      <w:t xml:space="preserve"> do </w:t>
    </w:r>
    <w:r w:rsidR="00917537">
      <w:rPr>
        <w:b/>
      </w:rPr>
      <w:t>SWZ</w:t>
    </w:r>
  </w:p>
  <w:p w14:paraId="6135065A" w14:textId="3972069C" w:rsidR="006A011B" w:rsidRDefault="00F96C3F">
    <w:pPr>
      <w:spacing w:after="0" w:line="276" w:lineRule="auto"/>
      <w:ind w:left="5267" w:firstLine="0"/>
      <w:jc w:val="right"/>
    </w:pPr>
    <w:r>
      <w:rPr>
        <w:i/>
      </w:rPr>
      <w:t xml:space="preserve">(Załącznik nr 1 do umowy)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3648" w14:textId="77777777" w:rsidR="00023387" w:rsidRDefault="00023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Calibri" w:hint="default"/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</w:abstractNum>
  <w:abstractNum w:abstractNumId="1" w15:restartNumberingAfterBreak="0">
    <w:nsid w:val="05A11A11"/>
    <w:multiLevelType w:val="hybridMultilevel"/>
    <w:tmpl w:val="0F22D296"/>
    <w:lvl w:ilvl="0" w:tplc="3A983A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BD4806"/>
    <w:multiLevelType w:val="multilevel"/>
    <w:tmpl w:val="FC3E8CF0"/>
    <w:lvl w:ilvl="0">
      <w:start w:val="1"/>
      <w:numFmt w:val="lowerLetter"/>
      <w:lvlText w:val="%1)"/>
      <w:lvlJc w:val="left"/>
      <w:pPr>
        <w:tabs>
          <w:tab w:val="num" w:pos="8713"/>
        </w:tabs>
        <w:ind w:left="9433" w:hanging="360"/>
      </w:pPr>
    </w:lvl>
    <w:lvl w:ilvl="1">
      <w:start w:val="1"/>
      <w:numFmt w:val="lowerLetter"/>
      <w:lvlText w:val="%2)"/>
      <w:lvlJc w:val="left"/>
      <w:pPr>
        <w:tabs>
          <w:tab w:val="num" w:pos="8713"/>
        </w:tabs>
        <w:ind w:left="10153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8713"/>
        </w:tabs>
        <w:ind w:left="10873" w:hanging="180"/>
      </w:pPr>
    </w:lvl>
    <w:lvl w:ilvl="3">
      <w:start w:val="1"/>
      <w:numFmt w:val="decimal"/>
      <w:lvlText w:val="%4."/>
      <w:lvlJc w:val="left"/>
      <w:pPr>
        <w:tabs>
          <w:tab w:val="num" w:pos="8713"/>
        </w:tabs>
        <w:ind w:left="11593" w:hanging="360"/>
      </w:pPr>
    </w:lvl>
    <w:lvl w:ilvl="4">
      <w:start w:val="1"/>
      <w:numFmt w:val="lowerLetter"/>
      <w:lvlText w:val="%5."/>
      <w:lvlJc w:val="left"/>
      <w:pPr>
        <w:tabs>
          <w:tab w:val="num" w:pos="8713"/>
        </w:tabs>
        <w:ind w:left="12313" w:hanging="360"/>
      </w:pPr>
    </w:lvl>
    <w:lvl w:ilvl="5">
      <w:start w:val="1"/>
      <w:numFmt w:val="lowerRoman"/>
      <w:lvlText w:val="%6."/>
      <w:lvlJc w:val="right"/>
      <w:pPr>
        <w:tabs>
          <w:tab w:val="num" w:pos="8713"/>
        </w:tabs>
        <w:ind w:left="13033" w:hanging="180"/>
      </w:pPr>
    </w:lvl>
    <w:lvl w:ilvl="6">
      <w:start w:val="1"/>
      <w:numFmt w:val="decimal"/>
      <w:lvlText w:val="%7."/>
      <w:lvlJc w:val="left"/>
      <w:pPr>
        <w:tabs>
          <w:tab w:val="num" w:pos="8713"/>
        </w:tabs>
        <w:ind w:left="13753" w:hanging="360"/>
      </w:pPr>
    </w:lvl>
    <w:lvl w:ilvl="7">
      <w:start w:val="1"/>
      <w:numFmt w:val="lowerLetter"/>
      <w:lvlText w:val="%8."/>
      <w:lvlJc w:val="left"/>
      <w:pPr>
        <w:tabs>
          <w:tab w:val="num" w:pos="8713"/>
        </w:tabs>
        <w:ind w:left="14473" w:hanging="360"/>
      </w:pPr>
    </w:lvl>
    <w:lvl w:ilvl="8">
      <w:start w:val="1"/>
      <w:numFmt w:val="lowerRoman"/>
      <w:lvlText w:val="%9."/>
      <w:lvlJc w:val="right"/>
      <w:pPr>
        <w:tabs>
          <w:tab w:val="num" w:pos="8713"/>
        </w:tabs>
        <w:ind w:left="15193" w:hanging="180"/>
      </w:pPr>
    </w:lvl>
  </w:abstractNum>
  <w:abstractNum w:abstractNumId="4" w15:restartNumberingAfterBreak="0">
    <w:nsid w:val="418F3DC2"/>
    <w:multiLevelType w:val="hybridMultilevel"/>
    <w:tmpl w:val="94E23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26659"/>
    <w:multiLevelType w:val="hybridMultilevel"/>
    <w:tmpl w:val="7BBA19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691403"/>
    <w:multiLevelType w:val="hybridMultilevel"/>
    <w:tmpl w:val="9EAE16B6"/>
    <w:lvl w:ilvl="0" w:tplc="C4300D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9852DB"/>
    <w:multiLevelType w:val="hybridMultilevel"/>
    <w:tmpl w:val="36023D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53378">
    <w:abstractNumId w:val="6"/>
  </w:num>
  <w:num w:numId="2" w16cid:durableId="811487319">
    <w:abstractNumId w:val="8"/>
  </w:num>
  <w:num w:numId="3" w16cid:durableId="482738506">
    <w:abstractNumId w:val="2"/>
  </w:num>
  <w:num w:numId="4" w16cid:durableId="661129865">
    <w:abstractNumId w:val="0"/>
  </w:num>
  <w:num w:numId="5" w16cid:durableId="1308894139">
    <w:abstractNumId w:val="3"/>
  </w:num>
  <w:num w:numId="6" w16cid:durableId="1719822430">
    <w:abstractNumId w:val="4"/>
  </w:num>
  <w:num w:numId="7" w16cid:durableId="1439908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6967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837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7246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023387"/>
    <w:rsid w:val="00030E3E"/>
    <w:rsid w:val="0006150E"/>
    <w:rsid w:val="00062A1D"/>
    <w:rsid w:val="00072560"/>
    <w:rsid w:val="000B1AE7"/>
    <w:rsid w:val="000D5BF3"/>
    <w:rsid w:val="001325CA"/>
    <w:rsid w:val="0016315B"/>
    <w:rsid w:val="00173B66"/>
    <w:rsid w:val="0017651E"/>
    <w:rsid w:val="00191A4D"/>
    <w:rsid w:val="001B5494"/>
    <w:rsid w:val="001C6EC9"/>
    <w:rsid w:val="00221118"/>
    <w:rsid w:val="00256071"/>
    <w:rsid w:val="002A4C7C"/>
    <w:rsid w:val="002A5F61"/>
    <w:rsid w:val="002D08EA"/>
    <w:rsid w:val="002D49D9"/>
    <w:rsid w:val="00346858"/>
    <w:rsid w:val="003867F2"/>
    <w:rsid w:val="00396733"/>
    <w:rsid w:val="0039752B"/>
    <w:rsid w:val="003A4747"/>
    <w:rsid w:val="003B7F91"/>
    <w:rsid w:val="003E2AD6"/>
    <w:rsid w:val="003E49B7"/>
    <w:rsid w:val="00413748"/>
    <w:rsid w:val="00460E23"/>
    <w:rsid w:val="00482A95"/>
    <w:rsid w:val="004B649A"/>
    <w:rsid w:val="004C75E2"/>
    <w:rsid w:val="005366C5"/>
    <w:rsid w:val="005535F4"/>
    <w:rsid w:val="00555DBB"/>
    <w:rsid w:val="00556DD6"/>
    <w:rsid w:val="00595336"/>
    <w:rsid w:val="00597B65"/>
    <w:rsid w:val="00597C62"/>
    <w:rsid w:val="005A1CD1"/>
    <w:rsid w:val="00615E1D"/>
    <w:rsid w:val="00630A2C"/>
    <w:rsid w:val="00666E0C"/>
    <w:rsid w:val="00667E0D"/>
    <w:rsid w:val="00693FC3"/>
    <w:rsid w:val="006A011B"/>
    <w:rsid w:val="006B20E9"/>
    <w:rsid w:val="006C0454"/>
    <w:rsid w:val="0076304F"/>
    <w:rsid w:val="00764CFD"/>
    <w:rsid w:val="00772D7D"/>
    <w:rsid w:val="007961AA"/>
    <w:rsid w:val="007C5F6B"/>
    <w:rsid w:val="00801470"/>
    <w:rsid w:val="0082280F"/>
    <w:rsid w:val="00865042"/>
    <w:rsid w:val="008A5375"/>
    <w:rsid w:val="008C3351"/>
    <w:rsid w:val="008F1019"/>
    <w:rsid w:val="008F1831"/>
    <w:rsid w:val="009100FA"/>
    <w:rsid w:val="00917537"/>
    <w:rsid w:val="00927AE7"/>
    <w:rsid w:val="00942A65"/>
    <w:rsid w:val="00952949"/>
    <w:rsid w:val="009A1543"/>
    <w:rsid w:val="009A7DDB"/>
    <w:rsid w:val="00A74B1D"/>
    <w:rsid w:val="00AC1CBC"/>
    <w:rsid w:val="00AC3AB8"/>
    <w:rsid w:val="00AD277F"/>
    <w:rsid w:val="00AF4404"/>
    <w:rsid w:val="00B03F44"/>
    <w:rsid w:val="00B06371"/>
    <w:rsid w:val="00B26B53"/>
    <w:rsid w:val="00B41CD5"/>
    <w:rsid w:val="00B54FC1"/>
    <w:rsid w:val="00B731F9"/>
    <w:rsid w:val="00B80310"/>
    <w:rsid w:val="00B8090E"/>
    <w:rsid w:val="00BA60E4"/>
    <w:rsid w:val="00BD6BEA"/>
    <w:rsid w:val="00BE68C5"/>
    <w:rsid w:val="00BF0E36"/>
    <w:rsid w:val="00C17761"/>
    <w:rsid w:val="00C3246E"/>
    <w:rsid w:val="00C814EF"/>
    <w:rsid w:val="00C83C08"/>
    <w:rsid w:val="00C859C2"/>
    <w:rsid w:val="00CC2AEF"/>
    <w:rsid w:val="00CD2F24"/>
    <w:rsid w:val="00CE48B5"/>
    <w:rsid w:val="00D17C25"/>
    <w:rsid w:val="00D205E0"/>
    <w:rsid w:val="00D206EA"/>
    <w:rsid w:val="00D35C10"/>
    <w:rsid w:val="00D85F96"/>
    <w:rsid w:val="00D97EE7"/>
    <w:rsid w:val="00DA268F"/>
    <w:rsid w:val="00DC2638"/>
    <w:rsid w:val="00DD28B2"/>
    <w:rsid w:val="00DE0D62"/>
    <w:rsid w:val="00DF20E3"/>
    <w:rsid w:val="00E06684"/>
    <w:rsid w:val="00E46252"/>
    <w:rsid w:val="00E5082F"/>
    <w:rsid w:val="00E678C1"/>
    <w:rsid w:val="00E814CF"/>
    <w:rsid w:val="00E8390C"/>
    <w:rsid w:val="00E93E6E"/>
    <w:rsid w:val="00E943F8"/>
    <w:rsid w:val="00EA430A"/>
    <w:rsid w:val="00EA7B30"/>
    <w:rsid w:val="00EB25AD"/>
    <w:rsid w:val="00EC0BF6"/>
    <w:rsid w:val="00F0334A"/>
    <w:rsid w:val="00F15124"/>
    <w:rsid w:val="00F61AD8"/>
    <w:rsid w:val="00F76B6D"/>
    <w:rsid w:val="00F96C3F"/>
    <w:rsid w:val="00FB2246"/>
    <w:rsid w:val="00F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  <w:style w:type="table" w:styleId="Tabela-Siatka">
    <w:name w:val="Table Grid"/>
    <w:basedOn w:val="Standardowy"/>
    <w:rsid w:val="00B26B5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6</cp:revision>
  <cp:lastPrinted>2026-04-01T09:53:00Z</cp:lastPrinted>
  <dcterms:created xsi:type="dcterms:W3CDTF">2026-03-25T09:14:00Z</dcterms:created>
  <dcterms:modified xsi:type="dcterms:W3CDTF">2026-04-01T09:55:00Z</dcterms:modified>
  <dc:language>pl-PL</dc:language>
</cp:coreProperties>
</file>