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F958" w14:textId="17917833" w:rsidR="00443BF1" w:rsidRPr="00E90EAA" w:rsidRDefault="00443BF1" w:rsidP="00E90EAA">
      <w:pPr>
        <w:spacing w:after="0" w:line="240" w:lineRule="auto"/>
        <w:rPr>
          <w:rFonts w:ascii="Times New Roman" w:hAnsi="Times New Roman" w:cs="Times New Roman"/>
          <w:b/>
          <w:bCs/>
          <w:lang w:eastAsia="zh-CN"/>
        </w:rPr>
      </w:pPr>
      <w:r w:rsidRPr="00E90EAA">
        <w:rPr>
          <w:rFonts w:ascii="Times New Roman" w:hAnsi="Times New Roman" w:cs="Times New Roman"/>
          <w:b/>
          <w:bCs/>
          <w:lang w:eastAsia="zh-CN"/>
        </w:rPr>
        <w:t>Znak sprawy: EZ</w:t>
      </w:r>
      <w:r w:rsidR="00E22BCC" w:rsidRPr="00E90EAA">
        <w:rPr>
          <w:rFonts w:ascii="Times New Roman" w:hAnsi="Times New Roman" w:cs="Times New Roman"/>
          <w:b/>
          <w:bCs/>
          <w:lang w:eastAsia="zh-CN"/>
        </w:rPr>
        <w:t>/</w:t>
      </w:r>
      <w:r w:rsidR="00410381">
        <w:rPr>
          <w:rFonts w:ascii="Times New Roman" w:hAnsi="Times New Roman" w:cs="Times New Roman"/>
          <w:b/>
          <w:bCs/>
          <w:lang w:eastAsia="zh-CN"/>
        </w:rPr>
        <w:t>92</w:t>
      </w:r>
      <w:r w:rsidRPr="00E90EAA">
        <w:rPr>
          <w:rFonts w:ascii="Times New Roman" w:hAnsi="Times New Roman" w:cs="Times New Roman"/>
          <w:b/>
          <w:bCs/>
          <w:lang w:eastAsia="zh-CN"/>
        </w:rPr>
        <w:t>/202</w:t>
      </w:r>
      <w:r w:rsidR="000C38E3">
        <w:rPr>
          <w:rFonts w:ascii="Times New Roman" w:hAnsi="Times New Roman" w:cs="Times New Roman"/>
          <w:b/>
          <w:bCs/>
          <w:lang w:eastAsia="zh-CN"/>
        </w:rPr>
        <w:t>6</w:t>
      </w:r>
      <w:r w:rsidRPr="00E90EAA">
        <w:rPr>
          <w:rFonts w:ascii="Times New Roman" w:hAnsi="Times New Roman" w:cs="Times New Roman"/>
          <w:b/>
          <w:bCs/>
          <w:lang w:eastAsia="zh-CN"/>
        </w:rPr>
        <w:t>/</w:t>
      </w:r>
      <w:r w:rsidR="000C38E3">
        <w:rPr>
          <w:rFonts w:ascii="Times New Roman" w:hAnsi="Times New Roman" w:cs="Times New Roman"/>
          <w:b/>
          <w:bCs/>
          <w:lang w:eastAsia="zh-CN"/>
        </w:rPr>
        <w:t>RŁ</w:t>
      </w:r>
    </w:p>
    <w:p w14:paraId="6AFDA22E" w14:textId="1B327999" w:rsidR="00443BF1" w:rsidRPr="00E90EAA" w:rsidRDefault="00443BF1" w:rsidP="00E90EAA">
      <w:pPr>
        <w:spacing w:after="0" w:line="240" w:lineRule="auto"/>
        <w:jc w:val="right"/>
        <w:rPr>
          <w:rFonts w:ascii="Times New Roman" w:hAnsi="Times New Roman" w:cs="Times New Roman"/>
          <w:b/>
          <w:bCs/>
          <w:lang w:eastAsia="zh-CN"/>
        </w:rPr>
      </w:pPr>
      <w:r w:rsidRPr="00E90EAA">
        <w:rPr>
          <w:rFonts w:ascii="Times New Roman" w:hAnsi="Times New Roman" w:cs="Times New Roman"/>
          <w:b/>
          <w:bCs/>
          <w:lang w:eastAsia="zh-CN"/>
        </w:rPr>
        <w:t>Załącznik nr 2</w:t>
      </w:r>
      <w:r w:rsidR="003A6666">
        <w:rPr>
          <w:rFonts w:ascii="Times New Roman" w:hAnsi="Times New Roman" w:cs="Times New Roman"/>
          <w:b/>
          <w:bCs/>
          <w:lang w:eastAsia="zh-CN"/>
        </w:rPr>
        <w:t>.</w:t>
      </w:r>
      <w:r w:rsidR="00990F52">
        <w:rPr>
          <w:rFonts w:ascii="Times New Roman" w:hAnsi="Times New Roman" w:cs="Times New Roman"/>
          <w:b/>
          <w:bCs/>
          <w:lang w:eastAsia="zh-CN"/>
        </w:rPr>
        <w:t>4</w:t>
      </w:r>
      <w:r w:rsidR="00C841E8" w:rsidRPr="00E90EAA">
        <w:rPr>
          <w:rFonts w:ascii="Times New Roman" w:hAnsi="Times New Roman" w:cs="Times New Roman"/>
          <w:b/>
          <w:bCs/>
          <w:lang w:eastAsia="zh-CN"/>
        </w:rPr>
        <w:t xml:space="preserve"> </w:t>
      </w:r>
      <w:r w:rsidRPr="00E90EAA">
        <w:rPr>
          <w:rFonts w:ascii="Times New Roman" w:hAnsi="Times New Roman" w:cs="Times New Roman"/>
          <w:b/>
          <w:bCs/>
          <w:lang w:eastAsia="zh-CN"/>
        </w:rPr>
        <w:t>do SWZ</w:t>
      </w:r>
    </w:p>
    <w:p w14:paraId="03876039" w14:textId="02DF1594" w:rsidR="00443BF1" w:rsidRPr="00E90EAA" w:rsidRDefault="00443BF1" w:rsidP="00E90EAA">
      <w:pPr>
        <w:spacing w:after="0" w:line="240" w:lineRule="auto"/>
        <w:jc w:val="right"/>
        <w:rPr>
          <w:rFonts w:ascii="Times New Roman" w:hAnsi="Times New Roman" w:cs="Times New Roman"/>
        </w:rPr>
      </w:pPr>
      <w:r w:rsidRPr="00E90EAA">
        <w:rPr>
          <w:rFonts w:ascii="Times New Roman" w:hAnsi="Times New Roman" w:cs="Times New Roman"/>
          <w:i/>
          <w:iCs/>
          <w:lang w:eastAsia="zh-CN"/>
        </w:rPr>
        <w:t>(Załącznik nr ………. do umowy)</w:t>
      </w:r>
    </w:p>
    <w:p w14:paraId="69F0AA27" w14:textId="77777777" w:rsidR="005F7D08" w:rsidRPr="00E90EAA" w:rsidRDefault="005F7D08" w:rsidP="00E90EAA">
      <w:pPr>
        <w:spacing w:after="0" w:line="240" w:lineRule="auto"/>
        <w:rPr>
          <w:rFonts w:ascii="Times New Roman" w:hAnsi="Times New Roman" w:cs="Times New Roman"/>
        </w:rPr>
      </w:pPr>
    </w:p>
    <w:p w14:paraId="0B80CB26" w14:textId="554D5033" w:rsidR="00443BF1" w:rsidRPr="00E90EAA" w:rsidRDefault="00443BF1" w:rsidP="00E90EAA">
      <w:pPr>
        <w:spacing w:after="0" w:line="240" w:lineRule="auto"/>
        <w:jc w:val="center"/>
        <w:rPr>
          <w:rFonts w:ascii="Times New Roman" w:hAnsi="Times New Roman" w:cs="Times New Roman"/>
          <w:b/>
          <w:bCs/>
        </w:rPr>
      </w:pPr>
      <w:r w:rsidRPr="00E90EAA">
        <w:rPr>
          <w:rFonts w:ascii="Times New Roman" w:hAnsi="Times New Roman" w:cs="Times New Roman"/>
          <w:b/>
          <w:bCs/>
        </w:rPr>
        <w:t>ZESTAWIENIE PARAMETRÓW TECHNICZNO-FUNKCJONALNYCH</w:t>
      </w:r>
    </w:p>
    <w:p w14:paraId="0140E688" w14:textId="77777777" w:rsidR="00BC467E" w:rsidRPr="00E90EAA" w:rsidRDefault="00BC467E" w:rsidP="00E90EAA">
      <w:pPr>
        <w:spacing w:after="0" w:line="240" w:lineRule="auto"/>
        <w:jc w:val="center"/>
        <w:rPr>
          <w:rFonts w:ascii="Times New Roman" w:hAnsi="Times New Roman" w:cs="Times New Roman"/>
          <w:b/>
          <w:bCs/>
        </w:rPr>
      </w:pPr>
    </w:p>
    <w:p w14:paraId="41A3286B" w14:textId="27803C3E" w:rsidR="00443BF1" w:rsidRDefault="00443BF1" w:rsidP="00E90EAA">
      <w:pPr>
        <w:spacing w:after="0" w:line="240" w:lineRule="auto"/>
        <w:jc w:val="center"/>
        <w:rPr>
          <w:rFonts w:ascii="Times New Roman" w:hAnsi="Times New Roman" w:cs="Times New Roman"/>
          <w:b/>
          <w:bCs/>
        </w:rPr>
      </w:pPr>
      <w:r w:rsidRPr="00782B75">
        <w:rPr>
          <w:rFonts w:ascii="Times New Roman" w:hAnsi="Times New Roman" w:cs="Times New Roman"/>
          <w:b/>
          <w:bCs/>
        </w:rPr>
        <w:t xml:space="preserve">Pakiet nr </w:t>
      </w:r>
      <w:r w:rsidR="00990F52">
        <w:rPr>
          <w:rFonts w:ascii="Times New Roman" w:hAnsi="Times New Roman" w:cs="Times New Roman"/>
          <w:b/>
          <w:bCs/>
        </w:rPr>
        <w:t>4</w:t>
      </w:r>
    </w:p>
    <w:p w14:paraId="5E1FF73A" w14:textId="77777777" w:rsidR="00573CEE" w:rsidRDefault="00573CEE" w:rsidP="00E90EAA">
      <w:pPr>
        <w:spacing w:after="0" w:line="240" w:lineRule="auto"/>
        <w:rPr>
          <w:rFonts w:ascii="Times New Roman" w:hAnsi="Times New Roman" w:cs="Times New Roman"/>
          <w:b/>
          <w:bCs/>
        </w:rPr>
      </w:pPr>
    </w:p>
    <w:p w14:paraId="024558E1" w14:textId="0C514A07" w:rsidR="00BC467E" w:rsidRPr="00782B75" w:rsidRDefault="00782B75" w:rsidP="003462B3">
      <w:pPr>
        <w:spacing w:after="0" w:line="240" w:lineRule="auto"/>
        <w:jc w:val="center"/>
        <w:rPr>
          <w:rFonts w:ascii="Times New Roman" w:hAnsi="Times New Roman" w:cs="Times New Roman"/>
          <w:b/>
          <w:bCs/>
          <w:color w:val="EE0000"/>
        </w:rPr>
      </w:pPr>
      <w:r>
        <w:rPr>
          <w:rFonts w:ascii="Times New Roman" w:hAnsi="Times New Roman" w:cs="Times New Roman"/>
          <w:b/>
          <w:bCs/>
          <w:color w:val="EE0000"/>
        </w:rPr>
        <w:t xml:space="preserve">Piła akumulacyjna </w:t>
      </w:r>
      <w:r w:rsidR="00CD4FB7">
        <w:rPr>
          <w:rFonts w:ascii="Times New Roman" w:hAnsi="Times New Roman" w:cs="Times New Roman"/>
          <w:b/>
          <w:bCs/>
          <w:color w:val="EE0000"/>
        </w:rPr>
        <w:t xml:space="preserve">- </w:t>
      </w:r>
      <w:r w:rsidR="0064472E">
        <w:rPr>
          <w:rFonts w:ascii="Times New Roman" w:hAnsi="Times New Roman" w:cs="Times New Roman"/>
          <w:b/>
          <w:bCs/>
          <w:color w:val="EE0000"/>
        </w:rPr>
        <w:t>2 kpl.</w:t>
      </w:r>
    </w:p>
    <w:p w14:paraId="69A9DE93" w14:textId="77777777" w:rsidR="00782B75" w:rsidRDefault="00782B75" w:rsidP="00E90EAA">
      <w:pPr>
        <w:spacing w:after="0" w:line="240" w:lineRule="auto"/>
        <w:rPr>
          <w:rFonts w:ascii="Times New Roman" w:hAnsi="Times New Roman" w:cs="Times New Roman"/>
        </w:rPr>
      </w:pPr>
    </w:p>
    <w:tbl>
      <w:tblPr>
        <w:tblStyle w:val="Tabela-Siatka"/>
        <w:tblW w:w="10060" w:type="dxa"/>
        <w:tblLook w:val="04A0" w:firstRow="1" w:lastRow="0" w:firstColumn="1" w:lastColumn="0" w:noHBand="0" w:noVBand="1"/>
      </w:tblPr>
      <w:tblGrid>
        <w:gridCol w:w="3681"/>
        <w:gridCol w:w="6379"/>
      </w:tblGrid>
      <w:tr w:rsidR="00782B75" w:rsidRPr="00E90EAA" w14:paraId="592F5B2F" w14:textId="77777777" w:rsidTr="004E42A2">
        <w:trPr>
          <w:trHeight w:val="457"/>
        </w:trPr>
        <w:tc>
          <w:tcPr>
            <w:tcW w:w="3681" w:type="dxa"/>
            <w:vAlign w:val="center"/>
          </w:tcPr>
          <w:p w14:paraId="1AA0ECA6" w14:textId="77777777" w:rsidR="00782B75" w:rsidRPr="00E90EAA" w:rsidRDefault="00782B75" w:rsidP="004E42A2">
            <w:pPr>
              <w:spacing w:after="0" w:line="240" w:lineRule="auto"/>
              <w:ind w:left="22"/>
              <w:rPr>
                <w:rFonts w:ascii="Times New Roman" w:hAnsi="Times New Roman" w:cs="Times New Roman"/>
              </w:rPr>
            </w:pPr>
            <w:r w:rsidRPr="00E90EAA">
              <w:rPr>
                <w:rFonts w:ascii="Times New Roman" w:eastAsia="Lucida Sans Unicode" w:hAnsi="Times New Roman" w:cs="Times New Roman"/>
                <w:b/>
                <w:bCs/>
                <w:kern w:val="3"/>
                <w:lang w:eastAsia="en-US"/>
              </w:rPr>
              <w:t>Producent</w:t>
            </w:r>
          </w:p>
        </w:tc>
        <w:tc>
          <w:tcPr>
            <w:tcW w:w="6379" w:type="dxa"/>
            <w:vAlign w:val="center"/>
          </w:tcPr>
          <w:p w14:paraId="2AA36390" w14:textId="77777777" w:rsidR="00782B75" w:rsidRPr="00E90EAA" w:rsidRDefault="00782B75" w:rsidP="004E42A2">
            <w:pPr>
              <w:spacing w:after="0" w:line="240" w:lineRule="auto"/>
              <w:rPr>
                <w:rFonts w:ascii="Times New Roman" w:hAnsi="Times New Roman" w:cs="Times New Roman"/>
              </w:rPr>
            </w:pPr>
          </w:p>
        </w:tc>
      </w:tr>
      <w:tr w:rsidR="00782B75" w:rsidRPr="00E90EAA" w14:paraId="17A00266" w14:textId="77777777" w:rsidTr="004E42A2">
        <w:trPr>
          <w:trHeight w:val="407"/>
        </w:trPr>
        <w:tc>
          <w:tcPr>
            <w:tcW w:w="3681" w:type="dxa"/>
            <w:vAlign w:val="center"/>
          </w:tcPr>
          <w:p w14:paraId="08CA0C0B" w14:textId="77777777" w:rsidR="00782B75" w:rsidRPr="00E90EAA" w:rsidRDefault="00782B75" w:rsidP="004E42A2">
            <w:pPr>
              <w:spacing w:after="0" w:line="240" w:lineRule="auto"/>
              <w:ind w:left="22"/>
              <w:rPr>
                <w:rFonts w:ascii="Times New Roman" w:hAnsi="Times New Roman" w:cs="Times New Roman"/>
              </w:rPr>
            </w:pPr>
            <w:r w:rsidRPr="00E90EAA">
              <w:rPr>
                <w:rFonts w:ascii="Times New Roman" w:eastAsia="Lucida Sans Unicode" w:hAnsi="Times New Roman" w:cs="Times New Roman"/>
                <w:b/>
                <w:bCs/>
                <w:kern w:val="3"/>
                <w:lang w:eastAsia="en-US"/>
              </w:rPr>
              <w:t>Nazwa / model / typ / nr katalogowy</w:t>
            </w:r>
          </w:p>
        </w:tc>
        <w:tc>
          <w:tcPr>
            <w:tcW w:w="6379" w:type="dxa"/>
            <w:vAlign w:val="center"/>
          </w:tcPr>
          <w:p w14:paraId="4A3CC009" w14:textId="77777777" w:rsidR="00782B75" w:rsidRPr="00E90EAA" w:rsidRDefault="00782B75" w:rsidP="004E42A2">
            <w:pPr>
              <w:spacing w:after="0" w:line="240" w:lineRule="auto"/>
              <w:rPr>
                <w:rFonts w:ascii="Times New Roman" w:hAnsi="Times New Roman" w:cs="Times New Roman"/>
              </w:rPr>
            </w:pPr>
          </w:p>
        </w:tc>
      </w:tr>
      <w:tr w:rsidR="00782B75" w:rsidRPr="00E90EAA" w14:paraId="131EC497" w14:textId="77777777" w:rsidTr="004E42A2">
        <w:trPr>
          <w:trHeight w:val="419"/>
        </w:trPr>
        <w:tc>
          <w:tcPr>
            <w:tcW w:w="3681" w:type="dxa"/>
            <w:vAlign w:val="center"/>
          </w:tcPr>
          <w:p w14:paraId="7088B075" w14:textId="77777777" w:rsidR="00782B75" w:rsidRPr="00E90EAA" w:rsidRDefault="00782B75" w:rsidP="004E42A2">
            <w:pPr>
              <w:spacing w:after="0" w:line="240" w:lineRule="auto"/>
              <w:ind w:left="22"/>
              <w:rPr>
                <w:rFonts w:ascii="Times New Roman" w:hAnsi="Times New Roman" w:cs="Times New Roman"/>
              </w:rPr>
            </w:pPr>
            <w:r w:rsidRPr="00E90EAA">
              <w:rPr>
                <w:rFonts w:ascii="Times New Roman" w:hAnsi="Times New Roman" w:cs="Times New Roman"/>
                <w:b/>
                <w:bCs/>
              </w:rPr>
              <w:t>Rok produkcji (min. 2025)</w:t>
            </w:r>
          </w:p>
        </w:tc>
        <w:tc>
          <w:tcPr>
            <w:tcW w:w="6379" w:type="dxa"/>
            <w:vAlign w:val="center"/>
          </w:tcPr>
          <w:p w14:paraId="46E67B8E" w14:textId="77777777" w:rsidR="00782B75" w:rsidRPr="00E90EAA" w:rsidRDefault="00782B75" w:rsidP="004E42A2">
            <w:pPr>
              <w:spacing w:after="0" w:line="240" w:lineRule="auto"/>
              <w:rPr>
                <w:rFonts w:ascii="Times New Roman" w:hAnsi="Times New Roman" w:cs="Times New Roman"/>
              </w:rPr>
            </w:pPr>
          </w:p>
        </w:tc>
      </w:tr>
    </w:tbl>
    <w:p w14:paraId="2BC450BC" w14:textId="77777777" w:rsidR="00782B75" w:rsidRDefault="00782B75" w:rsidP="00E90EAA">
      <w:pPr>
        <w:spacing w:after="0" w:line="240" w:lineRule="auto"/>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4820"/>
        <w:gridCol w:w="1417"/>
        <w:gridCol w:w="3261"/>
        <w:gridCol w:w="20"/>
      </w:tblGrid>
      <w:tr w:rsidR="00782B75" w:rsidRPr="00E90EAA" w14:paraId="29438350" w14:textId="77777777" w:rsidTr="007545AE">
        <w:trPr>
          <w:gridAfter w:val="1"/>
          <w:wAfter w:w="20" w:type="dxa"/>
        </w:trPr>
        <w:tc>
          <w:tcPr>
            <w:tcW w:w="562" w:type="dxa"/>
            <w:shd w:val="clear" w:color="auto" w:fill="D9D9D9" w:themeFill="background1" w:themeFillShade="D9"/>
            <w:vAlign w:val="center"/>
          </w:tcPr>
          <w:p w14:paraId="03C823BA" w14:textId="77777777" w:rsidR="00782B75" w:rsidRPr="00496DA8" w:rsidRDefault="00782B75" w:rsidP="004E42A2">
            <w:pPr>
              <w:spacing w:after="0" w:line="240" w:lineRule="auto"/>
              <w:ind w:left="88" w:right="89"/>
              <w:jc w:val="center"/>
              <w:rPr>
                <w:rFonts w:ascii="Times New Roman" w:hAnsi="Times New Roman" w:cs="Times New Roman"/>
                <w:b/>
                <w:bCs/>
                <w:sz w:val="20"/>
                <w:szCs w:val="20"/>
              </w:rPr>
            </w:pPr>
            <w:r w:rsidRPr="00496DA8">
              <w:rPr>
                <w:rFonts w:ascii="Times New Roman" w:hAnsi="Times New Roman" w:cs="Times New Roman"/>
                <w:b/>
                <w:bCs/>
                <w:sz w:val="20"/>
                <w:szCs w:val="20"/>
              </w:rPr>
              <w:t>Lp.</w:t>
            </w:r>
          </w:p>
        </w:tc>
        <w:tc>
          <w:tcPr>
            <w:tcW w:w="4820" w:type="dxa"/>
            <w:shd w:val="clear" w:color="auto" w:fill="D9D9D9" w:themeFill="background1" w:themeFillShade="D9"/>
            <w:tcMar>
              <w:top w:w="55" w:type="dxa"/>
              <w:left w:w="55" w:type="dxa"/>
              <w:bottom w:w="55" w:type="dxa"/>
              <w:right w:w="55" w:type="dxa"/>
            </w:tcMar>
            <w:vAlign w:val="center"/>
          </w:tcPr>
          <w:p w14:paraId="300F4C12" w14:textId="77777777" w:rsidR="00782B75" w:rsidRPr="00496DA8" w:rsidRDefault="00782B75" w:rsidP="004E42A2">
            <w:pPr>
              <w:spacing w:after="0" w:line="240" w:lineRule="auto"/>
              <w:ind w:left="88" w:right="89"/>
              <w:jc w:val="center"/>
              <w:rPr>
                <w:rFonts w:ascii="Times New Roman" w:hAnsi="Times New Roman" w:cs="Times New Roman"/>
                <w:b/>
                <w:bCs/>
                <w:sz w:val="20"/>
                <w:szCs w:val="20"/>
              </w:rPr>
            </w:pPr>
            <w:r w:rsidRPr="00496DA8">
              <w:rPr>
                <w:rFonts w:ascii="Times New Roman" w:hAnsi="Times New Roman" w:cs="Times New Roman"/>
                <w:b/>
                <w:bCs/>
                <w:sz w:val="20"/>
                <w:szCs w:val="20"/>
              </w:rPr>
              <w:t>Opis minimalnych wymaganych parametrów techniczno-funkcjonalnych</w:t>
            </w:r>
          </w:p>
        </w:tc>
        <w:tc>
          <w:tcPr>
            <w:tcW w:w="1417" w:type="dxa"/>
            <w:shd w:val="clear" w:color="auto" w:fill="D9D9D9" w:themeFill="background1" w:themeFillShade="D9"/>
            <w:vAlign w:val="center"/>
          </w:tcPr>
          <w:p w14:paraId="55E61C8A" w14:textId="77777777" w:rsidR="00782B75" w:rsidRPr="00496DA8" w:rsidRDefault="00782B75" w:rsidP="004E42A2">
            <w:pPr>
              <w:spacing w:after="0" w:line="240" w:lineRule="auto"/>
              <w:ind w:left="130" w:right="194"/>
              <w:jc w:val="center"/>
              <w:rPr>
                <w:rFonts w:ascii="Times New Roman" w:hAnsi="Times New Roman" w:cs="Times New Roman"/>
                <w:b/>
                <w:bCs/>
                <w:sz w:val="20"/>
                <w:szCs w:val="20"/>
              </w:rPr>
            </w:pPr>
            <w:r w:rsidRPr="00496DA8">
              <w:rPr>
                <w:rFonts w:ascii="Times New Roman" w:hAnsi="Times New Roman" w:cs="Times New Roman"/>
                <w:b/>
                <w:bCs/>
                <w:sz w:val="20"/>
                <w:szCs w:val="20"/>
              </w:rPr>
              <w:t>Parametr wymagany</w:t>
            </w:r>
          </w:p>
        </w:tc>
        <w:tc>
          <w:tcPr>
            <w:tcW w:w="3261" w:type="dxa"/>
            <w:shd w:val="clear" w:color="auto" w:fill="D9D9D9" w:themeFill="background1" w:themeFillShade="D9"/>
            <w:vAlign w:val="center"/>
          </w:tcPr>
          <w:p w14:paraId="77E1B757" w14:textId="77777777" w:rsidR="00782B75" w:rsidRPr="00496DA8" w:rsidRDefault="00782B75" w:rsidP="004E42A2">
            <w:pPr>
              <w:spacing w:after="0" w:line="240" w:lineRule="auto"/>
              <w:ind w:left="131" w:right="132"/>
              <w:jc w:val="center"/>
              <w:rPr>
                <w:rFonts w:ascii="Times New Roman" w:hAnsi="Times New Roman" w:cs="Times New Roman"/>
                <w:b/>
                <w:bCs/>
                <w:sz w:val="20"/>
                <w:szCs w:val="20"/>
              </w:rPr>
            </w:pPr>
            <w:r w:rsidRPr="00496DA8">
              <w:rPr>
                <w:rFonts w:ascii="Times New Roman" w:hAnsi="Times New Roman" w:cs="Times New Roman"/>
                <w:b/>
                <w:bCs/>
                <w:sz w:val="20"/>
                <w:szCs w:val="20"/>
              </w:rPr>
              <w:t>Parametr oferowany – opisać, podać zakresy</w:t>
            </w:r>
            <w:r w:rsidRPr="00496DA8">
              <w:rPr>
                <w:rFonts w:ascii="Times New Roman" w:hAnsi="Times New Roman" w:cs="Times New Roman"/>
                <w:b/>
                <w:bCs/>
                <w:sz w:val="20"/>
                <w:szCs w:val="20"/>
              </w:rPr>
              <w:br/>
            </w:r>
            <w:r w:rsidRPr="00496DA8">
              <w:rPr>
                <w:rFonts w:ascii="Times New Roman" w:hAnsi="Times New Roman" w:cs="Times New Roman"/>
                <w:i/>
                <w:iCs/>
                <w:sz w:val="20"/>
                <w:szCs w:val="20"/>
              </w:rPr>
              <w:t>(wskazać dokument przedmiotowy wraz z numerem strony na potwierdzenie spełnienia parametru)</w:t>
            </w:r>
          </w:p>
        </w:tc>
      </w:tr>
      <w:tr w:rsidR="00782B75" w:rsidRPr="00496DA8" w14:paraId="58BB89E1" w14:textId="77777777" w:rsidTr="007545AE">
        <w:trPr>
          <w:gridAfter w:val="1"/>
          <w:wAfter w:w="20" w:type="dxa"/>
          <w:trHeight w:val="793"/>
        </w:trPr>
        <w:tc>
          <w:tcPr>
            <w:tcW w:w="562" w:type="dxa"/>
            <w:vAlign w:val="center"/>
          </w:tcPr>
          <w:p w14:paraId="1E114D89" w14:textId="35E4D6BF" w:rsidR="00782B75" w:rsidRPr="000A1FC7" w:rsidRDefault="00782B75" w:rsidP="000A1FC7">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18D84076" w14:textId="5FE1567A" w:rsidR="00782B75" w:rsidRPr="007D606B" w:rsidRDefault="007D606B" w:rsidP="001627D2">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Metalowa obudowa napędu w postaci rękojeści pistoletowej ze stopów metali nierdzewnych dostosowana do mycia mechanicz</w:t>
            </w:r>
            <w:r w:rsidR="001627D2">
              <w:rPr>
                <w:rFonts w:ascii="Times New Roman" w:hAnsi="Times New Roman" w:cs="Times New Roman"/>
              </w:rPr>
              <w:t>n</w:t>
            </w:r>
            <w:r w:rsidRPr="007D606B">
              <w:rPr>
                <w:rFonts w:ascii="Times New Roman" w:hAnsi="Times New Roman" w:cs="Times New Roman"/>
              </w:rPr>
              <w:t>ego w środkach alkalicznych do pH 11</w:t>
            </w:r>
          </w:p>
        </w:tc>
        <w:tc>
          <w:tcPr>
            <w:tcW w:w="1417" w:type="dxa"/>
            <w:vAlign w:val="center"/>
          </w:tcPr>
          <w:p w14:paraId="3B2DB17B" w14:textId="77777777" w:rsidR="00782B75" w:rsidRPr="00FD6C99" w:rsidRDefault="00782B75" w:rsidP="004E42A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62FE8184" w14:textId="77777777" w:rsidR="00782B75" w:rsidRPr="00FD6C99" w:rsidRDefault="00782B75" w:rsidP="004E42A2">
            <w:pPr>
              <w:widowControl/>
              <w:suppressAutoHyphens w:val="0"/>
              <w:spacing w:after="0" w:line="240" w:lineRule="auto"/>
              <w:ind w:left="131" w:right="132"/>
              <w:jc w:val="center"/>
              <w:rPr>
                <w:rFonts w:ascii="Times New Roman" w:hAnsi="Times New Roman" w:cs="Times New Roman"/>
              </w:rPr>
            </w:pPr>
          </w:p>
        </w:tc>
      </w:tr>
      <w:tr w:rsidR="00782B75" w:rsidRPr="00496DA8" w14:paraId="4826192B" w14:textId="77777777" w:rsidTr="007545AE">
        <w:trPr>
          <w:gridAfter w:val="1"/>
          <w:wAfter w:w="20" w:type="dxa"/>
        </w:trPr>
        <w:tc>
          <w:tcPr>
            <w:tcW w:w="562" w:type="dxa"/>
            <w:vAlign w:val="center"/>
          </w:tcPr>
          <w:p w14:paraId="2DA57047" w14:textId="670F9AB2" w:rsidR="00782B75" w:rsidRPr="000A1FC7" w:rsidRDefault="00782B75" w:rsidP="001627D2">
            <w:pPr>
              <w:pStyle w:val="Akapitzlist"/>
              <w:numPr>
                <w:ilvl w:val="0"/>
                <w:numId w:val="21"/>
              </w:numPr>
              <w:tabs>
                <w:tab w:val="left" w:pos="269"/>
              </w:tabs>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3ED13114" w14:textId="2D353A38"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Zabezpieczenie napędu przed przypadkowym uruchomieniem (przycisk blokady na obudowie)</w:t>
            </w:r>
          </w:p>
        </w:tc>
        <w:tc>
          <w:tcPr>
            <w:tcW w:w="1417" w:type="dxa"/>
            <w:vAlign w:val="center"/>
          </w:tcPr>
          <w:p w14:paraId="7A54AB92" w14:textId="77777777"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1D47020B"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7DFB64FE" w14:textId="77777777" w:rsidTr="007545AE">
        <w:trPr>
          <w:gridAfter w:val="1"/>
          <w:wAfter w:w="20" w:type="dxa"/>
          <w:trHeight w:val="390"/>
        </w:trPr>
        <w:tc>
          <w:tcPr>
            <w:tcW w:w="562" w:type="dxa"/>
            <w:vAlign w:val="center"/>
          </w:tcPr>
          <w:p w14:paraId="3EAF9B01" w14:textId="694D8BAE"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71DA4ADB" w14:textId="6E072F70"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Płynna regulacja ruchu oscylacyjnego</w:t>
            </w:r>
          </w:p>
        </w:tc>
        <w:tc>
          <w:tcPr>
            <w:tcW w:w="1417" w:type="dxa"/>
            <w:vAlign w:val="center"/>
          </w:tcPr>
          <w:p w14:paraId="5E76A287" w14:textId="4FF4961A"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sidR="00984AB7">
              <w:rPr>
                <w:rFonts w:ascii="Times New Roman" w:hAnsi="Times New Roman" w:cs="Times New Roman"/>
              </w:rPr>
              <w:t xml:space="preserve"> </w:t>
            </w:r>
          </w:p>
        </w:tc>
        <w:tc>
          <w:tcPr>
            <w:tcW w:w="3261" w:type="dxa"/>
            <w:vAlign w:val="center"/>
          </w:tcPr>
          <w:p w14:paraId="0845EF56"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65F1CD72" w14:textId="77777777" w:rsidTr="007545AE">
        <w:trPr>
          <w:gridAfter w:val="1"/>
          <w:wAfter w:w="20" w:type="dxa"/>
        </w:trPr>
        <w:tc>
          <w:tcPr>
            <w:tcW w:w="562" w:type="dxa"/>
            <w:vAlign w:val="center"/>
          </w:tcPr>
          <w:p w14:paraId="305E71AA" w14:textId="5EF481C7"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323B574F" w14:textId="24B3C543"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Zakres ruchu oscylacyjnego 0-25 000 cykli/min</w:t>
            </w:r>
          </w:p>
        </w:tc>
        <w:tc>
          <w:tcPr>
            <w:tcW w:w="1417" w:type="dxa"/>
            <w:vAlign w:val="center"/>
          </w:tcPr>
          <w:p w14:paraId="29912F4B" w14:textId="752F485F"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sidR="00F7255D">
              <w:rPr>
                <w:rFonts w:ascii="Times New Roman" w:hAnsi="Times New Roman" w:cs="Times New Roman"/>
              </w:rPr>
              <w:t>, podać</w:t>
            </w:r>
          </w:p>
        </w:tc>
        <w:tc>
          <w:tcPr>
            <w:tcW w:w="3261" w:type="dxa"/>
            <w:vAlign w:val="center"/>
          </w:tcPr>
          <w:p w14:paraId="41D00F90"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6E154DB7" w14:textId="77777777" w:rsidTr="007545AE">
        <w:trPr>
          <w:gridAfter w:val="1"/>
          <w:wAfter w:w="20" w:type="dxa"/>
          <w:trHeight w:val="277"/>
        </w:trPr>
        <w:tc>
          <w:tcPr>
            <w:tcW w:w="562" w:type="dxa"/>
            <w:vAlign w:val="center"/>
          </w:tcPr>
          <w:p w14:paraId="086368DB" w14:textId="65239AE3"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68BA5640" w14:textId="5950F96B" w:rsidR="00782B75" w:rsidRPr="007D606B" w:rsidRDefault="007D606B" w:rsidP="001627D2">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 xml:space="preserve">Skok ostrza (wychylenie kątowe)  </w:t>
            </w:r>
            <w:r w:rsidRPr="007D606B">
              <w:rPr>
                <w:rFonts w:ascii="Times New Roman" w:hAnsi="Times New Roman" w:cs="Times New Roman"/>
                <w:noProof/>
              </w:rPr>
              <w:drawing>
                <wp:inline distT="0" distB="0" distL="0" distR="0" wp14:anchorId="4A0E9AB3" wp14:editId="2EBF56FB">
                  <wp:extent cx="19050" cy="9525"/>
                  <wp:effectExtent l="0" t="0" r="0" b="0"/>
                  <wp:docPr id="413687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7D606B">
              <w:rPr>
                <w:rFonts w:ascii="Times New Roman" w:hAnsi="Times New Roman" w:cs="Times New Roman"/>
              </w:rPr>
              <w:t>5°</w:t>
            </w:r>
          </w:p>
        </w:tc>
        <w:tc>
          <w:tcPr>
            <w:tcW w:w="1417" w:type="dxa"/>
            <w:vAlign w:val="center"/>
          </w:tcPr>
          <w:p w14:paraId="4F8BB409" w14:textId="31F8580D"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sidR="00F7255D">
              <w:rPr>
                <w:rFonts w:ascii="Times New Roman" w:hAnsi="Times New Roman" w:cs="Times New Roman"/>
              </w:rPr>
              <w:t>, podać</w:t>
            </w:r>
          </w:p>
        </w:tc>
        <w:tc>
          <w:tcPr>
            <w:tcW w:w="3261" w:type="dxa"/>
            <w:vAlign w:val="center"/>
          </w:tcPr>
          <w:p w14:paraId="3D868E7E"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1690D8A0" w14:textId="77777777" w:rsidTr="007545AE">
        <w:trPr>
          <w:gridAfter w:val="1"/>
          <w:wAfter w:w="20" w:type="dxa"/>
        </w:trPr>
        <w:tc>
          <w:tcPr>
            <w:tcW w:w="562" w:type="dxa"/>
            <w:vAlign w:val="center"/>
          </w:tcPr>
          <w:p w14:paraId="42534C6F" w14:textId="21F9F060"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10A807FB" w14:textId="4226345B"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Możliwość ustawienia głowicy z ostrzem w 8 pozycjach (4 płaszczyzny) co 45°(0-360°)</w:t>
            </w:r>
          </w:p>
        </w:tc>
        <w:tc>
          <w:tcPr>
            <w:tcW w:w="1417" w:type="dxa"/>
            <w:vAlign w:val="center"/>
          </w:tcPr>
          <w:p w14:paraId="1946F0DE" w14:textId="1F56C829"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sidR="00F7255D">
              <w:rPr>
                <w:rFonts w:ascii="Times New Roman" w:hAnsi="Times New Roman" w:cs="Times New Roman"/>
              </w:rPr>
              <w:t>, podać</w:t>
            </w:r>
          </w:p>
        </w:tc>
        <w:tc>
          <w:tcPr>
            <w:tcW w:w="3261" w:type="dxa"/>
            <w:vAlign w:val="center"/>
          </w:tcPr>
          <w:p w14:paraId="51932F77"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3649A112" w14:textId="77777777" w:rsidTr="007545AE">
        <w:trPr>
          <w:gridAfter w:val="1"/>
          <w:wAfter w:w="20" w:type="dxa"/>
        </w:trPr>
        <w:tc>
          <w:tcPr>
            <w:tcW w:w="562" w:type="dxa"/>
            <w:vAlign w:val="center"/>
          </w:tcPr>
          <w:p w14:paraId="60648A7E" w14:textId="3FADB952"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0C21F8BD" w14:textId="4EB36EAF"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Możliwość ustawienia ostrza w głowicy piły w 5 pozycjach (zakres 180°)</w:t>
            </w:r>
          </w:p>
        </w:tc>
        <w:tc>
          <w:tcPr>
            <w:tcW w:w="1417" w:type="dxa"/>
            <w:vAlign w:val="center"/>
          </w:tcPr>
          <w:p w14:paraId="0E5032E5" w14:textId="516571DA"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sidR="00F7255D">
              <w:rPr>
                <w:rFonts w:ascii="Times New Roman" w:hAnsi="Times New Roman" w:cs="Times New Roman"/>
              </w:rPr>
              <w:t>, podać</w:t>
            </w:r>
          </w:p>
        </w:tc>
        <w:tc>
          <w:tcPr>
            <w:tcW w:w="3261" w:type="dxa"/>
            <w:vAlign w:val="center"/>
          </w:tcPr>
          <w:p w14:paraId="35BD3290"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6D461790" w14:textId="77777777" w:rsidTr="007545AE">
        <w:trPr>
          <w:gridAfter w:val="1"/>
          <w:wAfter w:w="20" w:type="dxa"/>
        </w:trPr>
        <w:tc>
          <w:tcPr>
            <w:tcW w:w="562" w:type="dxa"/>
            <w:vAlign w:val="center"/>
          </w:tcPr>
          <w:p w14:paraId="1B8AE670" w14:textId="75BED24E"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3AB71374" w14:textId="481B035E" w:rsidR="00782B75" w:rsidRPr="007D606B" w:rsidRDefault="007D606B" w:rsidP="001627D2">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Napęd wyposażony w silnik bezszczotkowy o mocy min 190 W</w:t>
            </w:r>
          </w:p>
        </w:tc>
        <w:tc>
          <w:tcPr>
            <w:tcW w:w="1417" w:type="dxa"/>
            <w:vAlign w:val="center"/>
          </w:tcPr>
          <w:p w14:paraId="1C722EE5" w14:textId="3BCD9A5A" w:rsidR="00782B75" w:rsidRPr="00782B75" w:rsidRDefault="00782B75" w:rsidP="001627D2">
            <w:pPr>
              <w:spacing w:after="0" w:line="240" w:lineRule="auto"/>
              <w:ind w:left="128" w:right="129"/>
              <w:jc w:val="center"/>
              <w:rPr>
                <w:rFonts w:ascii="Times New Roman" w:hAnsi="Times New Roman" w:cs="Times New Roman"/>
              </w:rPr>
            </w:pPr>
            <w:r w:rsidRPr="00782B75">
              <w:rPr>
                <w:rFonts w:ascii="Times New Roman" w:hAnsi="Times New Roman" w:cs="Times New Roman"/>
              </w:rPr>
              <w:t>Tak</w:t>
            </w:r>
            <w:r w:rsidR="00F7255D">
              <w:rPr>
                <w:rFonts w:ascii="Times New Roman" w:hAnsi="Times New Roman" w:cs="Times New Roman"/>
              </w:rPr>
              <w:t>, podać</w:t>
            </w:r>
          </w:p>
        </w:tc>
        <w:tc>
          <w:tcPr>
            <w:tcW w:w="3261" w:type="dxa"/>
            <w:vAlign w:val="center"/>
          </w:tcPr>
          <w:p w14:paraId="637DD44A" w14:textId="77777777" w:rsidR="00782B75" w:rsidRPr="00782B75"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3AA1380C" w14:textId="77777777" w:rsidTr="007545AE">
        <w:trPr>
          <w:gridAfter w:val="1"/>
          <w:wAfter w:w="20" w:type="dxa"/>
        </w:trPr>
        <w:tc>
          <w:tcPr>
            <w:tcW w:w="562" w:type="dxa"/>
            <w:vAlign w:val="center"/>
          </w:tcPr>
          <w:p w14:paraId="3502D2BE" w14:textId="3496F12C"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85B9E5C" w14:textId="54AA116E"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Napęd niewymagający konserwacji i smarowania</w:t>
            </w:r>
          </w:p>
        </w:tc>
        <w:tc>
          <w:tcPr>
            <w:tcW w:w="1417" w:type="dxa"/>
            <w:vAlign w:val="center"/>
          </w:tcPr>
          <w:p w14:paraId="7DD7195E" w14:textId="77777777"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3FF52535" w14:textId="77777777" w:rsidR="00782B75" w:rsidRPr="00FD6C99" w:rsidRDefault="00782B75" w:rsidP="001627D2">
            <w:pPr>
              <w:widowControl/>
              <w:suppressAutoHyphens w:val="0"/>
              <w:spacing w:after="0" w:line="240" w:lineRule="auto"/>
              <w:ind w:left="131" w:right="132"/>
              <w:jc w:val="center"/>
              <w:rPr>
                <w:rFonts w:ascii="Times New Roman" w:hAnsi="Times New Roman" w:cs="Times New Roman"/>
              </w:rPr>
            </w:pPr>
          </w:p>
        </w:tc>
      </w:tr>
      <w:tr w:rsidR="00782B75" w:rsidRPr="00496DA8" w14:paraId="7C675286" w14:textId="77777777" w:rsidTr="007545AE">
        <w:trPr>
          <w:gridAfter w:val="1"/>
          <w:wAfter w:w="20" w:type="dxa"/>
        </w:trPr>
        <w:tc>
          <w:tcPr>
            <w:tcW w:w="562" w:type="dxa"/>
            <w:vAlign w:val="center"/>
          </w:tcPr>
          <w:p w14:paraId="2509B208" w14:textId="5DF130A2"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7FFFA9EE" w14:textId="1B6B8B58"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Zabezpieczenie silnika napędu przed przeciążeniem</w:t>
            </w:r>
          </w:p>
        </w:tc>
        <w:tc>
          <w:tcPr>
            <w:tcW w:w="1417" w:type="dxa"/>
            <w:vAlign w:val="center"/>
          </w:tcPr>
          <w:p w14:paraId="0E27052D" w14:textId="77777777" w:rsidR="00782B75" w:rsidRPr="00FD6C99" w:rsidRDefault="00782B75" w:rsidP="001627D2">
            <w:pPr>
              <w:spacing w:after="0" w:line="240" w:lineRule="auto"/>
              <w:ind w:left="128"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09FE509D" w14:textId="77777777" w:rsidR="00782B75" w:rsidRPr="00FD6C99" w:rsidRDefault="00782B75" w:rsidP="001627D2">
            <w:pPr>
              <w:spacing w:after="0" w:line="240" w:lineRule="auto"/>
              <w:ind w:left="131" w:right="132"/>
              <w:jc w:val="center"/>
              <w:rPr>
                <w:rFonts w:ascii="Times New Roman" w:hAnsi="Times New Roman" w:cs="Times New Roman"/>
              </w:rPr>
            </w:pPr>
          </w:p>
        </w:tc>
      </w:tr>
      <w:tr w:rsidR="00782B75" w:rsidRPr="00496DA8" w14:paraId="11C8827B" w14:textId="77777777" w:rsidTr="007545AE">
        <w:trPr>
          <w:gridAfter w:val="1"/>
          <w:wAfter w:w="20" w:type="dxa"/>
        </w:trPr>
        <w:tc>
          <w:tcPr>
            <w:tcW w:w="562" w:type="dxa"/>
            <w:vAlign w:val="center"/>
          </w:tcPr>
          <w:p w14:paraId="22D5E76D" w14:textId="08E39ABC" w:rsidR="00782B75" w:rsidRPr="000A1FC7" w:rsidRDefault="00782B75"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031C071C" w14:textId="07CD7568" w:rsidR="00782B75"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Zatrzaskowy montaż akumulatorów i ostrzy - bez użycia dodatkowych narzędzi</w:t>
            </w:r>
          </w:p>
        </w:tc>
        <w:tc>
          <w:tcPr>
            <w:tcW w:w="1417" w:type="dxa"/>
            <w:vAlign w:val="center"/>
          </w:tcPr>
          <w:p w14:paraId="65496DB9" w14:textId="77777777" w:rsidR="00782B75" w:rsidRPr="00FD6C99" w:rsidRDefault="00782B75" w:rsidP="001627D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4D034706" w14:textId="77777777" w:rsidR="00782B75" w:rsidRPr="00FD6C99" w:rsidRDefault="00782B75" w:rsidP="001627D2">
            <w:pPr>
              <w:spacing w:after="0" w:line="240" w:lineRule="auto"/>
              <w:ind w:left="131" w:right="132"/>
              <w:jc w:val="center"/>
              <w:rPr>
                <w:rFonts w:ascii="Times New Roman" w:hAnsi="Times New Roman" w:cs="Times New Roman"/>
              </w:rPr>
            </w:pPr>
          </w:p>
        </w:tc>
      </w:tr>
      <w:tr w:rsidR="007D606B" w:rsidRPr="00496DA8" w14:paraId="6F7ED995" w14:textId="77777777" w:rsidTr="007545AE">
        <w:trPr>
          <w:gridAfter w:val="1"/>
          <w:wAfter w:w="20" w:type="dxa"/>
        </w:trPr>
        <w:tc>
          <w:tcPr>
            <w:tcW w:w="562" w:type="dxa"/>
            <w:vAlign w:val="center"/>
          </w:tcPr>
          <w:p w14:paraId="78884C64"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1FE77E75" w14:textId="046DFB0F" w:rsidR="007D606B" w:rsidRPr="007545AE" w:rsidRDefault="007D606B" w:rsidP="007545AE">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Zestawy akumulatorowe dołączane od dołu rękojeści napędu - system zatrzaskowy</w:t>
            </w:r>
          </w:p>
        </w:tc>
        <w:tc>
          <w:tcPr>
            <w:tcW w:w="1417" w:type="dxa"/>
            <w:vAlign w:val="center"/>
          </w:tcPr>
          <w:p w14:paraId="0EEB1829" w14:textId="52C9E448"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6C0AA593"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0BA74EB3" w14:textId="77777777" w:rsidTr="007545AE">
        <w:trPr>
          <w:gridAfter w:val="1"/>
          <w:wAfter w:w="20" w:type="dxa"/>
        </w:trPr>
        <w:tc>
          <w:tcPr>
            <w:tcW w:w="562" w:type="dxa"/>
            <w:vAlign w:val="center"/>
          </w:tcPr>
          <w:p w14:paraId="706E1998"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AD8CEC9" w14:textId="17E0730A" w:rsidR="007D606B"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Metody sterylizacji – parowa, gazem plazmowym Sterrad, nadtlenkiem wodoru  w postaci gazowej Steris</w:t>
            </w:r>
          </w:p>
        </w:tc>
        <w:tc>
          <w:tcPr>
            <w:tcW w:w="1417" w:type="dxa"/>
            <w:vAlign w:val="center"/>
          </w:tcPr>
          <w:p w14:paraId="7A81C484" w14:textId="73F1B87B"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5F5CF170"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28F8D211" w14:textId="77777777" w:rsidTr="007545AE">
        <w:trPr>
          <w:gridAfter w:val="1"/>
          <w:wAfter w:w="20" w:type="dxa"/>
        </w:trPr>
        <w:tc>
          <w:tcPr>
            <w:tcW w:w="562" w:type="dxa"/>
            <w:vAlign w:val="center"/>
          </w:tcPr>
          <w:p w14:paraId="2C82E9EB"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35549B63" w14:textId="18AA08A6" w:rsidR="007D606B"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Klasa ochronna obudowy piły IPX9 - ochrona przed zalaniem strugą wody pod ciśnieniem 80-100 barów o temperaturze do +80 °C</w:t>
            </w:r>
          </w:p>
        </w:tc>
        <w:tc>
          <w:tcPr>
            <w:tcW w:w="1417" w:type="dxa"/>
            <w:vAlign w:val="center"/>
          </w:tcPr>
          <w:p w14:paraId="09D9F597" w14:textId="13045D19"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09AF666B"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2EB90C3" w14:textId="77777777" w:rsidTr="007545AE">
        <w:trPr>
          <w:gridAfter w:val="1"/>
          <w:wAfter w:w="20" w:type="dxa"/>
        </w:trPr>
        <w:tc>
          <w:tcPr>
            <w:tcW w:w="562" w:type="dxa"/>
            <w:vAlign w:val="center"/>
          </w:tcPr>
          <w:p w14:paraId="6C9F9CAE"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24ABC7E" w14:textId="4E1A7CC1" w:rsidR="007D606B"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Maksymalna waga piły bez baterii nieprzekraczająca: 0,680 kg</w:t>
            </w:r>
          </w:p>
        </w:tc>
        <w:tc>
          <w:tcPr>
            <w:tcW w:w="1417" w:type="dxa"/>
            <w:vAlign w:val="center"/>
          </w:tcPr>
          <w:p w14:paraId="482DFC39" w14:textId="6857897D"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2731F75E"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5C4193F9" w14:textId="77777777" w:rsidTr="007545AE">
        <w:trPr>
          <w:gridAfter w:val="1"/>
          <w:wAfter w:w="20" w:type="dxa"/>
        </w:trPr>
        <w:tc>
          <w:tcPr>
            <w:tcW w:w="562" w:type="dxa"/>
            <w:vAlign w:val="center"/>
          </w:tcPr>
          <w:p w14:paraId="621D6AD8"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1D98D0CA" w14:textId="6930D7A5" w:rsidR="007D606B" w:rsidRPr="00C5565B" w:rsidRDefault="007D606B" w:rsidP="00C5565B">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Akumulatory niesterylne</w:t>
            </w:r>
          </w:p>
        </w:tc>
        <w:tc>
          <w:tcPr>
            <w:tcW w:w="1417" w:type="dxa"/>
            <w:vAlign w:val="center"/>
          </w:tcPr>
          <w:p w14:paraId="0A8E9394" w14:textId="4D830F81"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1AC03F1A"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BA1C354" w14:textId="77777777" w:rsidTr="007545AE">
        <w:trPr>
          <w:gridAfter w:val="1"/>
          <w:wAfter w:w="20" w:type="dxa"/>
        </w:trPr>
        <w:tc>
          <w:tcPr>
            <w:tcW w:w="562" w:type="dxa"/>
            <w:vAlign w:val="center"/>
          </w:tcPr>
          <w:p w14:paraId="5AD694E4"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751ADC12" w14:textId="11CDC57D" w:rsidR="007D606B" w:rsidRPr="007D606B" w:rsidRDefault="007D606B" w:rsidP="00C5565B">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Ogniwa Li-Ion akumulatorów nie posiadające  tzw. efektu pamięci — nie wymagają przeprowadzania okresowego procesu ich kondycjonowania.</w:t>
            </w:r>
          </w:p>
        </w:tc>
        <w:tc>
          <w:tcPr>
            <w:tcW w:w="1417" w:type="dxa"/>
            <w:vAlign w:val="center"/>
          </w:tcPr>
          <w:p w14:paraId="2279984D" w14:textId="24CCCB4B"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2DD47BE5"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6B77DC2" w14:textId="77777777" w:rsidTr="007545AE">
        <w:trPr>
          <w:gridAfter w:val="1"/>
          <w:wAfter w:w="20" w:type="dxa"/>
        </w:trPr>
        <w:tc>
          <w:tcPr>
            <w:tcW w:w="562" w:type="dxa"/>
            <w:vAlign w:val="center"/>
          </w:tcPr>
          <w:p w14:paraId="17CF3DC4"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0481504A" w14:textId="1E1DF925" w:rsidR="007D606B" w:rsidRPr="007D606B" w:rsidRDefault="007D606B" w:rsidP="00C5565B">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Podczas pracy napędu wydatek energetyczny akumulatorów Li-Ion stały i maksymalny— brak  efekt liniowego spadku wydajności napędu podczas zabiegu</w:t>
            </w:r>
          </w:p>
        </w:tc>
        <w:tc>
          <w:tcPr>
            <w:tcW w:w="1417" w:type="dxa"/>
            <w:vAlign w:val="center"/>
          </w:tcPr>
          <w:p w14:paraId="6FF1D051" w14:textId="7A388191"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2AD19E6D"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AF4F755" w14:textId="77777777" w:rsidTr="007545AE">
        <w:trPr>
          <w:gridAfter w:val="1"/>
          <w:wAfter w:w="20" w:type="dxa"/>
        </w:trPr>
        <w:tc>
          <w:tcPr>
            <w:tcW w:w="562" w:type="dxa"/>
            <w:vAlign w:val="center"/>
          </w:tcPr>
          <w:p w14:paraId="0860643B"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74F1DC5C" w14:textId="7EEBC4C6" w:rsidR="007D606B" w:rsidRPr="007D606B" w:rsidRDefault="007D606B" w:rsidP="00C5565B">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Akumulatory wyposażone są w technologię aktywnej ochrony ogniw (ACP — Active Cell Protection) zabezpieczając przed przypadkowym rozładowaniem (np. zwarcie styków podczas zanurzania akumulatora),</w:t>
            </w:r>
          </w:p>
        </w:tc>
        <w:tc>
          <w:tcPr>
            <w:tcW w:w="1417" w:type="dxa"/>
            <w:vAlign w:val="center"/>
          </w:tcPr>
          <w:p w14:paraId="7D9FA6B6" w14:textId="3152C976"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70CB8688"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74AC5A21" w14:textId="77777777" w:rsidTr="007545AE">
        <w:trPr>
          <w:gridAfter w:val="1"/>
          <w:wAfter w:w="20" w:type="dxa"/>
        </w:trPr>
        <w:tc>
          <w:tcPr>
            <w:tcW w:w="562" w:type="dxa"/>
            <w:vAlign w:val="center"/>
          </w:tcPr>
          <w:p w14:paraId="526D2EA7"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1A39BAD" w14:textId="35E8D2F2"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Elektroniczny moduł pamięci do rejestracji danych identyfikacyjnych i parametrów roboczych akumulatora m.in. liczby cykli ładowania, rzeczywistej pojemności kumulowanej przez ogniwa</w:t>
            </w:r>
          </w:p>
        </w:tc>
        <w:tc>
          <w:tcPr>
            <w:tcW w:w="1417" w:type="dxa"/>
            <w:vAlign w:val="center"/>
          </w:tcPr>
          <w:p w14:paraId="3C9821FA" w14:textId="4FC22442"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335C3D67"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5F260C4E" w14:textId="77777777" w:rsidTr="007545AE">
        <w:trPr>
          <w:gridAfter w:val="1"/>
          <w:wAfter w:w="20" w:type="dxa"/>
        </w:trPr>
        <w:tc>
          <w:tcPr>
            <w:tcW w:w="562" w:type="dxa"/>
            <w:vAlign w:val="center"/>
          </w:tcPr>
          <w:p w14:paraId="130A894B"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1641CBE7" w14:textId="3FF160DC"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 xml:space="preserve">Elektroniczny moduł pamięci do odczytu danych identyfikacyjnych i parametrów pracy zasilanych napędów w celu komunikacji z opcjonalnym systemem  do zdalnej diagnostyki napędów </w:t>
            </w:r>
          </w:p>
        </w:tc>
        <w:tc>
          <w:tcPr>
            <w:tcW w:w="1417" w:type="dxa"/>
            <w:vAlign w:val="center"/>
          </w:tcPr>
          <w:p w14:paraId="75382598" w14:textId="64325254"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06073FC5"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66D31CD5" w14:textId="77777777" w:rsidTr="007545AE">
        <w:trPr>
          <w:gridAfter w:val="1"/>
          <w:wAfter w:w="20" w:type="dxa"/>
        </w:trPr>
        <w:tc>
          <w:tcPr>
            <w:tcW w:w="562" w:type="dxa"/>
            <w:vAlign w:val="center"/>
          </w:tcPr>
          <w:p w14:paraId="51B2FED3"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5AE6D378" w14:textId="2A1DB4AF"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Liczba ogniw: 3</w:t>
            </w:r>
          </w:p>
        </w:tc>
        <w:tc>
          <w:tcPr>
            <w:tcW w:w="1417" w:type="dxa"/>
            <w:vAlign w:val="center"/>
          </w:tcPr>
          <w:p w14:paraId="644B953B" w14:textId="798D42BE"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42A8F530"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6B4C390E" w14:textId="77777777" w:rsidTr="007545AE">
        <w:trPr>
          <w:gridAfter w:val="1"/>
          <w:wAfter w:w="20" w:type="dxa"/>
        </w:trPr>
        <w:tc>
          <w:tcPr>
            <w:tcW w:w="562" w:type="dxa"/>
            <w:vAlign w:val="center"/>
          </w:tcPr>
          <w:p w14:paraId="4C0614E2"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205C0575" w14:textId="50A97278"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Napięcie wyjściowe 9.9V</w:t>
            </w:r>
          </w:p>
        </w:tc>
        <w:tc>
          <w:tcPr>
            <w:tcW w:w="1417" w:type="dxa"/>
            <w:vAlign w:val="center"/>
          </w:tcPr>
          <w:p w14:paraId="054A2DCD" w14:textId="3B46783F"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09CBD237"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6EF2FB8" w14:textId="77777777" w:rsidTr="007545AE">
        <w:trPr>
          <w:gridAfter w:val="1"/>
          <w:wAfter w:w="20" w:type="dxa"/>
        </w:trPr>
        <w:tc>
          <w:tcPr>
            <w:tcW w:w="562" w:type="dxa"/>
            <w:vAlign w:val="center"/>
          </w:tcPr>
          <w:p w14:paraId="6635CD50"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39126063" w14:textId="0F9937B8"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Pojemność (Moc) min 1.1 Ah</w:t>
            </w:r>
          </w:p>
        </w:tc>
        <w:tc>
          <w:tcPr>
            <w:tcW w:w="1417" w:type="dxa"/>
            <w:vAlign w:val="center"/>
          </w:tcPr>
          <w:p w14:paraId="11088624" w14:textId="197FE13B"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0F0ED432"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761E6839" w14:textId="77777777" w:rsidTr="007545AE">
        <w:trPr>
          <w:gridAfter w:val="1"/>
          <w:wAfter w:w="20" w:type="dxa"/>
        </w:trPr>
        <w:tc>
          <w:tcPr>
            <w:tcW w:w="562" w:type="dxa"/>
            <w:vAlign w:val="center"/>
          </w:tcPr>
          <w:p w14:paraId="61069077"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53E11147" w14:textId="03FB4452"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Waga: max. 0.22 kg</w:t>
            </w:r>
          </w:p>
        </w:tc>
        <w:tc>
          <w:tcPr>
            <w:tcW w:w="1417" w:type="dxa"/>
            <w:vAlign w:val="center"/>
          </w:tcPr>
          <w:p w14:paraId="7C60A7C8" w14:textId="59F04DD4"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 podać</w:t>
            </w:r>
          </w:p>
        </w:tc>
        <w:tc>
          <w:tcPr>
            <w:tcW w:w="3261" w:type="dxa"/>
            <w:vAlign w:val="center"/>
          </w:tcPr>
          <w:p w14:paraId="23119F71"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1F112583" w14:textId="77777777" w:rsidTr="007545AE">
        <w:trPr>
          <w:gridAfter w:val="1"/>
          <w:wAfter w:w="20" w:type="dxa"/>
        </w:trPr>
        <w:tc>
          <w:tcPr>
            <w:tcW w:w="562" w:type="dxa"/>
            <w:vAlign w:val="center"/>
          </w:tcPr>
          <w:p w14:paraId="79180768"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29E11359" w14:textId="5978B349"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Dedykowana obudowa sterylna do małego akumulatora niesterylnego</w:t>
            </w:r>
          </w:p>
        </w:tc>
        <w:tc>
          <w:tcPr>
            <w:tcW w:w="1417" w:type="dxa"/>
            <w:vAlign w:val="center"/>
          </w:tcPr>
          <w:p w14:paraId="3AB00CD5" w14:textId="05A46B2C"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0EE91682"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1B5EBA64" w14:textId="77777777" w:rsidTr="007545AE">
        <w:trPr>
          <w:gridAfter w:val="1"/>
          <w:wAfter w:w="20" w:type="dxa"/>
        </w:trPr>
        <w:tc>
          <w:tcPr>
            <w:tcW w:w="562" w:type="dxa"/>
            <w:vAlign w:val="center"/>
          </w:tcPr>
          <w:p w14:paraId="6FD8D37A"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6C35D4B2" w14:textId="7FE2F726"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Dedykowany pojemnik sterylizacyjny</w:t>
            </w:r>
          </w:p>
        </w:tc>
        <w:tc>
          <w:tcPr>
            <w:tcW w:w="1417" w:type="dxa"/>
            <w:vAlign w:val="center"/>
          </w:tcPr>
          <w:p w14:paraId="682DA7B9" w14:textId="322BAA34"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3A88562C"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31E08927" w14:textId="77777777" w:rsidTr="007545AE">
        <w:trPr>
          <w:gridAfter w:val="1"/>
          <w:wAfter w:w="20" w:type="dxa"/>
        </w:trPr>
        <w:tc>
          <w:tcPr>
            <w:tcW w:w="562" w:type="dxa"/>
            <w:vAlign w:val="center"/>
          </w:tcPr>
          <w:p w14:paraId="1C215117"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530B320" w14:textId="0682EBE3"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Kontener (wanna kontenera + pokrywa)</w:t>
            </w:r>
          </w:p>
        </w:tc>
        <w:tc>
          <w:tcPr>
            <w:tcW w:w="1417" w:type="dxa"/>
            <w:vAlign w:val="center"/>
          </w:tcPr>
          <w:p w14:paraId="7854AF4F" w14:textId="3ABAE301"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63D65DFC"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48EEB73F" w14:textId="77777777" w:rsidTr="007545AE">
        <w:trPr>
          <w:gridAfter w:val="1"/>
          <w:wAfter w:w="20" w:type="dxa"/>
        </w:trPr>
        <w:tc>
          <w:tcPr>
            <w:tcW w:w="562" w:type="dxa"/>
            <w:vAlign w:val="center"/>
          </w:tcPr>
          <w:p w14:paraId="0DFA79A2"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5D18F4DF" w14:textId="1AFE5C14" w:rsidR="007D606B" w:rsidRPr="007D606B" w:rsidRDefault="007D606B" w:rsidP="001627D2">
            <w:pPr>
              <w:widowControl/>
              <w:suppressAutoHyphens w:val="0"/>
              <w:spacing w:after="0" w:line="240" w:lineRule="auto"/>
              <w:rPr>
                <w:rFonts w:ascii="Times New Roman" w:hAnsi="Times New Roman" w:cs="Times New Roman"/>
                <w:lang w:eastAsia="en-US"/>
              </w:rPr>
            </w:pPr>
            <w:r w:rsidRPr="007D606B">
              <w:rPr>
                <w:rFonts w:ascii="Times New Roman" w:hAnsi="Times New Roman" w:cs="Times New Roman"/>
              </w:rPr>
              <w:t>Kontener wyposażony w dedykowaną tacę do właściwego ułożenia napędów i akcesoriów do sterylizacji</w:t>
            </w:r>
          </w:p>
        </w:tc>
        <w:tc>
          <w:tcPr>
            <w:tcW w:w="1417" w:type="dxa"/>
            <w:vAlign w:val="center"/>
          </w:tcPr>
          <w:p w14:paraId="2176F19F" w14:textId="79B87D19"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6B2015BC"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D606B" w:rsidRPr="00496DA8" w14:paraId="7CF84407" w14:textId="77777777" w:rsidTr="007545AE">
        <w:trPr>
          <w:gridAfter w:val="1"/>
          <w:wAfter w:w="20" w:type="dxa"/>
          <w:trHeight w:val="304"/>
        </w:trPr>
        <w:tc>
          <w:tcPr>
            <w:tcW w:w="562" w:type="dxa"/>
            <w:vAlign w:val="center"/>
          </w:tcPr>
          <w:p w14:paraId="08F8BFBC" w14:textId="77777777" w:rsidR="007D606B" w:rsidRPr="000A1FC7" w:rsidRDefault="007D606B" w:rsidP="001627D2">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tcPr>
          <w:p w14:paraId="49E04C97" w14:textId="3F6B9986" w:rsidR="007D606B" w:rsidRPr="007D606B" w:rsidRDefault="007D606B" w:rsidP="001627D2">
            <w:pPr>
              <w:widowControl/>
              <w:suppressAutoHyphens w:val="0"/>
              <w:spacing w:after="0" w:line="240" w:lineRule="auto"/>
              <w:rPr>
                <w:rFonts w:ascii="Times New Roman" w:eastAsiaTheme="minorHAnsi" w:hAnsi="Times New Roman" w:cs="Times New Roman"/>
                <w:lang w:eastAsia="en-US"/>
              </w:rPr>
            </w:pPr>
            <w:r w:rsidRPr="007D606B">
              <w:rPr>
                <w:rFonts w:ascii="Times New Roman" w:hAnsi="Times New Roman" w:cs="Times New Roman"/>
              </w:rPr>
              <w:t xml:space="preserve">Materiał kasety i tacy: aluminium </w:t>
            </w:r>
          </w:p>
        </w:tc>
        <w:tc>
          <w:tcPr>
            <w:tcW w:w="1417" w:type="dxa"/>
            <w:vAlign w:val="center"/>
          </w:tcPr>
          <w:p w14:paraId="3CE706A9" w14:textId="63AE0BEB" w:rsidR="007D606B" w:rsidRPr="00FD6C99" w:rsidRDefault="00F7255D" w:rsidP="001627D2">
            <w:pPr>
              <w:spacing w:after="0" w:line="240" w:lineRule="auto"/>
              <w:ind w:left="130" w:right="194"/>
              <w:jc w:val="center"/>
              <w:rPr>
                <w:rFonts w:ascii="Times New Roman" w:hAnsi="Times New Roman" w:cs="Times New Roman"/>
              </w:rPr>
            </w:pPr>
            <w:r>
              <w:rPr>
                <w:rFonts w:ascii="Times New Roman" w:hAnsi="Times New Roman" w:cs="Times New Roman"/>
              </w:rPr>
              <w:t>Tak</w:t>
            </w:r>
          </w:p>
        </w:tc>
        <w:tc>
          <w:tcPr>
            <w:tcW w:w="3261" w:type="dxa"/>
            <w:vAlign w:val="center"/>
          </w:tcPr>
          <w:p w14:paraId="05F75804" w14:textId="77777777" w:rsidR="007D606B" w:rsidRPr="00FD6C99" w:rsidRDefault="007D606B" w:rsidP="001627D2">
            <w:pPr>
              <w:spacing w:after="0" w:line="240" w:lineRule="auto"/>
              <w:ind w:left="131" w:right="132"/>
              <w:jc w:val="center"/>
              <w:rPr>
                <w:rFonts w:ascii="Times New Roman" w:hAnsi="Times New Roman" w:cs="Times New Roman"/>
              </w:rPr>
            </w:pPr>
          </w:p>
        </w:tc>
      </w:tr>
      <w:tr w:rsidR="00782B75" w:rsidRPr="00496DA8" w14:paraId="1EA52EF3" w14:textId="77777777" w:rsidTr="001627D2">
        <w:trPr>
          <w:trHeight w:val="455"/>
        </w:trPr>
        <w:tc>
          <w:tcPr>
            <w:tcW w:w="10080" w:type="dxa"/>
            <w:gridSpan w:val="5"/>
            <w:shd w:val="clear" w:color="auto" w:fill="D9D9D9" w:themeFill="background1" w:themeFillShade="D9"/>
            <w:vAlign w:val="center"/>
          </w:tcPr>
          <w:p w14:paraId="44C6EDFF" w14:textId="3840422B" w:rsidR="00782B75" w:rsidRPr="000A1FC7" w:rsidRDefault="000A1FC7" w:rsidP="000A1FC7">
            <w:pPr>
              <w:spacing w:after="0" w:line="240" w:lineRule="auto"/>
              <w:ind w:right="132"/>
              <w:rPr>
                <w:rFonts w:ascii="Times New Roman" w:hAnsi="Times New Roman" w:cs="Times New Roman"/>
                <w:b/>
                <w:bCs/>
                <w:color w:val="FF0000"/>
              </w:rPr>
            </w:pPr>
            <w:r>
              <w:rPr>
                <w:rFonts w:ascii="Times New Roman" w:hAnsi="Times New Roman" w:cs="Times New Roman"/>
                <w:b/>
                <w:bCs/>
              </w:rPr>
              <w:lastRenderedPageBreak/>
              <w:t xml:space="preserve"> </w:t>
            </w:r>
            <w:r w:rsidR="00782B75" w:rsidRPr="000A1FC7">
              <w:rPr>
                <w:rFonts w:ascii="Times New Roman" w:hAnsi="Times New Roman" w:cs="Times New Roman"/>
                <w:b/>
                <w:bCs/>
              </w:rPr>
              <w:t>Pozostałe</w:t>
            </w:r>
          </w:p>
        </w:tc>
      </w:tr>
      <w:tr w:rsidR="00782B75" w:rsidRPr="00496DA8" w14:paraId="56CE071E" w14:textId="77777777" w:rsidTr="007545AE">
        <w:trPr>
          <w:gridAfter w:val="1"/>
          <w:wAfter w:w="20" w:type="dxa"/>
          <w:trHeight w:val="279"/>
        </w:trPr>
        <w:tc>
          <w:tcPr>
            <w:tcW w:w="562" w:type="dxa"/>
            <w:vAlign w:val="center"/>
          </w:tcPr>
          <w:p w14:paraId="4206D58D" w14:textId="76BB42C4" w:rsidR="00782B75" w:rsidRPr="000A1FC7" w:rsidRDefault="00782B75" w:rsidP="000A1FC7">
            <w:pPr>
              <w:pStyle w:val="Akapitzlist"/>
              <w:numPr>
                <w:ilvl w:val="0"/>
                <w:numId w:val="21"/>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1B3B61AF" w14:textId="77777777" w:rsidR="00782B75" w:rsidRPr="00FD6C99" w:rsidRDefault="00782B75" w:rsidP="004E42A2">
            <w:pPr>
              <w:spacing w:after="0" w:line="240" w:lineRule="auto"/>
              <w:ind w:left="88" w:right="89"/>
              <w:rPr>
                <w:rFonts w:ascii="Times New Roman" w:hAnsi="Times New Roman" w:cs="Times New Roman"/>
              </w:rPr>
            </w:pPr>
            <w:r w:rsidRPr="00FD6C99">
              <w:rPr>
                <w:rFonts w:ascii="Times New Roman" w:hAnsi="Times New Roman" w:cs="Times New Roman"/>
              </w:rPr>
              <w:t>Gwarancja minimum 24 miesiące</w:t>
            </w:r>
          </w:p>
        </w:tc>
        <w:tc>
          <w:tcPr>
            <w:tcW w:w="1417" w:type="dxa"/>
            <w:vAlign w:val="center"/>
          </w:tcPr>
          <w:p w14:paraId="501F39C9" w14:textId="77777777" w:rsidR="00782B75" w:rsidRPr="00FD6C99" w:rsidRDefault="00782B75" w:rsidP="004E42A2">
            <w:pPr>
              <w:spacing w:after="0" w:line="240" w:lineRule="auto"/>
              <w:ind w:left="130" w:right="194"/>
              <w:jc w:val="center"/>
              <w:rPr>
                <w:rFonts w:ascii="Times New Roman" w:hAnsi="Times New Roman" w:cs="Times New Roman"/>
                <w:bCs/>
                <w:color w:val="FF0000"/>
              </w:rPr>
            </w:pPr>
            <w:r w:rsidRPr="00FD6C99">
              <w:rPr>
                <w:rFonts w:ascii="Times New Roman" w:hAnsi="Times New Roman" w:cs="Times New Roman"/>
                <w:bCs/>
              </w:rPr>
              <w:t>Tak</w:t>
            </w:r>
          </w:p>
        </w:tc>
        <w:tc>
          <w:tcPr>
            <w:tcW w:w="3261" w:type="dxa"/>
            <w:vAlign w:val="center"/>
          </w:tcPr>
          <w:p w14:paraId="58F8AB3C" w14:textId="77777777" w:rsidR="00782B75" w:rsidRPr="00FD6C99" w:rsidRDefault="00782B75" w:rsidP="004E42A2">
            <w:pPr>
              <w:spacing w:after="0" w:line="240" w:lineRule="auto"/>
              <w:ind w:left="131" w:right="132"/>
              <w:jc w:val="center"/>
              <w:rPr>
                <w:rFonts w:ascii="Times New Roman" w:hAnsi="Times New Roman" w:cs="Times New Roman"/>
              </w:rPr>
            </w:pPr>
            <w:r w:rsidRPr="00FD6C99">
              <w:rPr>
                <w:rFonts w:ascii="Times New Roman" w:hAnsi="Times New Roman" w:cs="Times New Roman"/>
                <w:b/>
                <w:i/>
                <w:iCs/>
                <w:color w:val="FF0000"/>
              </w:rPr>
              <w:t>Dodatkowy okres gwarancji ponad minimalny należy podać w formularzu ofertowym.</w:t>
            </w:r>
            <w:r w:rsidRPr="00FD6C99">
              <w:rPr>
                <w:rFonts w:ascii="Times New Roman" w:hAnsi="Times New Roman" w:cs="Times New Roman"/>
                <w:i/>
                <w:iCs/>
              </w:rPr>
              <w:t xml:space="preserve"> Dodatkowy okres gwarancji będzie punktowany zgodnie z kryterium oceny ofert opisanym w SWZ.</w:t>
            </w:r>
          </w:p>
        </w:tc>
      </w:tr>
      <w:tr w:rsidR="00782B75" w:rsidRPr="00496DA8" w14:paraId="38D47D53" w14:textId="77777777" w:rsidTr="007545AE">
        <w:trPr>
          <w:gridAfter w:val="1"/>
          <w:wAfter w:w="20" w:type="dxa"/>
          <w:trHeight w:val="285"/>
        </w:trPr>
        <w:tc>
          <w:tcPr>
            <w:tcW w:w="562" w:type="dxa"/>
            <w:vAlign w:val="center"/>
          </w:tcPr>
          <w:p w14:paraId="38F40070" w14:textId="08FD44A7" w:rsidR="00782B75" w:rsidRPr="000A1FC7" w:rsidRDefault="00782B75" w:rsidP="000A1FC7">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vAlign w:val="center"/>
          </w:tcPr>
          <w:p w14:paraId="03C189CE" w14:textId="77777777" w:rsidR="00782B75" w:rsidRPr="00FD6C99" w:rsidRDefault="00782B75" w:rsidP="004E42A2">
            <w:pPr>
              <w:spacing w:after="0" w:line="240" w:lineRule="auto"/>
              <w:ind w:left="88" w:right="89"/>
              <w:rPr>
                <w:rFonts w:ascii="Times New Roman" w:hAnsi="Times New Roman" w:cs="Times New Roman"/>
              </w:rPr>
            </w:pPr>
            <w:r w:rsidRPr="00FD6C99">
              <w:rPr>
                <w:rFonts w:ascii="Times New Roman" w:hAnsi="Times New Roman" w:cs="Times New Roman"/>
              </w:rPr>
              <w:t xml:space="preserve">Karta gwarancyjna w języku polskim </w:t>
            </w:r>
            <w:r w:rsidRPr="00FD6C99">
              <w:rPr>
                <w:rFonts w:ascii="Times New Roman" w:hAnsi="Times New Roman" w:cs="Times New Roman"/>
                <w:i/>
                <w:iCs/>
              </w:rPr>
              <w:t>(załączyć przy dostawie)</w:t>
            </w:r>
          </w:p>
        </w:tc>
        <w:tc>
          <w:tcPr>
            <w:tcW w:w="1417" w:type="dxa"/>
            <w:vAlign w:val="center"/>
          </w:tcPr>
          <w:p w14:paraId="32D05165" w14:textId="77777777" w:rsidR="00782B75" w:rsidRPr="00FD6C99" w:rsidRDefault="00782B75" w:rsidP="004E42A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7CCF53F3" w14:textId="77777777" w:rsidR="00782B75" w:rsidRPr="00FD6C99" w:rsidRDefault="00782B75" w:rsidP="004E42A2">
            <w:pPr>
              <w:spacing w:after="0" w:line="240" w:lineRule="auto"/>
              <w:ind w:left="131" w:right="132"/>
              <w:jc w:val="center"/>
              <w:rPr>
                <w:rFonts w:ascii="Times New Roman" w:hAnsi="Times New Roman" w:cs="Times New Roman"/>
              </w:rPr>
            </w:pPr>
          </w:p>
        </w:tc>
      </w:tr>
      <w:tr w:rsidR="00782B75" w:rsidRPr="00496DA8" w14:paraId="2B6738A7" w14:textId="77777777" w:rsidTr="007545AE">
        <w:trPr>
          <w:gridAfter w:val="1"/>
          <w:wAfter w:w="20" w:type="dxa"/>
          <w:trHeight w:val="285"/>
        </w:trPr>
        <w:tc>
          <w:tcPr>
            <w:tcW w:w="562" w:type="dxa"/>
            <w:vAlign w:val="center"/>
          </w:tcPr>
          <w:p w14:paraId="4AD8B04B" w14:textId="773F806C" w:rsidR="00782B75" w:rsidRPr="000A1FC7" w:rsidRDefault="00782B75" w:rsidP="000A1FC7">
            <w:pPr>
              <w:pStyle w:val="Akapitzlist"/>
              <w:numPr>
                <w:ilvl w:val="0"/>
                <w:numId w:val="21"/>
              </w:numPr>
              <w:spacing w:after="0" w:line="240" w:lineRule="auto"/>
              <w:ind w:right="89"/>
              <w:rPr>
                <w:rFonts w:ascii="Times New Roman" w:hAnsi="Times New Roman" w:cs="Times New Roman"/>
              </w:rPr>
            </w:pPr>
          </w:p>
        </w:tc>
        <w:tc>
          <w:tcPr>
            <w:tcW w:w="4820" w:type="dxa"/>
            <w:tcMar>
              <w:top w:w="55" w:type="dxa"/>
              <w:left w:w="55" w:type="dxa"/>
              <w:bottom w:w="55" w:type="dxa"/>
              <w:right w:w="55" w:type="dxa"/>
            </w:tcMar>
            <w:vAlign w:val="center"/>
          </w:tcPr>
          <w:p w14:paraId="75F01099" w14:textId="77777777" w:rsidR="00782B75" w:rsidRPr="00FD6C99" w:rsidRDefault="00782B75" w:rsidP="004E42A2">
            <w:pPr>
              <w:spacing w:after="0" w:line="240" w:lineRule="auto"/>
              <w:ind w:left="88" w:right="89"/>
              <w:rPr>
                <w:rFonts w:ascii="Times New Roman" w:hAnsi="Times New Roman" w:cs="Times New Roman"/>
              </w:rPr>
            </w:pPr>
            <w:r w:rsidRPr="00FD6C99">
              <w:rPr>
                <w:rFonts w:ascii="Times New Roman" w:hAnsi="Times New Roman" w:cs="Times New Roman"/>
              </w:rPr>
              <w:t xml:space="preserve">Instrukcja obsługi w języku polskim </w:t>
            </w:r>
            <w:r w:rsidRPr="00FD6C99">
              <w:rPr>
                <w:rFonts w:ascii="Times New Roman" w:hAnsi="Times New Roman" w:cs="Times New Roman"/>
                <w:i/>
                <w:iCs/>
              </w:rPr>
              <w:t>(załączyć przy dostawie)</w:t>
            </w:r>
          </w:p>
        </w:tc>
        <w:tc>
          <w:tcPr>
            <w:tcW w:w="1417" w:type="dxa"/>
            <w:vAlign w:val="center"/>
          </w:tcPr>
          <w:p w14:paraId="15B9B83E" w14:textId="77777777" w:rsidR="00782B75" w:rsidRPr="00FD6C99" w:rsidRDefault="00782B75" w:rsidP="004E42A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10DDE357" w14:textId="77777777" w:rsidR="00782B75" w:rsidRPr="00FD6C99" w:rsidRDefault="00782B75" w:rsidP="004E42A2">
            <w:pPr>
              <w:spacing w:after="0" w:line="240" w:lineRule="auto"/>
              <w:ind w:left="131" w:right="132"/>
              <w:jc w:val="center"/>
              <w:rPr>
                <w:rFonts w:ascii="Times New Roman" w:hAnsi="Times New Roman" w:cs="Times New Roman"/>
              </w:rPr>
            </w:pPr>
          </w:p>
        </w:tc>
      </w:tr>
      <w:tr w:rsidR="00782B75" w:rsidRPr="00496DA8" w14:paraId="51CA89BE" w14:textId="77777777" w:rsidTr="007545AE">
        <w:trPr>
          <w:gridAfter w:val="1"/>
          <w:wAfter w:w="20" w:type="dxa"/>
          <w:trHeight w:val="285"/>
        </w:trPr>
        <w:tc>
          <w:tcPr>
            <w:tcW w:w="562" w:type="dxa"/>
            <w:vAlign w:val="center"/>
          </w:tcPr>
          <w:p w14:paraId="31F5336A" w14:textId="77777777" w:rsidR="00782B75" w:rsidRPr="000A1FC7" w:rsidRDefault="00782B75" w:rsidP="000A1FC7">
            <w:pPr>
              <w:pStyle w:val="Akapitzlist"/>
              <w:numPr>
                <w:ilvl w:val="0"/>
                <w:numId w:val="21"/>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26C22DB2" w14:textId="66AED841" w:rsidR="00782B75" w:rsidRPr="00382F01" w:rsidRDefault="00782B75" w:rsidP="004E42A2">
            <w:pPr>
              <w:spacing w:after="0" w:line="240" w:lineRule="auto"/>
              <w:ind w:left="88" w:right="89"/>
              <w:rPr>
                <w:rFonts w:ascii="Times New Roman" w:hAnsi="Times New Roman" w:cs="Times New Roman"/>
              </w:rPr>
            </w:pPr>
            <w:r w:rsidRPr="00382F01">
              <w:rPr>
                <w:rFonts w:ascii="Times New Roman" w:hAnsi="Times New Roman" w:cs="Times New Roman"/>
                <w:lang w:bidi="he-IL"/>
              </w:rPr>
              <w:t>Szkolenie w zakresie obsługi aparatu w siedzibie Zamawiającego</w:t>
            </w:r>
            <w:r w:rsidR="00410381">
              <w:rPr>
                <w:rFonts w:ascii="Times New Roman" w:hAnsi="Times New Roman" w:cs="Times New Roman"/>
                <w:lang w:bidi="he-IL"/>
              </w:rPr>
              <w:t>*</w:t>
            </w:r>
          </w:p>
        </w:tc>
        <w:tc>
          <w:tcPr>
            <w:tcW w:w="1417" w:type="dxa"/>
            <w:vAlign w:val="center"/>
          </w:tcPr>
          <w:p w14:paraId="025FC462" w14:textId="77777777" w:rsidR="00782B75" w:rsidRPr="00382F01" w:rsidRDefault="00782B75" w:rsidP="004E42A2">
            <w:pPr>
              <w:spacing w:after="0" w:line="240" w:lineRule="auto"/>
              <w:ind w:left="130" w:right="194"/>
              <w:jc w:val="center"/>
              <w:rPr>
                <w:rFonts w:ascii="Times New Roman" w:hAnsi="Times New Roman" w:cs="Times New Roman"/>
              </w:rPr>
            </w:pPr>
            <w:r w:rsidRPr="00382F01">
              <w:rPr>
                <w:rFonts w:ascii="Times New Roman" w:hAnsi="Times New Roman" w:cs="Times New Roman"/>
              </w:rPr>
              <w:t>Tak</w:t>
            </w:r>
          </w:p>
        </w:tc>
        <w:tc>
          <w:tcPr>
            <w:tcW w:w="3261" w:type="dxa"/>
            <w:vAlign w:val="center"/>
          </w:tcPr>
          <w:p w14:paraId="2EFD985A" w14:textId="77777777" w:rsidR="00782B75" w:rsidRPr="00382F01" w:rsidRDefault="00782B75" w:rsidP="004E42A2">
            <w:pPr>
              <w:spacing w:after="0" w:line="240" w:lineRule="auto"/>
              <w:ind w:left="131" w:right="132"/>
              <w:jc w:val="center"/>
              <w:rPr>
                <w:rFonts w:ascii="Times New Roman" w:hAnsi="Times New Roman" w:cs="Times New Roman"/>
              </w:rPr>
            </w:pPr>
          </w:p>
        </w:tc>
      </w:tr>
      <w:tr w:rsidR="00782B75" w:rsidRPr="00496DA8" w14:paraId="03098186" w14:textId="77777777" w:rsidTr="007545AE">
        <w:trPr>
          <w:gridAfter w:val="1"/>
          <w:wAfter w:w="20" w:type="dxa"/>
          <w:trHeight w:val="285"/>
        </w:trPr>
        <w:tc>
          <w:tcPr>
            <w:tcW w:w="562" w:type="dxa"/>
            <w:vAlign w:val="center"/>
          </w:tcPr>
          <w:p w14:paraId="62130EB8" w14:textId="5A2EB38E" w:rsidR="00782B75" w:rsidRPr="000A1FC7" w:rsidRDefault="00782B75" w:rsidP="000A1FC7">
            <w:pPr>
              <w:pStyle w:val="Akapitzlist"/>
              <w:numPr>
                <w:ilvl w:val="0"/>
                <w:numId w:val="21"/>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10289ABD" w14:textId="77777777" w:rsidR="00782B75" w:rsidRPr="00FD6C99" w:rsidRDefault="00782B75" w:rsidP="004E42A2">
            <w:pPr>
              <w:pStyle w:val="Standard"/>
              <w:widowControl w:val="0"/>
              <w:ind w:left="86" w:right="88"/>
              <w:jc w:val="both"/>
              <w:rPr>
                <w:sz w:val="22"/>
                <w:szCs w:val="22"/>
              </w:rPr>
            </w:pPr>
            <w:r w:rsidRPr="00FD6C99">
              <w:rPr>
                <w:sz w:val="22"/>
                <w:szCs w:val="22"/>
              </w:rPr>
              <w:t xml:space="preserve">Przedmiot umowy jest </w:t>
            </w:r>
            <w:r w:rsidRPr="00FD6C99">
              <w:rPr>
                <w:rStyle w:val="Pogrubienie"/>
                <w:sz w:val="22"/>
                <w:szCs w:val="22"/>
              </w:rPr>
              <w:t>wyrobem medycznym</w:t>
            </w:r>
            <w:r w:rsidRPr="00FD6C99">
              <w:rPr>
                <w:b/>
                <w:sz w:val="22"/>
                <w:szCs w:val="22"/>
              </w:rPr>
              <w:t xml:space="preserve"> </w:t>
            </w:r>
            <w:r w:rsidRPr="00FD6C99">
              <w:rPr>
                <w:sz w:val="22"/>
                <w:szCs w:val="22"/>
              </w:rPr>
              <w:t>w</w:t>
            </w:r>
            <w:r w:rsidRPr="00FD6C99">
              <w:rPr>
                <w:b/>
                <w:sz w:val="22"/>
                <w:szCs w:val="22"/>
              </w:rPr>
              <w:t xml:space="preserve"> </w:t>
            </w:r>
            <w:r w:rsidRPr="00FD6C99">
              <w:rPr>
                <w:sz w:val="22"/>
                <w:szCs w:val="22"/>
              </w:rPr>
              <w:t>rozumieniu</w:t>
            </w:r>
            <w:r w:rsidRPr="00FD6C99">
              <w:rPr>
                <w:b/>
                <w:sz w:val="22"/>
                <w:szCs w:val="22"/>
              </w:rPr>
              <w:t xml:space="preserve"> </w:t>
            </w:r>
            <w:r w:rsidRPr="00FD6C99">
              <w:rPr>
                <w:rStyle w:val="Pogrubienie"/>
                <w:sz w:val="22"/>
                <w:szCs w:val="22"/>
              </w:rPr>
              <w:t>ustawy z dnia 7 kwietnia 2022 r. o wyrobach medycznych</w:t>
            </w:r>
            <w:r w:rsidRPr="00FD6C99">
              <w:rPr>
                <w:sz w:val="22"/>
                <w:szCs w:val="22"/>
              </w:rPr>
              <w:t xml:space="preserve"> (Dz.U. 2024 poz. 1620)</w:t>
            </w:r>
            <w:r w:rsidRPr="00FD6C99">
              <w:rPr>
                <w:bCs/>
                <w:iCs/>
                <w:sz w:val="22"/>
                <w:szCs w:val="22"/>
              </w:rPr>
              <w:t xml:space="preserve"> oraz Rozporządzenia Parlamentu Europejskiego i Rady (UE) 2017/745 z dnia 5 kwietnia 2017 r. w sprawie wyrobów medycznych.</w:t>
            </w:r>
          </w:p>
          <w:p w14:paraId="00C4FBBD" w14:textId="77777777" w:rsidR="00782B75" w:rsidRPr="00FD6C99" w:rsidRDefault="00782B75" w:rsidP="004E42A2">
            <w:pPr>
              <w:spacing w:after="0" w:line="240" w:lineRule="auto"/>
              <w:ind w:left="86" w:right="88"/>
              <w:rPr>
                <w:rFonts w:ascii="Times New Roman" w:hAnsi="Times New Roman" w:cs="Times New Roman"/>
              </w:rPr>
            </w:pPr>
            <w:r w:rsidRPr="00FD6C99">
              <w:rPr>
                <w:rFonts w:ascii="Times New Roman" w:hAnsi="Times New Roman" w:cs="Times New Roman"/>
              </w:rPr>
              <w:t xml:space="preserve">W przypadku, gdy </w:t>
            </w:r>
            <w:r w:rsidRPr="00FD6C99">
              <w:rPr>
                <w:rStyle w:val="Pogrubienie"/>
                <w:rFonts w:ascii="Times New Roman" w:hAnsi="Times New Roman" w:cs="Times New Roman"/>
              </w:rPr>
              <w:t>komponenty, akcesoria lub elementy zestawu</w:t>
            </w:r>
            <w:r w:rsidRPr="00FD6C99">
              <w:rPr>
                <w:rFonts w:ascii="Times New Roman" w:hAnsi="Times New Roman" w:cs="Times New Roman"/>
                <w:b/>
              </w:rPr>
              <w:t xml:space="preserve"> </w:t>
            </w:r>
            <w:r w:rsidRPr="00FD6C99">
              <w:rPr>
                <w:rFonts w:ascii="Times New Roman" w:hAnsi="Times New Roman" w:cs="Times New Roman"/>
              </w:rPr>
              <w:t xml:space="preserve">nie stanowią wyrobu medycznego w rozumieniu ww. ustawy, </w:t>
            </w:r>
            <w:r w:rsidRPr="00FD6C99">
              <w:rPr>
                <w:rStyle w:val="Pogrubienie"/>
                <w:rFonts w:ascii="Times New Roman" w:hAnsi="Times New Roman" w:cs="Times New Roman"/>
              </w:rPr>
              <w:t>Wykonawca zobowiązany jest do przedłożenia stosownego oświadczenia</w:t>
            </w:r>
            <w:r w:rsidRPr="00FD6C99">
              <w:rPr>
                <w:rFonts w:ascii="Times New Roman" w:hAnsi="Times New Roman" w:cs="Times New Roman"/>
              </w:rPr>
              <w:t xml:space="preserve"> wskazując, </w:t>
            </w:r>
            <w:r w:rsidRPr="00FD6C99">
              <w:rPr>
                <w:rStyle w:val="Pogrubienie"/>
                <w:rFonts w:ascii="Times New Roman" w:hAnsi="Times New Roman" w:cs="Times New Roman"/>
              </w:rPr>
              <w:t>które elementy nie są wyrobami medycznymi</w:t>
            </w:r>
          </w:p>
        </w:tc>
        <w:tc>
          <w:tcPr>
            <w:tcW w:w="1417" w:type="dxa"/>
            <w:vAlign w:val="center"/>
          </w:tcPr>
          <w:p w14:paraId="1FFA222E" w14:textId="77777777" w:rsidR="00782B75" w:rsidRPr="00FD6C99" w:rsidRDefault="00782B75" w:rsidP="004E42A2">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261" w:type="dxa"/>
            <w:vAlign w:val="center"/>
          </w:tcPr>
          <w:p w14:paraId="59FE121B" w14:textId="77777777" w:rsidR="00782B75" w:rsidRPr="00FD6C99" w:rsidRDefault="00782B75" w:rsidP="004E42A2">
            <w:pPr>
              <w:spacing w:after="0" w:line="240" w:lineRule="auto"/>
              <w:ind w:left="131" w:right="132"/>
              <w:jc w:val="center"/>
              <w:rPr>
                <w:rFonts w:ascii="Times New Roman" w:hAnsi="Times New Roman" w:cs="Times New Roman"/>
              </w:rPr>
            </w:pPr>
            <w:r w:rsidRPr="00FD6C99">
              <w:rPr>
                <w:rFonts w:ascii="Times New Roman" w:hAnsi="Times New Roman" w:cs="Times New Roman"/>
                <w:i/>
                <w:iCs/>
              </w:rPr>
              <w:t>Szczegółową kalkulację cenową dotyczącą wyrobów niemedycznych Wykonawca winien podać w formie odrębnej tabeli stanowiącej załącznik do formularza ofertowego.</w:t>
            </w:r>
          </w:p>
        </w:tc>
      </w:tr>
    </w:tbl>
    <w:p w14:paraId="452983AC" w14:textId="77777777" w:rsidR="00986238" w:rsidRDefault="00986238" w:rsidP="00782B75">
      <w:pPr>
        <w:spacing w:after="0" w:line="240" w:lineRule="auto"/>
        <w:rPr>
          <w:rFonts w:ascii="Times New Roman" w:hAnsi="Times New Roman" w:cs="Times New Roman"/>
          <w:b/>
          <w:bCs/>
          <w:color w:val="EE0000"/>
        </w:rPr>
      </w:pPr>
    </w:p>
    <w:p w14:paraId="0DB751E5" w14:textId="54A406FF" w:rsidR="00782B75" w:rsidRPr="00410066" w:rsidRDefault="00782B75" w:rsidP="003462B3">
      <w:pPr>
        <w:spacing w:after="0" w:line="240" w:lineRule="auto"/>
        <w:jc w:val="center"/>
        <w:rPr>
          <w:rFonts w:ascii="Times New Roman" w:hAnsi="Times New Roman" w:cs="Times New Roman"/>
          <w:b/>
          <w:bCs/>
          <w:color w:val="EE0000"/>
          <w:sz w:val="28"/>
          <w:szCs w:val="28"/>
        </w:rPr>
      </w:pPr>
      <w:r w:rsidRPr="00410066">
        <w:rPr>
          <w:rFonts w:ascii="Times New Roman" w:hAnsi="Times New Roman" w:cs="Times New Roman"/>
          <w:b/>
          <w:bCs/>
          <w:color w:val="EE0000"/>
          <w:sz w:val="28"/>
          <w:szCs w:val="28"/>
        </w:rPr>
        <w:t xml:space="preserve">Sternotom </w:t>
      </w:r>
      <w:r w:rsidR="00CD4FB7" w:rsidRPr="00410066">
        <w:rPr>
          <w:rFonts w:ascii="Times New Roman" w:hAnsi="Times New Roman" w:cs="Times New Roman"/>
          <w:b/>
          <w:bCs/>
          <w:color w:val="EE0000"/>
          <w:sz w:val="28"/>
          <w:szCs w:val="28"/>
        </w:rPr>
        <w:t>-</w:t>
      </w:r>
      <w:r w:rsidRPr="00410066">
        <w:rPr>
          <w:rFonts w:ascii="Times New Roman" w:hAnsi="Times New Roman" w:cs="Times New Roman"/>
          <w:b/>
          <w:bCs/>
          <w:color w:val="EE0000"/>
          <w:sz w:val="28"/>
          <w:szCs w:val="28"/>
        </w:rPr>
        <w:t xml:space="preserve"> 2 kpl.</w:t>
      </w:r>
    </w:p>
    <w:p w14:paraId="05F3F7A2" w14:textId="77777777" w:rsidR="00782B75" w:rsidRPr="00E90EAA" w:rsidRDefault="00782B75" w:rsidP="00E90EAA">
      <w:pPr>
        <w:spacing w:after="0" w:line="240" w:lineRule="auto"/>
        <w:rPr>
          <w:rFonts w:ascii="Times New Roman" w:hAnsi="Times New Roman" w:cs="Times New Roman"/>
        </w:rPr>
      </w:pPr>
    </w:p>
    <w:tbl>
      <w:tblPr>
        <w:tblStyle w:val="Tabela-Siatka"/>
        <w:tblW w:w="10060" w:type="dxa"/>
        <w:tblLook w:val="04A0" w:firstRow="1" w:lastRow="0" w:firstColumn="1" w:lastColumn="0" w:noHBand="0" w:noVBand="1"/>
      </w:tblPr>
      <w:tblGrid>
        <w:gridCol w:w="3681"/>
        <w:gridCol w:w="6379"/>
      </w:tblGrid>
      <w:tr w:rsidR="002872BE" w:rsidRPr="00E90EAA" w14:paraId="61E37AF8" w14:textId="77777777" w:rsidTr="00282A36">
        <w:trPr>
          <w:trHeight w:val="457"/>
        </w:trPr>
        <w:tc>
          <w:tcPr>
            <w:tcW w:w="3681" w:type="dxa"/>
            <w:vAlign w:val="center"/>
          </w:tcPr>
          <w:p w14:paraId="5A989304" w14:textId="7C2A2171" w:rsidR="002872BE" w:rsidRPr="00E90EAA" w:rsidRDefault="002872BE" w:rsidP="00D25FB6">
            <w:pPr>
              <w:spacing w:after="0" w:line="240" w:lineRule="auto"/>
              <w:ind w:left="22"/>
              <w:rPr>
                <w:rFonts w:ascii="Times New Roman" w:hAnsi="Times New Roman" w:cs="Times New Roman"/>
              </w:rPr>
            </w:pPr>
            <w:bookmarkStart w:id="0" w:name="_Hlk204178791"/>
            <w:r w:rsidRPr="00E90EAA">
              <w:rPr>
                <w:rFonts w:ascii="Times New Roman" w:eastAsia="Lucida Sans Unicode" w:hAnsi="Times New Roman" w:cs="Times New Roman"/>
                <w:b/>
                <w:bCs/>
                <w:kern w:val="3"/>
                <w:lang w:eastAsia="en-US"/>
              </w:rPr>
              <w:t>Producent</w:t>
            </w:r>
          </w:p>
        </w:tc>
        <w:tc>
          <w:tcPr>
            <w:tcW w:w="6379" w:type="dxa"/>
            <w:vAlign w:val="center"/>
          </w:tcPr>
          <w:p w14:paraId="2A4CDDBE" w14:textId="77777777" w:rsidR="002872BE" w:rsidRPr="00E90EAA" w:rsidRDefault="002872BE" w:rsidP="00E90EAA">
            <w:pPr>
              <w:spacing w:after="0" w:line="240" w:lineRule="auto"/>
              <w:rPr>
                <w:rFonts w:ascii="Times New Roman" w:hAnsi="Times New Roman" w:cs="Times New Roman"/>
              </w:rPr>
            </w:pPr>
          </w:p>
        </w:tc>
      </w:tr>
      <w:tr w:rsidR="002872BE" w:rsidRPr="00E90EAA" w14:paraId="3CAD660D" w14:textId="77777777" w:rsidTr="00282A36">
        <w:trPr>
          <w:trHeight w:val="407"/>
        </w:trPr>
        <w:tc>
          <w:tcPr>
            <w:tcW w:w="3681" w:type="dxa"/>
            <w:vAlign w:val="center"/>
          </w:tcPr>
          <w:p w14:paraId="6EF157BA" w14:textId="7751D82B" w:rsidR="002872BE" w:rsidRPr="00E90EAA" w:rsidRDefault="002872BE" w:rsidP="00D25FB6">
            <w:pPr>
              <w:spacing w:after="0" w:line="240" w:lineRule="auto"/>
              <w:ind w:left="22"/>
              <w:rPr>
                <w:rFonts w:ascii="Times New Roman" w:hAnsi="Times New Roman" w:cs="Times New Roman"/>
              </w:rPr>
            </w:pPr>
            <w:r w:rsidRPr="00E90EAA">
              <w:rPr>
                <w:rFonts w:ascii="Times New Roman" w:eastAsia="Lucida Sans Unicode" w:hAnsi="Times New Roman" w:cs="Times New Roman"/>
                <w:b/>
                <w:bCs/>
                <w:kern w:val="3"/>
                <w:lang w:eastAsia="en-US"/>
              </w:rPr>
              <w:t>Nazwa / model / typ / nr katalogowy</w:t>
            </w:r>
          </w:p>
        </w:tc>
        <w:tc>
          <w:tcPr>
            <w:tcW w:w="6379" w:type="dxa"/>
            <w:vAlign w:val="center"/>
          </w:tcPr>
          <w:p w14:paraId="3BBF8065" w14:textId="77777777" w:rsidR="002872BE" w:rsidRPr="00E90EAA" w:rsidRDefault="002872BE" w:rsidP="00E90EAA">
            <w:pPr>
              <w:spacing w:after="0" w:line="240" w:lineRule="auto"/>
              <w:rPr>
                <w:rFonts w:ascii="Times New Roman" w:hAnsi="Times New Roman" w:cs="Times New Roman"/>
              </w:rPr>
            </w:pPr>
          </w:p>
        </w:tc>
      </w:tr>
      <w:tr w:rsidR="002872BE" w:rsidRPr="00E90EAA" w14:paraId="64498330" w14:textId="77777777" w:rsidTr="00282A36">
        <w:trPr>
          <w:trHeight w:val="419"/>
        </w:trPr>
        <w:tc>
          <w:tcPr>
            <w:tcW w:w="3681" w:type="dxa"/>
            <w:vAlign w:val="center"/>
          </w:tcPr>
          <w:p w14:paraId="47954F08" w14:textId="469C1921" w:rsidR="002872BE" w:rsidRPr="00E90EAA" w:rsidRDefault="002872BE" w:rsidP="00D25FB6">
            <w:pPr>
              <w:spacing w:after="0" w:line="240" w:lineRule="auto"/>
              <w:ind w:left="22"/>
              <w:rPr>
                <w:rFonts w:ascii="Times New Roman" w:hAnsi="Times New Roman" w:cs="Times New Roman"/>
              </w:rPr>
            </w:pPr>
            <w:r w:rsidRPr="00E90EAA">
              <w:rPr>
                <w:rFonts w:ascii="Times New Roman" w:hAnsi="Times New Roman" w:cs="Times New Roman"/>
                <w:b/>
                <w:bCs/>
              </w:rPr>
              <w:t>Rok produkcji (min. 2025)</w:t>
            </w:r>
          </w:p>
        </w:tc>
        <w:tc>
          <w:tcPr>
            <w:tcW w:w="6379" w:type="dxa"/>
            <w:vAlign w:val="center"/>
          </w:tcPr>
          <w:p w14:paraId="4605B6FB" w14:textId="77777777" w:rsidR="002872BE" w:rsidRPr="00E90EAA" w:rsidRDefault="002872BE" w:rsidP="00E90EAA">
            <w:pPr>
              <w:spacing w:after="0" w:line="240" w:lineRule="auto"/>
              <w:rPr>
                <w:rFonts w:ascii="Times New Roman" w:hAnsi="Times New Roman" w:cs="Times New Roman"/>
              </w:rPr>
            </w:pPr>
          </w:p>
        </w:tc>
      </w:tr>
      <w:bookmarkEnd w:id="0"/>
    </w:tbl>
    <w:p w14:paraId="33F8CF51" w14:textId="77777777" w:rsidR="002872BE" w:rsidRPr="00E90EAA" w:rsidRDefault="002872BE" w:rsidP="00E90EAA">
      <w:pPr>
        <w:spacing w:after="0" w:line="240" w:lineRule="auto"/>
        <w:rPr>
          <w:rFonts w:ascii="Times New Roman" w:hAnsi="Times New Roman" w:cs="Times New Roman"/>
        </w:rPr>
      </w:pPr>
    </w:p>
    <w:tbl>
      <w:tblPr>
        <w:tblW w:w="9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4820"/>
        <w:gridCol w:w="1417"/>
        <w:gridCol w:w="3119"/>
        <w:gridCol w:w="27"/>
      </w:tblGrid>
      <w:tr w:rsidR="00390A4B" w:rsidRPr="00E90EAA" w14:paraId="7B89A0ED" w14:textId="32F53885" w:rsidTr="00375849">
        <w:trPr>
          <w:gridAfter w:val="1"/>
          <w:wAfter w:w="27" w:type="dxa"/>
        </w:trPr>
        <w:tc>
          <w:tcPr>
            <w:tcW w:w="567" w:type="dxa"/>
            <w:shd w:val="clear" w:color="auto" w:fill="D9D9D9" w:themeFill="background1" w:themeFillShade="D9"/>
            <w:vAlign w:val="center"/>
          </w:tcPr>
          <w:p w14:paraId="25726B74" w14:textId="3627E03B" w:rsidR="00390A4B" w:rsidRPr="00496DA8" w:rsidRDefault="00F12B1F" w:rsidP="00E90EAA">
            <w:pPr>
              <w:spacing w:after="0" w:line="240" w:lineRule="auto"/>
              <w:ind w:left="88" w:right="89"/>
              <w:jc w:val="center"/>
              <w:rPr>
                <w:rFonts w:ascii="Times New Roman" w:hAnsi="Times New Roman" w:cs="Times New Roman"/>
                <w:b/>
                <w:bCs/>
                <w:sz w:val="20"/>
                <w:szCs w:val="20"/>
              </w:rPr>
            </w:pPr>
            <w:r w:rsidRPr="00496DA8">
              <w:rPr>
                <w:rFonts w:ascii="Times New Roman" w:hAnsi="Times New Roman" w:cs="Times New Roman"/>
                <w:b/>
                <w:bCs/>
                <w:sz w:val="20"/>
                <w:szCs w:val="20"/>
              </w:rPr>
              <w:t>Lp.</w:t>
            </w:r>
          </w:p>
        </w:tc>
        <w:tc>
          <w:tcPr>
            <w:tcW w:w="4820" w:type="dxa"/>
            <w:shd w:val="clear" w:color="auto" w:fill="D9D9D9" w:themeFill="background1" w:themeFillShade="D9"/>
            <w:tcMar>
              <w:top w:w="55" w:type="dxa"/>
              <w:left w:w="55" w:type="dxa"/>
              <w:bottom w:w="55" w:type="dxa"/>
              <w:right w:w="55" w:type="dxa"/>
            </w:tcMar>
            <w:vAlign w:val="center"/>
          </w:tcPr>
          <w:p w14:paraId="1CC98F42" w14:textId="22BCA4CA" w:rsidR="00390A4B" w:rsidRPr="00496DA8" w:rsidRDefault="00390A4B" w:rsidP="00E90EAA">
            <w:pPr>
              <w:spacing w:after="0" w:line="240" w:lineRule="auto"/>
              <w:ind w:left="88" w:right="89"/>
              <w:jc w:val="center"/>
              <w:rPr>
                <w:rFonts w:ascii="Times New Roman" w:hAnsi="Times New Roman" w:cs="Times New Roman"/>
                <w:b/>
                <w:bCs/>
                <w:sz w:val="20"/>
                <w:szCs w:val="20"/>
              </w:rPr>
            </w:pPr>
            <w:r w:rsidRPr="00496DA8">
              <w:rPr>
                <w:rFonts w:ascii="Times New Roman" w:hAnsi="Times New Roman" w:cs="Times New Roman"/>
                <w:b/>
                <w:bCs/>
                <w:sz w:val="20"/>
                <w:szCs w:val="20"/>
              </w:rPr>
              <w:t>Opis minimalnych wymaganych parametrów techniczn</w:t>
            </w:r>
            <w:r w:rsidR="00E2013B" w:rsidRPr="00496DA8">
              <w:rPr>
                <w:rFonts w:ascii="Times New Roman" w:hAnsi="Times New Roman" w:cs="Times New Roman"/>
                <w:b/>
                <w:bCs/>
                <w:sz w:val="20"/>
                <w:szCs w:val="20"/>
              </w:rPr>
              <w:t>o-funkcjonalnych</w:t>
            </w:r>
          </w:p>
        </w:tc>
        <w:tc>
          <w:tcPr>
            <w:tcW w:w="1417" w:type="dxa"/>
            <w:shd w:val="clear" w:color="auto" w:fill="D9D9D9" w:themeFill="background1" w:themeFillShade="D9"/>
            <w:vAlign w:val="center"/>
          </w:tcPr>
          <w:p w14:paraId="6180DED8" w14:textId="010502EF" w:rsidR="00390A4B" w:rsidRPr="00496DA8" w:rsidRDefault="00390A4B" w:rsidP="00E90EAA">
            <w:pPr>
              <w:spacing w:after="0" w:line="240" w:lineRule="auto"/>
              <w:ind w:left="130" w:right="194"/>
              <w:jc w:val="center"/>
              <w:rPr>
                <w:rFonts w:ascii="Times New Roman" w:hAnsi="Times New Roman" w:cs="Times New Roman"/>
                <w:b/>
                <w:bCs/>
                <w:sz w:val="20"/>
                <w:szCs w:val="20"/>
              </w:rPr>
            </w:pPr>
            <w:r w:rsidRPr="00496DA8">
              <w:rPr>
                <w:rFonts w:ascii="Times New Roman" w:hAnsi="Times New Roman" w:cs="Times New Roman"/>
                <w:b/>
                <w:bCs/>
                <w:sz w:val="20"/>
                <w:szCs w:val="20"/>
              </w:rPr>
              <w:t>Parametr wymagany</w:t>
            </w:r>
          </w:p>
        </w:tc>
        <w:tc>
          <w:tcPr>
            <w:tcW w:w="3119" w:type="dxa"/>
            <w:shd w:val="clear" w:color="auto" w:fill="D9D9D9" w:themeFill="background1" w:themeFillShade="D9"/>
            <w:vAlign w:val="center"/>
          </w:tcPr>
          <w:p w14:paraId="0486264E" w14:textId="29B8D042" w:rsidR="00390A4B" w:rsidRPr="00496DA8" w:rsidRDefault="00390A4B" w:rsidP="00E90EAA">
            <w:pPr>
              <w:spacing w:after="0" w:line="240" w:lineRule="auto"/>
              <w:ind w:left="131" w:right="132"/>
              <w:jc w:val="center"/>
              <w:rPr>
                <w:rFonts w:ascii="Times New Roman" w:hAnsi="Times New Roman" w:cs="Times New Roman"/>
                <w:b/>
                <w:bCs/>
                <w:sz w:val="20"/>
                <w:szCs w:val="20"/>
              </w:rPr>
            </w:pPr>
            <w:r w:rsidRPr="00496DA8">
              <w:rPr>
                <w:rFonts w:ascii="Times New Roman" w:hAnsi="Times New Roman" w:cs="Times New Roman"/>
                <w:b/>
                <w:bCs/>
                <w:sz w:val="20"/>
                <w:szCs w:val="20"/>
              </w:rPr>
              <w:t xml:space="preserve">Parametr oferowany </w:t>
            </w:r>
            <w:r w:rsidR="0069455A" w:rsidRPr="00496DA8">
              <w:rPr>
                <w:rFonts w:ascii="Times New Roman" w:hAnsi="Times New Roman" w:cs="Times New Roman"/>
                <w:b/>
                <w:bCs/>
                <w:sz w:val="20"/>
                <w:szCs w:val="20"/>
              </w:rPr>
              <w:t>–</w:t>
            </w:r>
            <w:r w:rsidRPr="00496DA8">
              <w:rPr>
                <w:rFonts w:ascii="Times New Roman" w:hAnsi="Times New Roman" w:cs="Times New Roman"/>
                <w:b/>
                <w:bCs/>
                <w:sz w:val="20"/>
                <w:szCs w:val="20"/>
              </w:rPr>
              <w:t xml:space="preserve"> opisać</w:t>
            </w:r>
            <w:r w:rsidR="0069455A" w:rsidRPr="00496DA8">
              <w:rPr>
                <w:rFonts w:ascii="Times New Roman" w:hAnsi="Times New Roman" w:cs="Times New Roman"/>
                <w:b/>
                <w:bCs/>
                <w:sz w:val="20"/>
                <w:szCs w:val="20"/>
              </w:rPr>
              <w:t>, podać zakresy</w:t>
            </w:r>
            <w:r w:rsidRPr="00496DA8">
              <w:rPr>
                <w:rFonts w:ascii="Times New Roman" w:hAnsi="Times New Roman" w:cs="Times New Roman"/>
                <w:b/>
                <w:bCs/>
                <w:sz w:val="20"/>
                <w:szCs w:val="20"/>
              </w:rPr>
              <w:br/>
            </w:r>
            <w:r w:rsidRPr="00496DA8">
              <w:rPr>
                <w:rFonts w:ascii="Times New Roman" w:hAnsi="Times New Roman" w:cs="Times New Roman"/>
                <w:i/>
                <w:iCs/>
                <w:sz w:val="20"/>
                <w:szCs w:val="20"/>
              </w:rPr>
              <w:t>(</w:t>
            </w:r>
            <w:r w:rsidR="003D3B89" w:rsidRPr="00496DA8">
              <w:rPr>
                <w:rFonts w:ascii="Times New Roman" w:hAnsi="Times New Roman" w:cs="Times New Roman"/>
                <w:i/>
                <w:iCs/>
                <w:sz w:val="20"/>
                <w:szCs w:val="20"/>
              </w:rPr>
              <w:t xml:space="preserve">wskazać dokument przedmiotowy wraz z </w:t>
            </w:r>
            <w:r w:rsidR="0069455A" w:rsidRPr="00496DA8">
              <w:rPr>
                <w:rFonts w:ascii="Times New Roman" w:hAnsi="Times New Roman" w:cs="Times New Roman"/>
                <w:i/>
                <w:iCs/>
                <w:sz w:val="20"/>
                <w:szCs w:val="20"/>
              </w:rPr>
              <w:t>numer</w:t>
            </w:r>
            <w:r w:rsidR="003D3B89" w:rsidRPr="00496DA8">
              <w:rPr>
                <w:rFonts w:ascii="Times New Roman" w:hAnsi="Times New Roman" w:cs="Times New Roman"/>
                <w:i/>
                <w:iCs/>
                <w:sz w:val="20"/>
                <w:szCs w:val="20"/>
              </w:rPr>
              <w:t>em</w:t>
            </w:r>
            <w:r w:rsidR="0069455A" w:rsidRPr="00496DA8">
              <w:rPr>
                <w:rFonts w:ascii="Times New Roman" w:hAnsi="Times New Roman" w:cs="Times New Roman"/>
                <w:i/>
                <w:iCs/>
                <w:sz w:val="20"/>
                <w:szCs w:val="20"/>
              </w:rPr>
              <w:t xml:space="preserve"> stron</w:t>
            </w:r>
            <w:r w:rsidR="003D3B89" w:rsidRPr="00496DA8">
              <w:rPr>
                <w:rFonts w:ascii="Times New Roman" w:hAnsi="Times New Roman" w:cs="Times New Roman"/>
                <w:i/>
                <w:iCs/>
                <w:sz w:val="20"/>
                <w:szCs w:val="20"/>
              </w:rPr>
              <w:t>y na potwierdzenie spełnienia parametru</w:t>
            </w:r>
            <w:r w:rsidRPr="00496DA8">
              <w:rPr>
                <w:rFonts w:ascii="Times New Roman" w:hAnsi="Times New Roman" w:cs="Times New Roman"/>
                <w:i/>
                <w:iCs/>
                <w:sz w:val="20"/>
                <w:szCs w:val="20"/>
              </w:rPr>
              <w:t>)</w:t>
            </w:r>
          </w:p>
        </w:tc>
      </w:tr>
      <w:tr w:rsidR="00E90EAA" w:rsidRPr="00496DA8" w14:paraId="2496AAA7" w14:textId="2978259A" w:rsidTr="00375849">
        <w:trPr>
          <w:gridAfter w:val="1"/>
          <w:wAfter w:w="27" w:type="dxa"/>
        </w:trPr>
        <w:tc>
          <w:tcPr>
            <w:tcW w:w="567" w:type="dxa"/>
            <w:vAlign w:val="center"/>
          </w:tcPr>
          <w:p w14:paraId="24CAF79E" w14:textId="6D78AA5A"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2AA55ABC" w14:textId="31022E4A"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Metalowa obudowa napędu w postaci rękojeści pistoletowej ze stopów metali nierdzewnych dostosowana do mycia mechanicz</w:t>
            </w:r>
            <w:r w:rsidR="00B57261">
              <w:rPr>
                <w:rFonts w:ascii="Times New Roman" w:hAnsi="Times New Roman" w:cs="Times New Roman"/>
              </w:rPr>
              <w:t>n</w:t>
            </w:r>
            <w:r w:rsidRPr="00B57261">
              <w:rPr>
                <w:rFonts w:ascii="Times New Roman" w:hAnsi="Times New Roman" w:cs="Times New Roman"/>
              </w:rPr>
              <w:t>ego w środkach alkalicznych do pH 11</w:t>
            </w:r>
          </w:p>
        </w:tc>
        <w:tc>
          <w:tcPr>
            <w:tcW w:w="1417" w:type="dxa"/>
            <w:vAlign w:val="center"/>
          </w:tcPr>
          <w:p w14:paraId="6F507B69" w14:textId="22B7161D" w:rsidR="00E90EAA" w:rsidRPr="00FD6C99" w:rsidRDefault="001D644E"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893D1D" w:rsidRPr="00FD6C99">
              <w:rPr>
                <w:rFonts w:ascii="Times New Roman" w:hAnsi="Times New Roman" w:cs="Times New Roman"/>
              </w:rPr>
              <w:t>ak</w:t>
            </w:r>
          </w:p>
        </w:tc>
        <w:tc>
          <w:tcPr>
            <w:tcW w:w="3119" w:type="dxa"/>
            <w:vAlign w:val="center"/>
          </w:tcPr>
          <w:p w14:paraId="01473F52"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3936B1B2" w14:textId="77777777" w:rsidTr="00375849">
        <w:trPr>
          <w:gridAfter w:val="1"/>
          <w:wAfter w:w="27" w:type="dxa"/>
        </w:trPr>
        <w:tc>
          <w:tcPr>
            <w:tcW w:w="567" w:type="dxa"/>
            <w:vAlign w:val="center"/>
          </w:tcPr>
          <w:p w14:paraId="52A7CF61" w14:textId="492C1E75"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0ACB98EE" w14:textId="074D3E27"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Zabezpieczenie napędu przed przypadkowym uruchomieniem (przycisk blokady na obudowie)</w:t>
            </w:r>
          </w:p>
        </w:tc>
        <w:tc>
          <w:tcPr>
            <w:tcW w:w="1417" w:type="dxa"/>
            <w:vAlign w:val="center"/>
          </w:tcPr>
          <w:p w14:paraId="3FB68A06" w14:textId="253A66F8" w:rsidR="00E90EAA" w:rsidRPr="00FD6C99" w:rsidRDefault="00893D1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p>
        </w:tc>
        <w:tc>
          <w:tcPr>
            <w:tcW w:w="3119" w:type="dxa"/>
            <w:vAlign w:val="center"/>
          </w:tcPr>
          <w:p w14:paraId="58D9DE6C"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381E97C4" w14:textId="77777777" w:rsidTr="00375849">
        <w:trPr>
          <w:gridAfter w:val="1"/>
          <w:wAfter w:w="27" w:type="dxa"/>
        </w:trPr>
        <w:tc>
          <w:tcPr>
            <w:tcW w:w="567" w:type="dxa"/>
            <w:vAlign w:val="center"/>
          </w:tcPr>
          <w:p w14:paraId="1F1AB944" w14:textId="3C993E4E"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5F423619" w14:textId="3BB69424"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Płynna regulacja ruchu oscylacyjnego</w:t>
            </w:r>
          </w:p>
        </w:tc>
        <w:tc>
          <w:tcPr>
            <w:tcW w:w="1417" w:type="dxa"/>
            <w:vAlign w:val="center"/>
          </w:tcPr>
          <w:p w14:paraId="0A225977" w14:textId="748C0CA1" w:rsidR="00E90EAA" w:rsidRPr="00FD6C99" w:rsidRDefault="00893D1D" w:rsidP="00B57261">
            <w:pPr>
              <w:spacing w:after="0" w:line="240" w:lineRule="auto"/>
              <w:ind w:left="130" w:right="194"/>
              <w:jc w:val="center"/>
              <w:rPr>
                <w:rFonts w:ascii="Times New Roman" w:hAnsi="Times New Roman" w:cs="Times New Roman"/>
                <w:b/>
                <w:bCs/>
              </w:rPr>
            </w:pPr>
            <w:r w:rsidRPr="00FD6C99">
              <w:rPr>
                <w:rFonts w:ascii="Times New Roman" w:hAnsi="Times New Roman" w:cs="Times New Roman"/>
              </w:rPr>
              <w:t>Tak</w:t>
            </w:r>
          </w:p>
        </w:tc>
        <w:tc>
          <w:tcPr>
            <w:tcW w:w="3119" w:type="dxa"/>
            <w:vAlign w:val="center"/>
          </w:tcPr>
          <w:p w14:paraId="62CEF1C9"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1F28098D" w14:textId="77777777" w:rsidTr="00375849">
        <w:trPr>
          <w:gridAfter w:val="1"/>
          <w:wAfter w:w="27" w:type="dxa"/>
        </w:trPr>
        <w:tc>
          <w:tcPr>
            <w:tcW w:w="567" w:type="dxa"/>
            <w:vAlign w:val="center"/>
          </w:tcPr>
          <w:p w14:paraId="0EF2E96E" w14:textId="5DF7FAF8"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17F1E90B" w14:textId="665DF8F3"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Zakres ruchu oscylacyjnego 0-14 000 cykli/min</w:t>
            </w:r>
          </w:p>
        </w:tc>
        <w:tc>
          <w:tcPr>
            <w:tcW w:w="1417" w:type="dxa"/>
            <w:vAlign w:val="center"/>
          </w:tcPr>
          <w:p w14:paraId="36861ACC" w14:textId="1FADC26C" w:rsidR="00E90EAA" w:rsidRPr="00FD6C99" w:rsidRDefault="00EA0A69"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893D1D" w:rsidRPr="00FD6C99">
              <w:rPr>
                <w:rFonts w:ascii="Times New Roman" w:hAnsi="Times New Roman" w:cs="Times New Roman"/>
              </w:rPr>
              <w:t>ak</w:t>
            </w:r>
            <w:r w:rsidR="0063705D">
              <w:rPr>
                <w:rFonts w:ascii="Times New Roman" w:hAnsi="Times New Roman" w:cs="Times New Roman"/>
              </w:rPr>
              <w:t>, podać</w:t>
            </w:r>
          </w:p>
        </w:tc>
        <w:tc>
          <w:tcPr>
            <w:tcW w:w="3119" w:type="dxa"/>
            <w:vAlign w:val="center"/>
          </w:tcPr>
          <w:p w14:paraId="51BEC8BE"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4D94B16D" w14:textId="77777777" w:rsidTr="00375849">
        <w:trPr>
          <w:gridAfter w:val="1"/>
          <w:wAfter w:w="27" w:type="dxa"/>
        </w:trPr>
        <w:tc>
          <w:tcPr>
            <w:tcW w:w="567" w:type="dxa"/>
            <w:vAlign w:val="center"/>
          </w:tcPr>
          <w:p w14:paraId="48F50A0B" w14:textId="0D63E49F"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7B8F268D" w14:textId="37C018C2"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Możliwość ustawienia dwóch zakresów prędkości ruchu oscylacyjnego: 0-11 000 i 0-14 000 cykli/min - uruchamiane wbudowanym w napęd przełącznikiem</w:t>
            </w:r>
          </w:p>
        </w:tc>
        <w:tc>
          <w:tcPr>
            <w:tcW w:w="1417" w:type="dxa"/>
            <w:vAlign w:val="center"/>
          </w:tcPr>
          <w:p w14:paraId="3DC6F844" w14:textId="3836C63A" w:rsidR="00E90EAA" w:rsidRPr="00FD6C99" w:rsidRDefault="00EA0A69"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010883" w:rsidRPr="00FD6C99">
              <w:rPr>
                <w:rFonts w:ascii="Times New Roman" w:hAnsi="Times New Roman" w:cs="Times New Roman"/>
              </w:rPr>
              <w:t>ak</w:t>
            </w:r>
            <w:r w:rsidR="0063705D">
              <w:rPr>
                <w:rFonts w:ascii="Times New Roman" w:hAnsi="Times New Roman" w:cs="Times New Roman"/>
              </w:rPr>
              <w:t xml:space="preserve">, podać </w:t>
            </w:r>
          </w:p>
        </w:tc>
        <w:tc>
          <w:tcPr>
            <w:tcW w:w="3119" w:type="dxa"/>
            <w:vAlign w:val="center"/>
          </w:tcPr>
          <w:p w14:paraId="152F2B16"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0B86AC65" w14:textId="77777777" w:rsidTr="00375849">
        <w:trPr>
          <w:gridAfter w:val="1"/>
          <w:wAfter w:w="27" w:type="dxa"/>
        </w:trPr>
        <w:tc>
          <w:tcPr>
            <w:tcW w:w="567" w:type="dxa"/>
            <w:vAlign w:val="center"/>
          </w:tcPr>
          <w:p w14:paraId="3325605F" w14:textId="4C466A26" w:rsidR="00E90EAA" w:rsidRPr="00734239" w:rsidRDefault="00E90EAA" w:rsidP="00B57261">
            <w:pPr>
              <w:pStyle w:val="Akapitzlist"/>
              <w:numPr>
                <w:ilvl w:val="0"/>
                <w:numId w:val="20"/>
              </w:numPr>
              <w:spacing w:after="0" w:line="240" w:lineRule="auto"/>
              <w:ind w:right="89" w:hanging="373"/>
              <w:jc w:val="center"/>
              <w:rPr>
                <w:rFonts w:ascii="Times New Roman" w:hAnsi="Times New Roman" w:cs="Times New Roman"/>
              </w:rPr>
            </w:pPr>
          </w:p>
        </w:tc>
        <w:tc>
          <w:tcPr>
            <w:tcW w:w="4820" w:type="dxa"/>
            <w:tcMar>
              <w:top w:w="55" w:type="dxa"/>
              <w:left w:w="55" w:type="dxa"/>
              <w:bottom w:w="55" w:type="dxa"/>
              <w:right w:w="55" w:type="dxa"/>
            </w:tcMar>
          </w:tcPr>
          <w:p w14:paraId="3BEEFCA5" w14:textId="178C52EE"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Skok ostrza (wychylenie liniowe dla ruchu posuwisto-zwrotnego )  3,9mm</w:t>
            </w:r>
          </w:p>
        </w:tc>
        <w:tc>
          <w:tcPr>
            <w:tcW w:w="1417" w:type="dxa"/>
            <w:vAlign w:val="center"/>
          </w:tcPr>
          <w:p w14:paraId="5A5F2181" w14:textId="5D4DC1F2" w:rsidR="00E90EAA" w:rsidRPr="00FD6C99" w:rsidRDefault="0063705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Pr>
                <w:rFonts w:ascii="Times New Roman" w:hAnsi="Times New Roman" w:cs="Times New Roman"/>
              </w:rPr>
              <w:t>, podać</w:t>
            </w:r>
          </w:p>
        </w:tc>
        <w:tc>
          <w:tcPr>
            <w:tcW w:w="3119" w:type="dxa"/>
            <w:vAlign w:val="center"/>
          </w:tcPr>
          <w:p w14:paraId="0E952A5B"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7FA98032" w14:textId="77777777" w:rsidTr="00375849">
        <w:trPr>
          <w:gridAfter w:val="1"/>
          <w:wAfter w:w="27" w:type="dxa"/>
        </w:trPr>
        <w:tc>
          <w:tcPr>
            <w:tcW w:w="567" w:type="dxa"/>
            <w:vAlign w:val="center"/>
          </w:tcPr>
          <w:p w14:paraId="41325BDB" w14:textId="44630B19"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43FABA9F" w14:textId="7D563738"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Możliwość ustawienia linii tnącej ostrza wraz z osłoną w 2 pozycjach (płaszczyzna pionowa)</w:t>
            </w:r>
          </w:p>
        </w:tc>
        <w:tc>
          <w:tcPr>
            <w:tcW w:w="1417" w:type="dxa"/>
            <w:vAlign w:val="center"/>
          </w:tcPr>
          <w:p w14:paraId="04D64C58" w14:textId="31E2DF36" w:rsidR="00E90EAA" w:rsidRPr="00FD6C99" w:rsidRDefault="0063705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Pr>
                <w:rFonts w:ascii="Times New Roman" w:hAnsi="Times New Roman" w:cs="Times New Roman"/>
              </w:rPr>
              <w:t>, podać</w:t>
            </w:r>
          </w:p>
        </w:tc>
        <w:tc>
          <w:tcPr>
            <w:tcW w:w="3119" w:type="dxa"/>
            <w:vAlign w:val="center"/>
          </w:tcPr>
          <w:p w14:paraId="2C3B72A2"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440EE559" w14:textId="77777777" w:rsidTr="00375849">
        <w:trPr>
          <w:gridAfter w:val="1"/>
          <w:wAfter w:w="27" w:type="dxa"/>
        </w:trPr>
        <w:tc>
          <w:tcPr>
            <w:tcW w:w="567" w:type="dxa"/>
            <w:vAlign w:val="center"/>
          </w:tcPr>
          <w:p w14:paraId="1597DB8A" w14:textId="26AD8903"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7DCE0630" w14:textId="6F915979"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 xml:space="preserve">2 osłony ostrza do wyboru: standardowa i długa </w:t>
            </w:r>
          </w:p>
        </w:tc>
        <w:tc>
          <w:tcPr>
            <w:tcW w:w="1417" w:type="dxa"/>
            <w:vAlign w:val="center"/>
          </w:tcPr>
          <w:p w14:paraId="63D05419" w14:textId="182FDF15" w:rsidR="00E90EAA" w:rsidRPr="00FD6C99" w:rsidRDefault="0063705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Pr>
                <w:rFonts w:ascii="Times New Roman" w:hAnsi="Times New Roman" w:cs="Times New Roman"/>
              </w:rPr>
              <w:t>, podać</w:t>
            </w:r>
          </w:p>
        </w:tc>
        <w:tc>
          <w:tcPr>
            <w:tcW w:w="3119" w:type="dxa"/>
            <w:vAlign w:val="center"/>
          </w:tcPr>
          <w:p w14:paraId="4A373C3E"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6E477C0F" w14:textId="77777777" w:rsidTr="00375849">
        <w:trPr>
          <w:gridAfter w:val="1"/>
          <w:wAfter w:w="27" w:type="dxa"/>
        </w:trPr>
        <w:tc>
          <w:tcPr>
            <w:tcW w:w="567" w:type="dxa"/>
            <w:vAlign w:val="center"/>
          </w:tcPr>
          <w:p w14:paraId="31ECE6BA" w14:textId="6A6E0424"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685C3CD8" w14:textId="36227A28" w:rsidR="00E90EAA" w:rsidRPr="00B57261" w:rsidRDefault="00410066"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Dł</w:t>
            </w:r>
            <w:r w:rsidR="008E40D7" w:rsidRPr="00B57261">
              <w:rPr>
                <w:rFonts w:ascii="Times New Roman" w:hAnsi="Times New Roman" w:cs="Times New Roman"/>
              </w:rPr>
              <w:t>u</w:t>
            </w:r>
            <w:r w:rsidRPr="00B57261">
              <w:rPr>
                <w:rFonts w:ascii="Times New Roman" w:hAnsi="Times New Roman" w:cs="Times New Roman"/>
              </w:rPr>
              <w:t>gość robocza ostrzy 30,5-32mm (osłona standardowa), 45,9mm (osłona długa)</w:t>
            </w:r>
          </w:p>
        </w:tc>
        <w:tc>
          <w:tcPr>
            <w:tcW w:w="1417" w:type="dxa"/>
            <w:vAlign w:val="center"/>
          </w:tcPr>
          <w:p w14:paraId="35970B0D" w14:textId="04833878" w:rsidR="00E90EAA" w:rsidRPr="00FD6C99" w:rsidRDefault="0063705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Pr>
                <w:rFonts w:ascii="Times New Roman" w:hAnsi="Times New Roman" w:cs="Times New Roman"/>
              </w:rPr>
              <w:t>, podać</w:t>
            </w:r>
          </w:p>
        </w:tc>
        <w:tc>
          <w:tcPr>
            <w:tcW w:w="3119" w:type="dxa"/>
            <w:vAlign w:val="center"/>
          </w:tcPr>
          <w:p w14:paraId="7E8FD0BA"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3CDCA91E" w14:textId="77777777" w:rsidTr="00375849">
        <w:trPr>
          <w:gridAfter w:val="1"/>
          <w:wAfter w:w="27" w:type="dxa"/>
        </w:trPr>
        <w:tc>
          <w:tcPr>
            <w:tcW w:w="567" w:type="dxa"/>
            <w:vAlign w:val="center"/>
          </w:tcPr>
          <w:p w14:paraId="32C383A0" w14:textId="19A1C0EE"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119D4CEC" w14:textId="63B52C77"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Napęd wyposażony w silnik bezszczotkowy o mocy min 190 W</w:t>
            </w:r>
          </w:p>
        </w:tc>
        <w:tc>
          <w:tcPr>
            <w:tcW w:w="1417" w:type="dxa"/>
            <w:vAlign w:val="center"/>
          </w:tcPr>
          <w:p w14:paraId="5A9CAB43" w14:textId="38263CD9" w:rsidR="00E90EAA" w:rsidRPr="00FD6C99" w:rsidRDefault="0063705D"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Tak</w:t>
            </w:r>
            <w:r>
              <w:rPr>
                <w:rFonts w:ascii="Times New Roman" w:hAnsi="Times New Roman" w:cs="Times New Roman"/>
              </w:rPr>
              <w:t>, podać</w:t>
            </w:r>
          </w:p>
        </w:tc>
        <w:tc>
          <w:tcPr>
            <w:tcW w:w="3119" w:type="dxa"/>
            <w:vAlign w:val="center"/>
          </w:tcPr>
          <w:p w14:paraId="476305A7"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69B4A207" w14:textId="77777777" w:rsidTr="00375849">
        <w:trPr>
          <w:gridAfter w:val="1"/>
          <w:wAfter w:w="27" w:type="dxa"/>
        </w:trPr>
        <w:tc>
          <w:tcPr>
            <w:tcW w:w="567" w:type="dxa"/>
            <w:vAlign w:val="center"/>
          </w:tcPr>
          <w:p w14:paraId="38D0E58A" w14:textId="6D733ADB"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4102A7D0" w14:textId="3877CC90"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Napęd niewymagający konserwacji i smarowania</w:t>
            </w:r>
          </w:p>
        </w:tc>
        <w:tc>
          <w:tcPr>
            <w:tcW w:w="1417" w:type="dxa"/>
            <w:vAlign w:val="center"/>
          </w:tcPr>
          <w:p w14:paraId="1DECB7BF" w14:textId="7FF189C0" w:rsidR="00E90EAA" w:rsidRPr="00734239" w:rsidRDefault="00485177" w:rsidP="00B57261">
            <w:pPr>
              <w:spacing w:after="0" w:line="240" w:lineRule="auto"/>
              <w:ind w:left="128" w:right="129"/>
              <w:jc w:val="center"/>
              <w:rPr>
                <w:rFonts w:ascii="Times New Roman" w:hAnsi="Times New Roman" w:cs="Times New Roman"/>
              </w:rPr>
            </w:pPr>
            <w:r w:rsidRPr="00734239">
              <w:rPr>
                <w:rFonts w:ascii="Times New Roman" w:hAnsi="Times New Roman" w:cs="Times New Roman"/>
              </w:rPr>
              <w:t>T</w:t>
            </w:r>
            <w:r w:rsidR="00010883" w:rsidRPr="00734239">
              <w:rPr>
                <w:rFonts w:ascii="Times New Roman" w:hAnsi="Times New Roman" w:cs="Times New Roman"/>
              </w:rPr>
              <w:t>ak</w:t>
            </w:r>
          </w:p>
        </w:tc>
        <w:tc>
          <w:tcPr>
            <w:tcW w:w="3119" w:type="dxa"/>
            <w:vAlign w:val="center"/>
          </w:tcPr>
          <w:p w14:paraId="1D51E46B" w14:textId="77777777" w:rsidR="00E90EAA" w:rsidRPr="0073423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501EC8EF" w14:textId="77777777" w:rsidTr="00375849">
        <w:trPr>
          <w:gridAfter w:val="1"/>
          <w:wAfter w:w="27" w:type="dxa"/>
        </w:trPr>
        <w:tc>
          <w:tcPr>
            <w:tcW w:w="567" w:type="dxa"/>
            <w:vAlign w:val="center"/>
          </w:tcPr>
          <w:p w14:paraId="2B1680EB" w14:textId="00BA6F7C"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195C8DFE" w14:textId="66EF8966"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Zabezpieczenie silnika napędu przed przeciążeniem</w:t>
            </w:r>
          </w:p>
        </w:tc>
        <w:tc>
          <w:tcPr>
            <w:tcW w:w="1417" w:type="dxa"/>
            <w:vAlign w:val="center"/>
          </w:tcPr>
          <w:p w14:paraId="0EBFFBDA" w14:textId="30D71ED4" w:rsidR="00E90EAA" w:rsidRPr="00FD6C99" w:rsidRDefault="00485177"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010883" w:rsidRPr="00FD6C99">
              <w:rPr>
                <w:rFonts w:ascii="Times New Roman" w:hAnsi="Times New Roman" w:cs="Times New Roman"/>
              </w:rPr>
              <w:t>ak</w:t>
            </w:r>
          </w:p>
        </w:tc>
        <w:tc>
          <w:tcPr>
            <w:tcW w:w="3119" w:type="dxa"/>
            <w:vAlign w:val="center"/>
          </w:tcPr>
          <w:p w14:paraId="762DA4F9" w14:textId="77777777" w:rsidR="00E90EAA" w:rsidRPr="00FD6C99" w:rsidRDefault="00E90EAA" w:rsidP="00B57261">
            <w:pPr>
              <w:widowControl/>
              <w:suppressAutoHyphens w:val="0"/>
              <w:spacing w:after="0" w:line="240" w:lineRule="auto"/>
              <w:ind w:left="131" w:right="132"/>
              <w:jc w:val="center"/>
              <w:rPr>
                <w:rFonts w:ascii="Times New Roman" w:hAnsi="Times New Roman" w:cs="Times New Roman"/>
              </w:rPr>
            </w:pPr>
          </w:p>
        </w:tc>
      </w:tr>
      <w:tr w:rsidR="00E90EAA" w:rsidRPr="00496DA8" w14:paraId="37BF57DD" w14:textId="411693DE" w:rsidTr="00375849">
        <w:trPr>
          <w:gridAfter w:val="1"/>
          <w:wAfter w:w="27" w:type="dxa"/>
        </w:trPr>
        <w:tc>
          <w:tcPr>
            <w:tcW w:w="567" w:type="dxa"/>
            <w:vAlign w:val="center"/>
          </w:tcPr>
          <w:p w14:paraId="1BCE43D8" w14:textId="0B538D84"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0F011640" w14:textId="0E770D23"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Zatrzaskowy montaż akumulatorów i ostrzy - bez użycia dodatkowych narzędzi</w:t>
            </w:r>
          </w:p>
        </w:tc>
        <w:tc>
          <w:tcPr>
            <w:tcW w:w="1417" w:type="dxa"/>
            <w:vAlign w:val="center"/>
          </w:tcPr>
          <w:p w14:paraId="15E8168C" w14:textId="53BB3366" w:rsidR="00E90EAA" w:rsidRPr="00FD6C99" w:rsidRDefault="00485177" w:rsidP="00B57261">
            <w:pPr>
              <w:spacing w:after="0" w:line="240" w:lineRule="auto"/>
              <w:jc w:val="center"/>
              <w:rPr>
                <w:rFonts w:ascii="Times New Roman" w:hAnsi="Times New Roman" w:cs="Times New Roman"/>
              </w:rPr>
            </w:pPr>
            <w:r w:rsidRPr="00FD6C99">
              <w:rPr>
                <w:rFonts w:ascii="Times New Roman" w:hAnsi="Times New Roman" w:cs="Times New Roman"/>
              </w:rPr>
              <w:t>T</w:t>
            </w:r>
            <w:r w:rsidR="00010883" w:rsidRPr="00FD6C99">
              <w:rPr>
                <w:rFonts w:ascii="Times New Roman" w:hAnsi="Times New Roman" w:cs="Times New Roman"/>
              </w:rPr>
              <w:t>ak</w:t>
            </w:r>
          </w:p>
        </w:tc>
        <w:tc>
          <w:tcPr>
            <w:tcW w:w="3119" w:type="dxa"/>
            <w:vAlign w:val="center"/>
          </w:tcPr>
          <w:p w14:paraId="1A3374EE" w14:textId="77777777" w:rsidR="00E90EAA" w:rsidRPr="00FD6C99" w:rsidRDefault="00E90EAA" w:rsidP="00B57261">
            <w:pPr>
              <w:spacing w:after="0" w:line="240" w:lineRule="auto"/>
              <w:ind w:left="131" w:right="132"/>
              <w:jc w:val="center"/>
              <w:rPr>
                <w:rFonts w:ascii="Times New Roman" w:hAnsi="Times New Roman" w:cs="Times New Roman"/>
              </w:rPr>
            </w:pPr>
          </w:p>
        </w:tc>
      </w:tr>
      <w:tr w:rsidR="00E90EAA" w:rsidRPr="00496DA8" w14:paraId="38EB7516" w14:textId="43199AAA" w:rsidTr="00375849">
        <w:trPr>
          <w:gridAfter w:val="1"/>
          <w:wAfter w:w="27" w:type="dxa"/>
        </w:trPr>
        <w:tc>
          <w:tcPr>
            <w:tcW w:w="567" w:type="dxa"/>
            <w:vAlign w:val="center"/>
          </w:tcPr>
          <w:p w14:paraId="47E3F688" w14:textId="1F68AD8A"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21404032" w14:textId="083FAD98"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Zestawy akumulatorowe dołączane od dołu rękojeści napędu - system zatrzaskowy</w:t>
            </w:r>
          </w:p>
        </w:tc>
        <w:tc>
          <w:tcPr>
            <w:tcW w:w="1417" w:type="dxa"/>
            <w:vAlign w:val="center"/>
          </w:tcPr>
          <w:p w14:paraId="3F7DDAFB" w14:textId="19A3D644" w:rsidR="00E90EAA" w:rsidRPr="00FD6C99" w:rsidRDefault="00485177" w:rsidP="00B57261">
            <w:pPr>
              <w:spacing w:after="0" w:line="240" w:lineRule="auto"/>
              <w:ind w:left="128" w:right="194"/>
              <w:jc w:val="center"/>
              <w:rPr>
                <w:rFonts w:ascii="Times New Roman" w:hAnsi="Times New Roman" w:cs="Times New Roman"/>
              </w:rPr>
            </w:pPr>
            <w:r w:rsidRPr="00FD6C99">
              <w:rPr>
                <w:rFonts w:ascii="Times New Roman" w:hAnsi="Times New Roman" w:cs="Times New Roman"/>
              </w:rPr>
              <w:t>T</w:t>
            </w:r>
            <w:r w:rsidR="00010883" w:rsidRPr="00FD6C99">
              <w:rPr>
                <w:rFonts w:ascii="Times New Roman" w:hAnsi="Times New Roman" w:cs="Times New Roman"/>
              </w:rPr>
              <w:t>ak</w:t>
            </w:r>
          </w:p>
        </w:tc>
        <w:tc>
          <w:tcPr>
            <w:tcW w:w="3119" w:type="dxa"/>
            <w:vAlign w:val="center"/>
          </w:tcPr>
          <w:p w14:paraId="484F3B2E" w14:textId="77777777" w:rsidR="00E90EAA" w:rsidRPr="00FD6C99" w:rsidRDefault="00E90EAA" w:rsidP="00B57261">
            <w:pPr>
              <w:spacing w:after="0" w:line="240" w:lineRule="auto"/>
              <w:ind w:left="131" w:right="132"/>
              <w:jc w:val="center"/>
              <w:rPr>
                <w:rFonts w:ascii="Times New Roman" w:hAnsi="Times New Roman" w:cs="Times New Roman"/>
              </w:rPr>
            </w:pPr>
          </w:p>
        </w:tc>
      </w:tr>
      <w:tr w:rsidR="00E90EAA" w:rsidRPr="00496DA8" w14:paraId="6AABC48F" w14:textId="229E423B" w:rsidTr="00375849">
        <w:trPr>
          <w:gridAfter w:val="1"/>
          <w:wAfter w:w="27" w:type="dxa"/>
        </w:trPr>
        <w:tc>
          <w:tcPr>
            <w:tcW w:w="567" w:type="dxa"/>
            <w:vAlign w:val="center"/>
          </w:tcPr>
          <w:p w14:paraId="2AE9F590" w14:textId="0DD64909" w:rsidR="00E90EAA" w:rsidRPr="00734239" w:rsidRDefault="00E90EAA" w:rsidP="00B57261">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tcPr>
          <w:p w14:paraId="5570FD21" w14:textId="2AF72C95"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Metody sterylizacji – parowa, gazem plazmowym Sterrad, nadtlenkiem wodoru w postaci gazowej Steris</w:t>
            </w:r>
          </w:p>
        </w:tc>
        <w:tc>
          <w:tcPr>
            <w:tcW w:w="1417" w:type="dxa"/>
            <w:vAlign w:val="center"/>
          </w:tcPr>
          <w:p w14:paraId="56D17109" w14:textId="63E35B00" w:rsidR="00E90EAA" w:rsidRPr="00FD6C99" w:rsidRDefault="00485177" w:rsidP="00B57261">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010883" w:rsidRPr="00FD6C99">
              <w:rPr>
                <w:rFonts w:ascii="Times New Roman" w:hAnsi="Times New Roman" w:cs="Times New Roman"/>
              </w:rPr>
              <w:t>ak</w:t>
            </w:r>
          </w:p>
        </w:tc>
        <w:tc>
          <w:tcPr>
            <w:tcW w:w="3119" w:type="dxa"/>
            <w:vAlign w:val="center"/>
          </w:tcPr>
          <w:p w14:paraId="2C5FA834" w14:textId="77777777" w:rsidR="00E90EAA" w:rsidRPr="00FD6C99" w:rsidRDefault="00E90EAA" w:rsidP="00B57261">
            <w:pPr>
              <w:spacing w:after="0" w:line="240" w:lineRule="auto"/>
              <w:ind w:left="131" w:right="132"/>
              <w:jc w:val="center"/>
              <w:rPr>
                <w:rFonts w:ascii="Times New Roman" w:hAnsi="Times New Roman" w:cs="Times New Roman"/>
              </w:rPr>
            </w:pPr>
          </w:p>
        </w:tc>
      </w:tr>
      <w:tr w:rsidR="00E90EAA" w:rsidRPr="00496DA8" w14:paraId="025F14A1" w14:textId="6CC49367" w:rsidTr="00375849">
        <w:trPr>
          <w:gridAfter w:val="1"/>
          <w:wAfter w:w="27" w:type="dxa"/>
        </w:trPr>
        <w:tc>
          <w:tcPr>
            <w:tcW w:w="567" w:type="dxa"/>
            <w:vAlign w:val="center"/>
          </w:tcPr>
          <w:p w14:paraId="48F6C2CA" w14:textId="70BC9B72"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1EAD88A0" w14:textId="48915FD9"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Klasa ochronna obudowy piły IPX9 - ochrona przed zalaniem strugą wody pod ciśnieniem 80-100 barów o temperaturze do +80 °C</w:t>
            </w:r>
          </w:p>
        </w:tc>
        <w:tc>
          <w:tcPr>
            <w:tcW w:w="1417" w:type="dxa"/>
            <w:vAlign w:val="center"/>
          </w:tcPr>
          <w:p w14:paraId="4A005F58" w14:textId="339B0DA7" w:rsidR="00E90EAA" w:rsidRPr="00FD6C99" w:rsidRDefault="00485177" w:rsidP="00B57261">
            <w:pPr>
              <w:pStyle w:val="Bezodstpw"/>
              <w:ind w:left="130" w:right="194"/>
              <w:jc w:val="center"/>
              <w:rPr>
                <w:rFonts w:ascii="Times New Roman" w:hAnsi="Times New Roman"/>
              </w:rPr>
            </w:pPr>
            <w:r w:rsidRPr="00FD6C99">
              <w:rPr>
                <w:rFonts w:ascii="Times New Roman" w:hAnsi="Times New Roman"/>
              </w:rPr>
              <w:t>T</w:t>
            </w:r>
            <w:r w:rsidR="00010883" w:rsidRPr="00FD6C99">
              <w:rPr>
                <w:rFonts w:ascii="Times New Roman" w:hAnsi="Times New Roman"/>
              </w:rPr>
              <w:t>ak</w:t>
            </w:r>
            <w:r w:rsidR="00A616BF">
              <w:rPr>
                <w:rFonts w:ascii="Times New Roman" w:hAnsi="Times New Roman"/>
              </w:rPr>
              <w:t>, podać</w:t>
            </w:r>
          </w:p>
        </w:tc>
        <w:tc>
          <w:tcPr>
            <w:tcW w:w="3119" w:type="dxa"/>
            <w:vAlign w:val="center"/>
          </w:tcPr>
          <w:p w14:paraId="4C57BF51" w14:textId="77777777" w:rsidR="00E90EAA" w:rsidRPr="00FD6C99" w:rsidRDefault="00E90EAA" w:rsidP="00B57261">
            <w:pPr>
              <w:pStyle w:val="Bezodstpw"/>
              <w:ind w:left="131" w:right="132"/>
              <w:jc w:val="center"/>
              <w:rPr>
                <w:rFonts w:ascii="Times New Roman" w:hAnsi="Times New Roman"/>
              </w:rPr>
            </w:pPr>
          </w:p>
        </w:tc>
      </w:tr>
      <w:tr w:rsidR="00E90EAA" w:rsidRPr="00496DA8" w14:paraId="65B11E27" w14:textId="77777777" w:rsidTr="00375849">
        <w:trPr>
          <w:gridAfter w:val="1"/>
          <w:wAfter w:w="27" w:type="dxa"/>
        </w:trPr>
        <w:tc>
          <w:tcPr>
            <w:tcW w:w="567" w:type="dxa"/>
            <w:vAlign w:val="center"/>
          </w:tcPr>
          <w:p w14:paraId="49195E66" w14:textId="0EA45D50"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6D47540E" w14:textId="4CE53CB2"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Maksymalna waga piły bez baterii nieprzekraczająca: 0,95 kg</w:t>
            </w:r>
          </w:p>
        </w:tc>
        <w:tc>
          <w:tcPr>
            <w:tcW w:w="1417" w:type="dxa"/>
            <w:vAlign w:val="center"/>
          </w:tcPr>
          <w:p w14:paraId="64709798" w14:textId="38DC1BCC" w:rsidR="00E90EAA"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4E747B75" w14:textId="77777777" w:rsidR="00E90EAA" w:rsidRPr="00FD6C99" w:rsidRDefault="00E90EAA" w:rsidP="00B57261">
            <w:pPr>
              <w:pStyle w:val="Bezodstpw"/>
              <w:ind w:left="131" w:right="132"/>
              <w:jc w:val="center"/>
              <w:rPr>
                <w:rFonts w:ascii="Times New Roman" w:hAnsi="Times New Roman"/>
              </w:rPr>
            </w:pPr>
          </w:p>
        </w:tc>
      </w:tr>
      <w:tr w:rsidR="00E90EAA" w:rsidRPr="00496DA8" w14:paraId="0F975320" w14:textId="77777777" w:rsidTr="00375849">
        <w:trPr>
          <w:gridAfter w:val="1"/>
          <w:wAfter w:w="27" w:type="dxa"/>
        </w:trPr>
        <w:tc>
          <w:tcPr>
            <w:tcW w:w="567" w:type="dxa"/>
            <w:vAlign w:val="center"/>
          </w:tcPr>
          <w:p w14:paraId="21B3D81A" w14:textId="529C8FB7"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0B7629A7" w14:textId="0C16E20D" w:rsidR="00E90EAA" w:rsidRPr="00B57261" w:rsidRDefault="008E40D7"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Ładowarka do akumulatorów- 6 portowa</w:t>
            </w:r>
          </w:p>
        </w:tc>
        <w:tc>
          <w:tcPr>
            <w:tcW w:w="1417" w:type="dxa"/>
            <w:vAlign w:val="center"/>
          </w:tcPr>
          <w:p w14:paraId="4F2894BA" w14:textId="32605311" w:rsidR="00E90EAA"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62DE9216" w14:textId="77777777" w:rsidR="00E90EAA" w:rsidRPr="00FD6C99" w:rsidRDefault="00E90EAA" w:rsidP="00B57261">
            <w:pPr>
              <w:pStyle w:val="Bezodstpw"/>
              <w:ind w:left="131" w:right="132"/>
              <w:jc w:val="center"/>
              <w:rPr>
                <w:rFonts w:ascii="Times New Roman" w:hAnsi="Times New Roman"/>
              </w:rPr>
            </w:pPr>
          </w:p>
        </w:tc>
      </w:tr>
      <w:tr w:rsidR="00E90EAA" w:rsidRPr="00496DA8" w14:paraId="35CF576B" w14:textId="77777777" w:rsidTr="00375849">
        <w:trPr>
          <w:gridAfter w:val="1"/>
          <w:wAfter w:w="27" w:type="dxa"/>
        </w:trPr>
        <w:tc>
          <w:tcPr>
            <w:tcW w:w="567" w:type="dxa"/>
            <w:vAlign w:val="center"/>
          </w:tcPr>
          <w:p w14:paraId="7D62D254" w14:textId="5B424E86"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532BDC72" w14:textId="64EAB482"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Możliwość jednoczesnego niezależnego ładowania do sześciu akumulatorów</w:t>
            </w:r>
          </w:p>
        </w:tc>
        <w:tc>
          <w:tcPr>
            <w:tcW w:w="1417" w:type="dxa"/>
            <w:vAlign w:val="center"/>
          </w:tcPr>
          <w:p w14:paraId="54B4EC09" w14:textId="0B5F92AA" w:rsidR="00E90EAA" w:rsidRPr="00FD6C99" w:rsidRDefault="00485177" w:rsidP="00B57261">
            <w:pPr>
              <w:pStyle w:val="Bezodstpw"/>
              <w:ind w:left="130" w:right="194"/>
              <w:jc w:val="center"/>
              <w:rPr>
                <w:rFonts w:ascii="Times New Roman" w:hAnsi="Times New Roman"/>
              </w:rPr>
            </w:pPr>
            <w:r w:rsidRPr="00FD6C99">
              <w:rPr>
                <w:rFonts w:ascii="Times New Roman" w:hAnsi="Times New Roman"/>
              </w:rPr>
              <w:t>T</w:t>
            </w:r>
            <w:r w:rsidR="003545C6" w:rsidRPr="00FD6C99">
              <w:rPr>
                <w:rFonts w:ascii="Times New Roman" w:hAnsi="Times New Roman"/>
              </w:rPr>
              <w:t>ak</w:t>
            </w:r>
          </w:p>
        </w:tc>
        <w:tc>
          <w:tcPr>
            <w:tcW w:w="3119" w:type="dxa"/>
            <w:vAlign w:val="center"/>
          </w:tcPr>
          <w:p w14:paraId="3BD00151" w14:textId="77777777" w:rsidR="00E90EAA" w:rsidRPr="00FD6C99" w:rsidRDefault="00E90EAA" w:rsidP="00B57261">
            <w:pPr>
              <w:pStyle w:val="Bezodstpw"/>
              <w:ind w:left="131" w:right="132"/>
              <w:jc w:val="center"/>
              <w:rPr>
                <w:rFonts w:ascii="Times New Roman" w:hAnsi="Times New Roman"/>
              </w:rPr>
            </w:pPr>
          </w:p>
        </w:tc>
      </w:tr>
      <w:tr w:rsidR="00E90EAA" w:rsidRPr="00496DA8" w14:paraId="4B44719E" w14:textId="77777777" w:rsidTr="00375849">
        <w:trPr>
          <w:gridAfter w:val="1"/>
          <w:wAfter w:w="27" w:type="dxa"/>
        </w:trPr>
        <w:tc>
          <w:tcPr>
            <w:tcW w:w="567" w:type="dxa"/>
            <w:vAlign w:val="center"/>
          </w:tcPr>
          <w:p w14:paraId="0B36A471" w14:textId="19CB4BDD"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4A4F3B79" w14:textId="1B1BCA60"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Elektroniczna kontrola procesu testowania i ładowania akumulatorów</w:t>
            </w:r>
          </w:p>
        </w:tc>
        <w:tc>
          <w:tcPr>
            <w:tcW w:w="1417" w:type="dxa"/>
            <w:vAlign w:val="center"/>
          </w:tcPr>
          <w:p w14:paraId="5CA9622E" w14:textId="68FBF3AB" w:rsidR="00E90EAA" w:rsidRPr="00FD6C99" w:rsidRDefault="00485177" w:rsidP="00B57261">
            <w:pPr>
              <w:pStyle w:val="Bezodstpw"/>
              <w:ind w:left="130" w:right="194"/>
              <w:jc w:val="center"/>
              <w:rPr>
                <w:rFonts w:ascii="Times New Roman" w:hAnsi="Times New Roman"/>
              </w:rPr>
            </w:pPr>
            <w:r w:rsidRPr="00FD6C99">
              <w:rPr>
                <w:rFonts w:ascii="Times New Roman" w:hAnsi="Times New Roman"/>
              </w:rPr>
              <w:t>T</w:t>
            </w:r>
            <w:r w:rsidR="003545C6" w:rsidRPr="00FD6C99">
              <w:rPr>
                <w:rFonts w:ascii="Times New Roman" w:hAnsi="Times New Roman"/>
              </w:rPr>
              <w:t>ak</w:t>
            </w:r>
          </w:p>
        </w:tc>
        <w:tc>
          <w:tcPr>
            <w:tcW w:w="3119" w:type="dxa"/>
            <w:vAlign w:val="center"/>
          </w:tcPr>
          <w:p w14:paraId="692854A7" w14:textId="77777777" w:rsidR="00E90EAA" w:rsidRPr="00FD6C99" w:rsidRDefault="00E90EAA" w:rsidP="00B57261">
            <w:pPr>
              <w:pStyle w:val="Bezodstpw"/>
              <w:ind w:left="131" w:right="132"/>
              <w:jc w:val="center"/>
              <w:rPr>
                <w:rFonts w:ascii="Times New Roman" w:hAnsi="Times New Roman"/>
              </w:rPr>
            </w:pPr>
          </w:p>
        </w:tc>
      </w:tr>
      <w:tr w:rsidR="00E90EAA" w:rsidRPr="00496DA8" w14:paraId="7E1AB9C3" w14:textId="77777777" w:rsidTr="00375849">
        <w:trPr>
          <w:gridAfter w:val="1"/>
          <w:wAfter w:w="27" w:type="dxa"/>
        </w:trPr>
        <w:tc>
          <w:tcPr>
            <w:tcW w:w="567" w:type="dxa"/>
            <w:vAlign w:val="center"/>
          </w:tcPr>
          <w:p w14:paraId="041CB46C" w14:textId="272A2751"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5C423F84" w14:textId="5D586650"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Podświetlany panel wyświetlacza, który przedstawia stan ładowarki, portów i baterii, w tym liczby cykli dla bieżącego portu</w:t>
            </w:r>
          </w:p>
        </w:tc>
        <w:tc>
          <w:tcPr>
            <w:tcW w:w="1417" w:type="dxa"/>
            <w:vAlign w:val="center"/>
          </w:tcPr>
          <w:p w14:paraId="748B9234" w14:textId="63289003" w:rsidR="00E90EAA" w:rsidRPr="00FD6C99" w:rsidRDefault="00485177" w:rsidP="00B57261">
            <w:pPr>
              <w:pStyle w:val="Bezodstpw"/>
              <w:ind w:left="130" w:right="194"/>
              <w:jc w:val="center"/>
              <w:rPr>
                <w:rFonts w:ascii="Times New Roman" w:hAnsi="Times New Roman"/>
              </w:rPr>
            </w:pPr>
            <w:r w:rsidRPr="00FD6C99">
              <w:rPr>
                <w:rFonts w:ascii="Times New Roman" w:hAnsi="Times New Roman"/>
              </w:rPr>
              <w:t>T</w:t>
            </w:r>
            <w:r w:rsidR="003545C6" w:rsidRPr="00FD6C99">
              <w:rPr>
                <w:rFonts w:ascii="Times New Roman" w:hAnsi="Times New Roman"/>
              </w:rPr>
              <w:t>ak</w:t>
            </w:r>
          </w:p>
        </w:tc>
        <w:tc>
          <w:tcPr>
            <w:tcW w:w="3119" w:type="dxa"/>
            <w:vAlign w:val="center"/>
          </w:tcPr>
          <w:p w14:paraId="2974BA45" w14:textId="77777777" w:rsidR="00E90EAA" w:rsidRPr="00FD6C99" w:rsidRDefault="00E90EAA" w:rsidP="00B57261">
            <w:pPr>
              <w:pStyle w:val="Bezodstpw"/>
              <w:ind w:left="131" w:right="132"/>
              <w:jc w:val="center"/>
              <w:rPr>
                <w:rFonts w:ascii="Times New Roman" w:hAnsi="Times New Roman"/>
              </w:rPr>
            </w:pPr>
          </w:p>
        </w:tc>
      </w:tr>
      <w:tr w:rsidR="00E90EAA" w:rsidRPr="00496DA8" w14:paraId="3CC354E1" w14:textId="77777777" w:rsidTr="00375849">
        <w:trPr>
          <w:gridAfter w:val="1"/>
          <w:wAfter w:w="27" w:type="dxa"/>
        </w:trPr>
        <w:tc>
          <w:tcPr>
            <w:tcW w:w="567" w:type="dxa"/>
            <w:vAlign w:val="center"/>
          </w:tcPr>
          <w:p w14:paraId="2438F197" w14:textId="60BD9163"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3798E53A" w14:textId="0072F4F8"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Wskaźniki świetlne — paski i lampki kontrolne dostarczają informacji odpowiadającej danemu portowi ładowarki. Lampki te mogą świecić stale lub migać, w zależności od stanu ładowarki, portu lub zestawu baterii.</w:t>
            </w:r>
          </w:p>
        </w:tc>
        <w:tc>
          <w:tcPr>
            <w:tcW w:w="1417" w:type="dxa"/>
            <w:vAlign w:val="center"/>
          </w:tcPr>
          <w:p w14:paraId="7F9EC4D2" w14:textId="1906BB4C" w:rsidR="00E90EAA" w:rsidRPr="00FD6C99" w:rsidRDefault="00485177" w:rsidP="00B57261">
            <w:pPr>
              <w:pStyle w:val="Bezodstpw"/>
              <w:ind w:left="130" w:right="194"/>
              <w:jc w:val="center"/>
              <w:rPr>
                <w:rFonts w:ascii="Times New Roman" w:hAnsi="Times New Roman"/>
              </w:rPr>
            </w:pPr>
            <w:r w:rsidRPr="00FD6C99">
              <w:rPr>
                <w:rFonts w:ascii="Times New Roman" w:hAnsi="Times New Roman"/>
              </w:rPr>
              <w:t>T</w:t>
            </w:r>
            <w:r w:rsidR="003545C6" w:rsidRPr="00FD6C99">
              <w:rPr>
                <w:rFonts w:ascii="Times New Roman" w:hAnsi="Times New Roman"/>
              </w:rPr>
              <w:t>ak</w:t>
            </w:r>
          </w:p>
        </w:tc>
        <w:tc>
          <w:tcPr>
            <w:tcW w:w="3119" w:type="dxa"/>
            <w:vAlign w:val="center"/>
          </w:tcPr>
          <w:p w14:paraId="08F1BBEE" w14:textId="77777777" w:rsidR="00E90EAA" w:rsidRPr="00FD6C99" w:rsidRDefault="00E90EAA" w:rsidP="00B57261">
            <w:pPr>
              <w:pStyle w:val="Bezodstpw"/>
              <w:ind w:left="131" w:right="132"/>
              <w:jc w:val="center"/>
              <w:rPr>
                <w:rFonts w:ascii="Times New Roman" w:hAnsi="Times New Roman"/>
              </w:rPr>
            </w:pPr>
          </w:p>
        </w:tc>
      </w:tr>
      <w:tr w:rsidR="00E90EAA" w:rsidRPr="00496DA8" w14:paraId="7E22941C" w14:textId="77777777" w:rsidTr="00375849">
        <w:trPr>
          <w:gridAfter w:val="1"/>
          <w:wAfter w:w="27" w:type="dxa"/>
        </w:trPr>
        <w:tc>
          <w:tcPr>
            <w:tcW w:w="567" w:type="dxa"/>
            <w:vAlign w:val="center"/>
          </w:tcPr>
          <w:p w14:paraId="37151F01" w14:textId="637F7694"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4053406E" w14:textId="026508ED"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Czas trwania typowej sekwencji ładowania pojedynczego akumulatora: od 5 do 30min</w:t>
            </w:r>
          </w:p>
        </w:tc>
        <w:tc>
          <w:tcPr>
            <w:tcW w:w="1417" w:type="dxa"/>
            <w:vAlign w:val="center"/>
          </w:tcPr>
          <w:p w14:paraId="54DB9859" w14:textId="4EAE958D" w:rsidR="00E90EAA"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077066C0" w14:textId="77777777" w:rsidR="00E90EAA" w:rsidRPr="00FD6C99" w:rsidRDefault="00E90EAA" w:rsidP="00B57261">
            <w:pPr>
              <w:pStyle w:val="Bezodstpw"/>
              <w:ind w:left="131" w:right="132"/>
              <w:jc w:val="center"/>
              <w:rPr>
                <w:rFonts w:ascii="Times New Roman" w:hAnsi="Times New Roman"/>
                <w:b/>
                <w:bCs/>
              </w:rPr>
            </w:pPr>
          </w:p>
        </w:tc>
      </w:tr>
      <w:tr w:rsidR="00E90EAA" w:rsidRPr="00496DA8" w14:paraId="52E17466" w14:textId="77777777" w:rsidTr="00375849">
        <w:trPr>
          <w:gridAfter w:val="1"/>
          <w:wAfter w:w="27" w:type="dxa"/>
        </w:trPr>
        <w:tc>
          <w:tcPr>
            <w:tcW w:w="567" w:type="dxa"/>
            <w:vAlign w:val="center"/>
          </w:tcPr>
          <w:p w14:paraId="522329DF" w14:textId="2BF4F005"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2A0A3877" w14:textId="24C55982"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Maksymalny czas trwania sekwencji ładowania dużego akumulatora: 90min</w:t>
            </w:r>
          </w:p>
        </w:tc>
        <w:tc>
          <w:tcPr>
            <w:tcW w:w="1417" w:type="dxa"/>
            <w:vAlign w:val="center"/>
          </w:tcPr>
          <w:p w14:paraId="6524E8A6" w14:textId="5647B44C" w:rsidR="00E90EAA"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53FE03B7" w14:textId="77777777" w:rsidR="00E90EAA" w:rsidRPr="00FD6C99" w:rsidRDefault="00E90EAA" w:rsidP="00B57261">
            <w:pPr>
              <w:pStyle w:val="Bezodstpw"/>
              <w:ind w:left="131" w:right="132"/>
              <w:jc w:val="center"/>
              <w:rPr>
                <w:rFonts w:ascii="Times New Roman" w:hAnsi="Times New Roman"/>
              </w:rPr>
            </w:pPr>
          </w:p>
        </w:tc>
      </w:tr>
      <w:tr w:rsidR="00E90EAA" w:rsidRPr="00496DA8" w14:paraId="316A0BF2" w14:textId="77777777" w:rsidTr="00375849">
        <w:trPr>
          <w:gridAfter w:val="1"/>
          <w:wAfter w:w="27" w:type="dxa"/>
        </w:trPr>
        <w:tc>
          <w:tcPr>
            <w:tcW w:w="567" w:type="dxa"/>
            <w:vAlign w:val="center"/>
          </w:tcPr>
          <w:p w14:paraId="6A0589B8" w14:textId="6EA8CB00" w:rsidR="00E90EAA" w:rsidRPr="00FD6C99" w:rsidRDefault="00E90EAA"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71814370" w14:textId="4181909B" w:rsidR="00E90EAA"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Napięcie wejściowe ładowarki: 230V , 1.43A, 50-60Hz</w:t>
            </w:r>
          </w:p>
        </w:tc>
        <w:tc>
          <w:tcPr>
            <w:tcW w:w="1417" w:type="dxa"/>
            <w:vAlign w:val="center"/>
          </w:tcPr>
          <w:p w14:paraId="0705199A" w14:textId="05E58D8F" w:rsidR="00E90EAA"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69B3CA70" w14:textId="77777777" w:rsidR="00E90EAA" w:rsidRPr="00FD6C99" w:rsidRDefault="00E90EAA" w:rsidP="00B57261">
            <w:pPr>
              <w:pStyle w:val="Bezodstpw"/>
              <w:ind w:left="131" w:right="132"/>
              <w:jc w:val="center"/>
              <w:rPr>
                <w:rFonts w:ascii="Times New Roman" w:hAnsi="Times New Roman"/>
              </w:rPr>
            </w:pPr>
          </w:p>
        </w:tc>
      </w:tr>
      <w:tr w:rsidR="00B57261" w:rsidRPr="00496DA8" w14:paraId="423B8C98" w14:textId="77777777" w:rsidTr="00375849">
        <w:trPr>
          <w:gridAfter w:val="1"/>
          <w:wAfter w:w="27" w:type="dxa"/>
        </w:trPr>
        <w:tc>
          <w:tcPr>
            <w:tcW w:w="567" w:type="dxa"/>
            <w:vAlign w:val="center"/>
          </w:tcPr>
          <w:p w14:paraId="41BA9A6A"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2EC2A2F6" w14:textId="051C8C94" w:rsidR="00B57261"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Izolowany port diagnostyczny  zapewniający komunikacje z opcjonalnym systemem  do zdalnej diagnostyki napędów i akumulatorów za pośrednictwem Internetu</w:t>
            </w:r>
          </w:p>
        </w:tc>
        <w:tc>
          <w:tcPr>
            <w:tcW w:w="1417" w:type="dxa"/>
            <w:vAlign w:val="center"/>
          </w:tcPr>
          <w:p w14:paraId="7BF271A8" w14:textId="713531BA"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p>
        </w:tc>
        <w:tc>
          <w:tcPr>
            <w:tcW w:w="3119" w:type="dxa"/>
            <w:vAlign w:val="center"/>
          </w:tcPr>
          <w:p w14:paraId="1EFF4660" w14:textId="77777777" w:rsidR="00B57261" w:rsidRPr="00FD6C99" w:rsidRDefault="00B57261" w:rsidP="00B57261">
            <w:pPr>
              <w:pStyle w:val="Bezodstpw"/>
              <w:ind w:left="131" w:right="132"/>
              <w:jc w:val="center"/>
              <w:rPr>
                <w:rFonts w:ascii="Times New Roman" w:hAnsi="Times New Roman"/>
              </w:rPr>
            </w:pPr>
          </w:p>
        </w:tc>
      </w:tr>
      <w:tr w:rsidR="00B57261" w:rsidRPr="00496DA8" w14:paraId="507D9038" w14:textId="77777777" w:rsidTr="00375849">
        <w:trPr>
          <w:gridAfter w:val="1"/>
          <w:wAfter w:w="27" w:type="dxa"/>
        </w:trPr>
        <w:tc>
          <w:tcPr>
            <w:tcW w:w="567" w:type="dxa"/>
            <w:vAlign w:val="center"/>
          </w:tcPr>
          <w:p w14:paraId="018D7425"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2AAD6983" w14:textId="552C7FC5" w:rsidR="00B57261"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Akumulatory niesterylne</w:t>
            </w:r>
          </w:p>
        </w:tc>
        <w:tc>
          <w:tcPr>
            <w:tcW w:w="1417" w:type="dxa"/>
            <w:vAlign w:val="center"/>
          </w:tcPr>
          <w:p w14:paraId="59B597AA" w14:textId="20C19AB8"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p>
        </w:tc>
        <w:tc>
          <w:tcPr>
            <w:tcW w:w="3119" w:type="dxa"/>
            <w:vAlign w:val="center"/>
          </w:tcPr>
          <w:p w14:paraId="26882844" w14:textId="77777777" w:rsidR="00B57261" w:rsidRPr="00FD6C99" w:rsidRDefault="00B57261" w:rsidP="00B57261">
            <w:pPr>
              <w:pStyle w:val="Bezodstpw"/>
              <w:ind w:left="131" w:right="132"/>
              <w:jc w:val="center"/>
              <w:rPr>
                <w:rFonts w:ascii="Times New Roman" w:hAnsi="Times New Roman"/>
              </w:rPr>
            </w:pPr>
          </w:p>
        </w:tc>
      </w:tr>
      <w:tr w:rsidR="00B57261" w:rsidRPr="00496DA8" w14:paraId="16E24D3E" w14:textId="77777777" w:rsidTr="00375849">
        <w:trPr>
          <w:gridAfter w:val="1"/>
          <w:wAfter w:w="27" w:type="dxa"/>
        </w:trPr>
        <w:tc>
          <w:tcPr>
            <w:tcW w:w="567" w:type="dxa"/>
            <w:vAlign w:val="center"/>
          </w:tcPr>
          <w:p w14:paraId="7C12942C"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6FCB6866" w14:textId="066C2D6F"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Ogniwa Li-Ion akumulatorów nie posiadające  tzw. efektu pamięci — nie wymagają przeprowadzania okresowego procesu ich kondycjonowania.</w:t>
            </w:r>
          </w:p>
        </w:tc>
        <w:tc>
          <w:tcPr>
            <w:tcW w:w="1417" w:type="dxa"/>
            <w:vAlign w:val="center"/>
          </w:tcPr>
          <w:p w14:paraId="6970FA2D" w14:textId="3E5938EB"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p>
        </w:tc>
        <w:tc>
          <w:tcPr>
            <w:tcW w:w="3119" w:type="dxa"/>
            <w:vAlign w:val="center"/>
          </w:tcPr>
          <w:p w14:paraId="2E3A8A8F" w14:textId="77777777" w:rsidR="00B57261" w:rsidRPr="00FD6C99" w:rsidRDefault="00B57261" w:rsidP="00B57261">
            <w:pPr>
              <w:pStyle w:val="Bezodstpw"/>
              <w:ind w:left="131" w:right="132"/>
              <w:jc w:val="center"/>
              <w:rPr>
                <w:rFonts w:ascii="Times New Roman" w:hAnsi="Times New Roman"/>
              </w:rPr>
            </w:pPr>
          </w:p>
        </w:tc>
      </w:tr>
      <w:tr w:rsidR="00B57261" w:rsidRPr="00496DA8" w14:paraId="47352208" w14:textId="77777777" w:rsidTr="00375849">
        <w:trPr>
          <w:gridAfter w:val="1"/>
          <w:wAfter w:w="27" w:type="dxa"/>
        </w:trPr>
        <w:tc>
          <w:tcPr>
            <w:tcW w:w="567" w:type="dxa"/>
            <w:vAlign w:val="center"/>
          </w:tcPr>
          <w:p w14:paraId="02BA0D55"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369E2622" w14:textId="1E89F09B"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Podczas pracy napędu wydatek energetyczny akumulatorów Li-Ion   stały i maksymalny— brak  efekt liniowego spadku wydajności napędu podczas zabiegu</w:t>
            </w:r>
          </w:p>
        </w:tc>
        <w:tc>
          <w:tcPr>
            <w:tcW w:w="1417" w:type="dxa"/>
            <w:vAlign w:val="center"/>
          </w:tcPr>
          <w:p w14:paraId="6C29BF4B" w14:textId="7FE9726C"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p>
        </w:tc>
        <w:tc>
          <w:tcPr>
            <w:tcW w:w="3119" w:type="dxa"/>
            <w:vAlign w:val="center"/>
          </w:tcPr>
          <w:p w14:paraId="189C8208" w14:textId="77777777" w:rsidR="00B57261" w:rsidRPr="00FD6C99" w:rsidRDefault="00B57261" w:rsidP="00B57261">
            <w:pPr>
              <w:pStyle w:val="Bezodstpw"/>
              <w:ind w:left="131" w:right="132"/>
              <w:jc w:val="center"/>
              <w:rPr>
                <w:rFonts w:ascii="Times New Roman" w:hAnsi="Times New Roman"/>
              </w:rPr>
            </w:pPr>
          </w:p>
        </w:tc>
      </w:tr>
      <w:tr w:rsidR="00B57261" w:rsidRPr="00496DA8" w14:paraId="6AB8A7AC" w14:textId="77777777" w:rsidTr="00375849">
        <w:trPr>
          <w:gridAfter w:val="1"/>
          <w:wAfter w:w="27" w:type="dxa"/>
        </w:trPr>
        <w:tc>
          <w:tcPr>
            <w:tcW w:w="567" w:type="dxa"/>
            <w:vAlign w:val="center"/>
          </w:tcPr>
          <w:p w14:paraId="5C675E6D"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049E6D6B" w14:textId="2B6D62CB"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Akumulatory wyposażone są w technologię aktywnej ochrony ogniw (ACP — Active Cell Protection) zabezpieczając przed przypadkowym rozładowaniem (np. zwarcie styków podczas zanurzania akumulatora),</w:t>
            </w:r>
          </w:p>
        </w:tc>
        <w:tc>
          <w:tcPr>
            <w:tcW w:w="1417" w:type="dxa"/>
            <w:vAlign w:val="center"/>
          </w:tcPr>
          <w:p w14:paraId="4CD851F9" w14:textId="39D79E62"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p>
        </w:tc>
        <w:tc>
          <w:tcPr>
            <w:tcW w:w="3119" w:type="dxa"/>
            <w:vAlign w:val="center"/>
          </w:tcPr>
          <w:p w14:paraId="21CDAED3" w14:textId="77777777" w:rsidR="00B57261" w:rsidRPr="00FD6C99" w:rsidRDefault="00B57261" w:rsidP="00B57261">
            <w:pPr>
              <w:pStyle w:val="Bezodstpw"/>
              <w:ind w:left="131" w:right="132"/>
              <w:jc w:val="center"/>
              <w:rPr>
                <w:rFonts w:ascii="Times New Roman" w:hAnsi="Times New Roman"/>
              </w:rPr>
            </w:pPr>
          </w:p>
        </w:tc>
      </w:tr>
      <w:tr w:rsidR="00B57261" w:rsidRPr="00496DA8" w14:paraId="25C71F0A" w14:textId="77777777" w:rsidTr="00375849">
        <w:trPr>
          <w:gridAfter w:val="1"/>
          <w:wAfter w:w="27" w:type="dxa"/>
        </w:trPr>
        <w:tc>
          <w:tcPr>
            <w:tcW w:w="567" w:type="dxa"/>
            <w:vAlign w:val="center"/>
          </w:tcPr>
          <w:p w14:paraId="49055537"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6CA2EFC0" w14:textId="610C2ED4"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Elektroniczny moduł pamięci do rejestracji danych identyfikacyjnych i parametrów roboczych akumulatora m.in. liczby cykli ładowania, rzeczywistej pojemności kumulowanej przez ogniwa</w:t>
            </w:r>
          </w:p>
        </w:tc>
        <w:tc>
          <w:tcPr>
            <w:tcW w:w="1417" w:type="dxa"/>
            <w:vAlign w:val="center"/>
          </w:tcPr>
          <w:p w14:paraId="41D4919C" w14:textId="330BAF85"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12E2E710" w14:textId="77777777" w:rsidR="00B57261" w:rsidRPr="00FD6C99" w:rsidRDefault="00B57261" w:rsidP="00B57261">
            <w:pPr>
              <w:pStyle w:val="Bezodstpw"/>
              <w:ind w:left="131" w:right="132"/>
              <w:jc w:val="center"/>
              <w:rPr>
                <w:rFonts w:ascii="Times New Roman" w:hAnsi="Times New Roman"/>
              </w:rPr>
            </w:pPr>
          </w:p>
        </w:tc>
      </w:tr>
      <w:tr w:rsidR="00B57261" w:rsidRPr="00496DA8" w14:paraId="28A8931D" w14:textId="77777777" w:rsidTr="00375849">
        <w:trPr>
          <w:gridAfter w:val="1"/>
          <w:wAfter w:w="27" w:type="dxa"/>
        </w:trPr>
        <w:tc>
          <w:tcPr>
            <w:tcW w:w="567" w:type="dxa"/>
            <w:vAlign w:val="center"/>
          </w:tcPr>
          <w:p w14:paraId="62FE8E62"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5AA937F1" w14:textId="499DF06E"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 xml:space="preserve">Elektroniczny moduł pamięci do odczytu danych identyfikacyjnych i parametrów pracy zasilanych napędów w celu komunikacji z opcjonalnym systemem  do zdalnej diagnostyki napędów </w:t>
            </w:r>
          </w:p>
        </w:tc>
        <w:tc>
          <w:tcPr>
            <w:tcW w:w="1417" w:type="dxa"/>
            <w:vAlign w:val="center"/>
          </w:tcPr>
          <w:p w14:paraId="28D3F96F" w14:textId="4DEF70B0"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6714EBD7" w14:textId="77777777" w:rsidR="00B57261" w:rsidRPr="00FD6C99" w:rsidRDefault="00B57261" w:rsidP="00B57261">
            <w:pPr>
              <w:pStyle w:val="Bezodstpw"/>
              <w:ind w:left="131" w:right="132"/>
              <w:jc w:val="center"/>
              <w:rPr>
                <w:rFonts w:ascii="Times New Roman" w:hAnsi="Times New Roman"/>
              </w:rPr>
            </w:pPr>
          </w:p>
        </w:tc>
      </w:tr>
      <w:tr w:rsidR="00B57261" w:rsidRPr="00496DA8" w14:paraId="60E16A61" w14:textId="77777777" w:rsidTr="00375849">
        <w:trPr>
          <w:gridAfter w:val="1"/>
          <w:wAfter w:w="27" w:type="dxa"/>
        </w:trPr>
        <w:tc>
          <w:tcPr>
            <w:tcW w:w="567" w:type="dxa"/>
            <w:vAlign w:val="center"/>
          </w:tcPr>
          <w:p w14:paraId="66208A9C"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09728307" w14:textId="6AE1741A"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Typ ogniw: Li-Ion</w:t>
            </w:r>
          </w:p>
        </w:tc>
        <w:tc>
          <w:tcPr>
            <w:tcW w:w="1417" w:type="dxa"/>
            <w:vAlign w:val="center"/>
          </w:tcPr>
          <w:p w14:paraId="09195CCB" w14:textId="5FA0F754"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2D098288" w14:textId="77777777" w:rsidR="00B57261" w:rsidRPr="00FD6C99" w:rsidRDefault="00B57261" w:rsidP="00B57261">
            <w:pPr>
              <w:pStyle w:val="Bezodstpw"/>
              <w:ind w:left="131" w:right="132"/>
              <w:jc w:val="center"/>
              <w:rPr>
                <w:rFonts w:ascii="Times New Roman" w:hAnsi="Times New Roman"/>
              </w:rPr>
            </w:pPr>
          </w:p>
        </w:tc>
      </w:tr>
      <w:tr w:rsidR="00B57261" w:rsidRPr="00496DA8" w14:paraId="70605C24" w14:textId="77777777" w:rsidTr="00375849">
        <w:trPr>
          <w:gridAfter w:val="1"/>
          <w:wAfter w:w="27" w:type="dxa"/>
        </w:trPr>
        <w:tc>
          <w:tcPr>
            <w:tcW w:w="567" w:type="dxa"/>
            <w:vAlign w:val="center"/>
          </w:tcPr>
          <w:p w14:paraId="4904E808"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5C46550B" w14:textId="3AA80778"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Liczba ogniw: 6</w:t>
            </w:r>
          </w:p>
        </w:tc>
        <w:tc>
          <w:tcPr>
            <w:tcW w:w="1417" w:type="dxa"/>
            <w:vAlign w:val="center"/>
          </w:tcPr>
          <w:p w14:paraId="1139748B" w14:textId="5A3748AF"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6438C166" w14:textId="77777777" w:rsidR="00B57261" w:rsidRPr="00FD6C99" w:rsidRDefault="00B57261" w:rsidP="00B57261">
            <w:pPr>
              <w:pStyle w:val="Bezodstpw"/>
              <w:ind w:left="131" w:right="132"/>
              <w:jc w:val="center"/>
              <w:rPr>
                <w:rFonts w:ascii="Times New Roman" w:hAnsi="Times New Roman"/>
              </w:rPr>
            </w:pPr>
          </w:p>
        </w:tc>
      </w:tr>
      <w:tr w:rsidR="00B57261" w:rsidRPr="00496DA8" w14:paraId="49EE2004" w14:textId="77777777" w:rsidTr="00375849">
        <w:trPr>
          <w:gridAfter w:val="1"/>
          <w:wAfter w:w="27" w:type="dxa"/>
        </w:trPr>
        <w:tc>
          <w:tcPr>
            <w:tcW w:w="567" w:type="dxa"/>
            <w:vAlign w:val="center"/>
          </w:tcPr>
          <w:p w14:paraId="3BBBB51C"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2B1FB988" w14:textId="243431B9" w:rsidR="00B57261" w:rsidRPr="00B57261" w:rsidRDefault="0063705D" w:rsidP="00B57261">
            <w:pPr>
              <w:widowControl/>
              <w:suppressAutoHyphens w:val="0"/>
              <w:spacing w:after="0" w:line="256" w:lineRule="auto"/>
              <w:rPr>
                <w:rFonts w:ascii="Times New Roman" w:hAnsi="Times New Roman" w:cs="Times New Roman"/>
                <w:lang w:eastAsia="en-US"/>
              </w:rPr>
            </w:pPr>
            <w:r>
              <w:rPr>
                <w:rFonts w:ascii="Times New Roman" w:hAnsi="Times New Roman" w:cs="Times New Roman"/>
              </w:rPr>
              <w:t>N</w:t>
            </w:r>
            <w:r w:rsidR="00B57261" w:rsidRPr="00B57261">
              <w:rPr>
                <w:rFonts w:ascii="Times New Roman" w:hAnsi="Times New Roman" w:cs="Times New Roman"/>
              </w:rPr>
              <w:t>apięcie wyjściowe 9.9V</w:t>
            </w:r>
          </w:p>
        </w:tc>
        <w:tc>
          <w:tcPr>
            <w:tcW w:w="1417" w:type="dxa"/>
            <w:vAlign w:val="center"/>
          </w:tcPr>
          <w:p w14:paraId="7B1D5F62" w14:textId="232A090E"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30E12FA8" w14:textId="77777777" w:rsidR="00B57261" w:rsidRPr="00FD6C99" w:rsidRDefault="00B57261" w:rsidP="00B57261">
            <w:pPr>
              <w:pStyle w:val="Bezodstpw"/>
              <w:ind w:left="131" w:right="132"/>
              <w:jc w:val="center"/>
              <w:rPr>
                <w:rFonts w:ascii="Times New Roman" w:hAnsi="Times New Roman"/>
              </w:rPr>
            </w:pPr>
          </w:p>
        </w:tc>
      </w:tr>
      <w:tr w:rsidR="00B57261" w:rsidRPr="00496DA8" w14:paraId="0F1D1AC9" w14:textId="77777777" w:rsidTr="00375849">
        <w:trPr>
          <w:gridAfter w:val="1"/>
          <w:wAfter w:w="27" w:type="dxa"/>
        </w:trPr>
        <w:tc>
          <w:tcPr>
            <w:tcW w:w="567" w:type="dxa"/>
            <w:vAlign w:val="center"/>
          </w:tcPr>
          <w:p w14:paraId="4F4F0714"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25CF6B00" w14:textId="0FCF3845"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Pojemność (Moc) min 2.2 Ah</w:t>
            </w:r>
          </w:p>
        </w:tc>
        <w:tc>
          <w:tcPr>
            <w:tcW w:w="1417" w:type="dxa"/>
            <w:vAlign w:val="center"/>
          </w:tcPr>
          <w:p w14:paraId="2148A596" w14:textId="1EAA220C"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7B052303" w14:textId="77777777" w:rsidR="00B57261" w:rsidRPr="00FD6C99" w:rsidRDefault="00B57261" w:rsidP="00B57261">
            <w:pPr>
              <w:pStyle w:val="Bezodstpw"/>
              <w:ind w:left="131" w:right="132"/>
              <w:jc w:val="center"/>
              <w:rPr>
                <w:rFonts w:ascii="Times New Roman" w:hAnsi="Times New Roman"/>
              </w:rPr>
            </w:pPr>
          </w:p>
        </w:tc>
      </w:tr>
      <w:tr w:rsidR="00B57261" w:rsidRPr="00496DA8" w14:paraId="05B516CF" w14:textId="77777777" w:rsidTr="00375849">
        <w:trPr>
          <w:gridAfter w:val="1"/>
          <w:wAfter w:w="27" w:type="dxa"/>
        </w:trPr>
        <w:tc>
          <w:tcPr>
            <w:tcW w:w="567" w:type="dxa"/>
            <w:vAlign w:val="center"/>
          </w:tcPr>
          <w:p w14:paraId="6A994BB0"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15F98165" w14:textId="261FE8A5"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Waga: max. 0.40 kg</w:t>
            </w:r>
          </w:p>
        </w:tc>
        <w:tc>
          <w:tcPr>
            <w:tcW w:w="1417" w:type="dxa"/>
            <w:vAlign w:val="center"/>
          </w:tcPr>
          <w:p w14:paraId="1FE5CD18" w14:textId="7FE8F687"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4DF9DD8C" w14:textId="77777777" w:rsidR="00B57261" w:rsidRPr="00FD6C99" w:rsidRDefault="00B57261" w:rsidP="00B57261">
            <w:pPr>
              <w:pStyle w:val="Bezodstpw"/>
              <w:ind w:left="131" w:right="132"/>
              <w:jc w:val="center"/>
              <w:rPr>
                <w:rFonts w:ascii="Times New Roman" w:hAnsi="Times New Roman"/>
              </w:rPr>
            </w:pPr>
          </w:p>
        </w:tc>
      </w:tr>
      <w:tr w:rsidR="00B57261" w:rsidRPr="00496DA8" w14:paraId="45C1DC54" w14:textId="77777777" w:rsidTr="00375849">
        <w:trPr>
          <w:gridAfter w:val="1"/>
          <w:wAfter w:w="27" w:type="dxa"/>
        </w:trPr>
        <w:tc>
          <w:tcPr>
            <w:tcW w:w="567" w:type="dxa"/>
            <w:vAlign w:val="center"/>
          </w:tcPr>
          <w:p w14:paraId="0F38B99A"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0E34F77B" w14:textId="4B020F59"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Dedykowana obudowa sterylna do dużego akumulatora niesterylnego</w:t>
            </w:r>
          </w:p>
        </w:tc>
        <w:tc>
          <w:tcPr>
            <w:tcW w:w="1417" w:type="dxa"/>
            <w:vAlign w:val="center"/>
          </w:tcPr>
          <w:p w14:paraId="2106D572" w14:textId="42798A4F"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1E372CE4" w14:textId="77777777" w:rsidR="00B57261" w:rsidRPr="00FD6C99" w:rsidRDefault="00B57261" w:rsidP="00B57261">
            <w:pPr>
              <w:pStyle w:val="Bezodstpw"/>
              <w:ind w:left="131" w:right="132"/>
              <w:jc w:val="center"/>
              <w:rPr>
                <w:rFonts w:ascii="Times New Roman" w:hAnsi="Times New Roman"/>
              </w:rPr>
            </w:pPr>
          </w:p>
        </w:tc>
      </w:tr>
      <w:tr w:rsidR="00B57261" w:rsidRPr="00496DA8" w14:paraId="1FF165B1" w14:textId="77777777" w:rsidTr="00375849">
        <w:trPr>
          <w:gridAfter w:val="1"/>
          <w:wAfter w:w="27" w:type="dxa"/>
        </w:trPr>
        <w:tc>
          <w:tcPr>
            <w:tcW w:w="567" w:type="dxa"/>
            <w:vAlign w:val="center"/>
          </w:tcPr>
          <w:p w14:paraId="392E5084"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40D3B52A" w14:textId="272E92D1"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Dedykowany pojemnik sterylizacyjny</w:t>
            </w:r>
          </w:p>
        </w:tc>
        <w:tc>
          <w:tcPr>
            <w:tcW w:w="1417" w:type="dxa"/>
            <w:vAlign w:val="center"/>
          </w:tcPr>
          <w:p w14:paraId="14D9E49A" w14:textId="396880AC"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0623A158" w14:textId="77777777" w:rsidR="00B57261" w:rsidRPr="00FD6C99" w:rsidRDefault="00B57261" w:rsidP="00B57261">
            <w:pPr>
              <w:pStyle w:val="Bezodstpw"/>
              <w:ind w:left="131" w:right="132"/>
              <w:jc w:val="center"/>
              <w:rPr>
                <w:rFonts w:ascii="Times New Roman" w:hAnsi="Times New Roman"/>
              </w:rPr>
            </w:pPr>
          </w:p>
        </w:tc>
      </w:tr>
      <w:tr w:rsidR="00B57261" w:rsidRPr="00496DA8" w14:paraId="7E1E01BC" w14:textId="77777777" w:rsidTr="00375849">
        <w:trPr>
          <w:gridAfter w:val="1"/>
          <w:wAfter w:w="27" w:type="dxa"/>
        </w:trPr>
        <w:tc>
          <w:tcPr>
            <w:tcW w:w="567" w:type="dxa"/>
            <w:vAlign w:val="center"/>
          </w:tcPr>
          <w:p w14:paraId="0AD6FE09"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39782563" w14:textId="77777777" w:rsidR="0063705D" w:rsidRDefault="00B57261" w:rsidP="00B57261">
            <w:pPr>
              <w:widowControl/>
              <w:suppressAutoHyphens w:val="0"/>
              <w:spacing w:after="0" w:line="256" w:lineRule="auto"/>
              <w:rPr>
                <w:rFonts w:ascii="Times New Roman" w:hAnsi="Times New Roman" w:cs="Times New Roman"/>
              </w:rPr>
            </w:pPr>
            <w:r w:rsidRPr="00B57261">
              <w:rPr>
                <w:rFonts w:ascii="Times New Roman" w:hAnsi="Times New Roman" w:cs="Times New Roman"/>
              </w:rPr>
              <w:t xml:space="preserve">Kontener (wanna kontenera + pokrywa, </w:t>
            </w:r>
          </w:p>
          <w:p w14:paraId="74DC64BA" w14:textId="6ABEEC32"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w rozmiarze ¾)</w:t>
            </w:r>
          </w:p>
        </w:tc>
        <w:tc>
          <w:tcPr>
            <w:tcW w:w="1417" w:type="dxa"/>
            <w:vAlign w:val="center"/>
          </w:tcPr>
          <w:p w14:paraId="46111C05" w14:textId="791D0E6A" w:rsidR="00B57261" w:rsidRPr="00FD6C99" w:rsidRDefault="0063705D" w:rsidP="00B57261">
            <w:pPr>
              <w:pStyle w:val="Bezodstpw"/>
              <w:ind w:left="130" w:right="194"/>
              <w:jc w:val="center"/>
              <w:rPr>
                <w:rFonts w:ascii="Times New Roman" w:hAnsi="Times New Roman"/>
              </w:rPr>
            </w:pPr>
            <w:r w:rsidRPr="00FD6C99">
              <w:rPr>
                <w:rFonts w:ascii="Times New Roman" w:hAnsi="Times New Roman"/>
              </w:rPr>
              <w:t>Tak</w:t>
            </w:r>
            <w:r>
              <w:rPr>
                <w:rFonts w:ascii="Times New Roman" w:hAnsi="Times New Roman"/>
              </w:rPr>
              <w:t>, podać</w:t>
            </w:r>
          </w:p>
        </w:tc>
        <w:tc>
          <w:tcPr>
            <w:tcW w:w="3119" w:type="dxa"/>
            <w:vAlign w:val="center"/>
          </w:tcPr>
          <w:p w14:paraId="196CCDC0" w14:textId="77777777" w:rsidR="00B57261" w:rsidRPr="00FD6C99" w:rsidRDefault="00B57261" w:rsidP="00B57261">
            <w:pPr>
              <w:pStyle w:val="Bezodstpw"/>
              <w:ind w:left="131" w:right="132"/>
              <w:jc w:val="center"/>
              <w:rPr>
                <w:rFonts w:ascii="Times New Roman" w:hAnsi="Times New Roman"/>
              </w:rPr>
            </w:pPr>
          </w:p>
        </w:tc>
      </w:tr>
      <w:tr w:rsidR="00B57261" w:rsidRPr="00496DA8" w14:paraId="0860368A" w14:textId="77777777" w:rsidTr="00375849">
        <w:trPr>
          <w:gridAfter w:val="1"/>
          <w:wAfter w:w="27" w:type="dxa"/>
        </w:trPr>
        <w:tc>
          <w:tcPr>
            <w:tcW w:w="567" w:type="dxa"/>
            <w:vAlign w:val="center"/>
          </w:tcPr>
          <w:p w14:paraId="603571F8"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7D622DDA" w14:textId="56AD4A65" w:rsidR="00B57261" w:rsidRPr="00B57261" w:rsidRDefault="00B57261" w:rsidP="00B57261">
            <w:pPr>
              <w:widowControl/>
              <w:suppressAutoHyphens w:val="0"/>
              <w:spacing w:after="0" w:line="256" w:lineRule="auto"/>
              <w:rPr>
                <w:rFonts w:ascii="Times New Roman" w:hAnsi="Times New Roman" w:cs="Times New Roman"/>
                <w:lang w:eastAsia="en-US"/>
              </w:rPr>
            </w:pPr>
            <w:r w:rsidRPr="00B57261">
              <w:rPr>
                <w:rFonts w:ascii="Times New Roman" w:hAnsi="Times New Roman" w:cs="Times New Roman"/>
              </w:rPr>
              <w:t>Kontener wyposażony w dedykowaną tacę do właściwego ułożenia napędów i akcesoriów do sterylizacji</w:t>
            </w:r>
          </w:p>
        </w:tc>
        <w:tc>
          <w:tcPr>
            <w:tcW w:w="1417" w:type="dxa"/>
            <w:vAlign w:val="center"/>
          </w:tcPr>
          <w:p w14:paraId="3A860094" w14:textId="4B2216A9"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41D0F553" w14:textId="77777777" w:rsidR="00B57261" w:rsidRPr="00FD6C99" w:rsidRDefault="00B57261" w:rsidP="00B57261">
            <w:pPr>
              <w:pStyle w:val="Bezodstpw"/>
              <w:ind w:left="131" w:right="132"/>
              <w:jc w:val="center"/>
              <w:rPr>
                <w:rFonts w:ascii="Times New Roman" w:hAnsi="Times New Roman"/>
              </w:rPr>
            </w:pPr>
          </w:p>
        </w:tc>
      </w:tr>
      <w:tr w:rsidR="00B57261" w:rsidRPr="00496DA8" w14:paraId="579BC38C" w14:textId="77777777" w:rsidTr="00375849">
        <w:trPr>
          <w:gridAfter w:val="1"/>
          <w:wAfter w:w="27" w:type="dxa"/>
        </w:trPr>
        <w:tc>
          <w:tcPr>
            <w:tcW w:w="567" w:type="dxa"/>
            <w:vAlign w:val="center"/>
          </w:tcPr>
          <w:p w14:paraId="744F011E" w14:textId="77777777" w:rsidR="00B57261" w:rsidRPr="00FD6C99" w:rsidRDefault="00B57261" w:rsidP="00B57261">
            <w:pPr>
              <w:pStyle w:val="Bezodstpw"/>
              <w:numPr>
                <w:ilvl w:val="0"/>
                <w:numId w:val="20"/>
              </w:numPr>
              <w:ind w:right="89"/>
              <w:jc w:val="center"/>
              <w:rPr>
                <w:rFonts w:ascii="Times New Roman" w:hAnsi="Times New Roman"/>
              </w:rPr>
            </w:pPr>
          </w:p>
        </w:tc>
        <w:tc>
          <w:tcPr>
            <w:tcW w:w="4820" w:type="dxa"/>
            <w:tcMar>
              <w:top w:w="55" w:type="dxa"/>
              <w:left w:w="55" w:type="dxa"/>
              <w:bottom w:w="55" w:type="dxa"/>
              <w:right w:w="55" w:type="dxa"/>
            </w:tcMar>
          </w:tcPr>
          <w:p w14:paraId="15EAC507" w14:textId="6F11D18E" w:rsidR="00B57261" w:rsidRPr="00B57261" w:rsidRDefault="00B57261" w:rsidP="00B57261">
            <w:pPr>
              <w:widowControl/>
              <w:suppressAutoHyphens w:val="0"/>
              <w:spacing w:after="0"/>
              <w:rPr>
                <w:rFonts w:ascii="Times New Roman" w:eastAsiaTheme="minorHAnsi" w:hAnsi="Times New Roman" w:cs="Times New Roman"/>
                <w:lang w:eastAsia="en-US"/>
              </w:rPr>
            </w:pPr>
            <w:r w:rsidRPr="00B57261">
              <w:rPr>
                <w:rFonts w:ascii="Times New Roman" w:hAnsi="Times New Roman" w:cs="Times New Roman"/>
              </w:rPr>
              <w:t xml:space="preserve">Materiał kasety i tacy: aluminium </w:t>
            </w:r>
          </w:p>
        </w:tc>
        <w:tc>
          <w:tcPr>
            <w:tcW w:w="1417" w:type="dxa"/>
            <w:vAlign w:val="center"/>
          </w:tcPr>
          <w:p w14:paraId="6A954B06" w14:textId="1420F055" w:rsidR="00B57261" w:rsidRPr="00FD6C99" w:rsidRDefault="0063705D" w:rsidP="00B57261">
            <w:pPr>
              <w:pStyle w:val="Bezodstpw"/>
              <w:ind w:left="130" w:right="194"/>
              <w:jc w:val="center"/>
              <w:rPr>
                <w:rFonts w:ascii="Times New Roman" w:hAnsi="Times New Roman"/>
              </w:rPr>
            </w:pPr>
            <w:r>
              <w:rPr>
                <w:rFonts w:ascii="Times New Roman" w:hAnsi="Times New Roman"/>
              </w:rPr>
              <w:t>Tak</w:t>
            </w:r>
          </w:p>
        </w:tc>
        <w:tc>
          <w:tcPr>
            <w:tcW w:w="3119" w:type="dxa"/>
            <w:vAlign w:val="center"/>
          </w:tcPr>
          <w:p w14:paraId="7C6C08D5" w14:textId="77777777" w:rsidR="00B57261" w:rsidRPr="00FD6C99" w:rsidRDefault="00B57261" w:rsidP="00B57261">
            <w:pPr>
              <w:pStyle w:val="Bezodstpw"/>
              <w:ind w:left="131" w:right="132"/>
              <w:jc w:val="center"/>
              <w:rPr>
                <w:rFonts w:ascii="Times New Roman" w:hAnsi="Times New Roman"/>
              </w:rPr>
            </w:pPr>
          </w:p>
        </w:tc>
      </w:tr>
      <w:tr w:rsidR="00E90EAA" w:rsidRPr="00496DA8" w14:paraId="0BC161B2" w14:textId="77777777" w:rsidTr="00375849">
        <w:tblPrEx>
          <w:jc w:val="center"/>
          <w:tblInd w:w="0" w:type="dxa"/>
        </w:tblPrEx>
        <w:trPr>
          <w:trHeight w:val="455"/>
          <w:jc w:val="center"/>
        </w:trPr>
        <w:tc>
          <w:tcPr>
            <w:tcW w:w="9950" w:type="dxa"/>
            <w:gridSpan w:val="5"/>
            <w:shd w:val="clear" w:color="auto" w:fill="D9D9D9" w:themeFill="background1" w:themeFillShade="D9"/>
            <w:vAlign w:val="center"/>
          </w:tcPr>
          <w:p w14:paraId="1C01CA7A" w14:textId="264FE017" w:rsidR="00E90EAA" w:rsidRPr="002B610F" w:rsidRDefault="002B610F" w:rsidP="002B610F">
            <w:pPr>
              <w:spacing w:after="0" w:line="240" w:lineRule="auto"/>
              <w:ind w:right="132"/>
              <w:rPr>
                <w:rFonts w:ascii="Times New Roman" w:hAnsi="Times New Roman" w:cs="Times New Roman"/>
                <w:b/>
                <w:color w:val="FF0000"/>
              </w:rPr>
            </w:pPr>
            <w:bookmarkStart w:id="1" w:name="_Hlk13516064"/>
            <w:r>
              <w:rPr>
                <w:rFonts w:ascii="Times New Roman" w:hAnsi="Times New Roman" w:cs="Times New Roman"/>
                <w:b/>
              </w:rPr>
              <w:t xml:space="preserve">  </w:t>
            </w:r>
            <w:r w:rsidR="00E90EAA" w:rsidRPr="002B610F">
              <w:rPr>
                <w:rFonts w:ascii="Times New Roman" w:hAnsi="Times New Roman" w:cs="Times New Roman"/>
                <w:b/>
              </w:rPr>
              <w:t>Pozostałe</w:t>
            </w:r>
          </w:p>
        </w:tc>
      </w:tr>
      <w:bookmarkEnd w:id="1"/>
      <w:tr w:rsidR="00E90EAA" w:rsidRPr="00496DA8" w14:paraId="0F8421D4" w14:textId="467CED5B" w:rsidTr="00375849">
        <w:tblPrEx>
          <w:jc w:val="center"/>
          <w:tblInd w:w="0" w:type="dxa"/>
        </w:tblPrEx>
        <w:trPr>
          <w:gridAfter w:val="1"/>
          <w:wAfter w:w="27" w:type="dxa"/>
          <w:trHeight w:val="279"/>
          <w:jc w:val="center"/>
        </w:trPr>
        <w:tc>
          <w:tcPr>
            <w:tcW w:w="567" w:type="dxa"/>
            <w:vAlign w:val="center"/>
          </w:tcPr>
          <w:p w14:paraId="480FB84B" w14:textId="002BCBC0" w:rsidR="00E90EAA" w:rsidRPr="00734239" w:rsidRDefault="00E90EAA" w:rsidP="00734239">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425DD8E6" w14:textId="4EA02A7C" w:rsidR="00E90EAA" w:rsidRPr="00FD6C99" w:rsidRDefault="00E90EAA" w:rsidP="00E90EAA">
            <w:pPr>
              <w:spacing w:after="0" w:line="240" w:lineRule="auto"/>
              <w:ind w:left="88" w:right="89"/>
              <w:rPr>
                <w:rFonts w:ascii="Times New Roman" w:hAnsi="Times New Roman" w:cs="Times New Roman"/>
              </w:rPr>
            </w:pPr>
            <w:r w:rsidRPr="00FD6C99">
              <w:rPr>
                <w:rFonts w:ascii="Times New Roman" w:hAnsi="Times New Roman" w:cs="Times New Roman"/>
              </w:rPr>
              <w:t>Gwarancja minimum 24 miesiące</w:t>
            </w:r>
          </w:p>
        </w:tc>
        <w:tc>
          <w:tcPr>
            <w:tcW w:w="1417" w:type="dxa"/>
            <w:vAlign w:val="center"/>
          </w:tcPr>
          <w:p w14:paraId="2556D708" w14:textId="1C6559DE" w:rsidR="00E90EAA" w:rsidRPr="00FD6C99" w:rsidRDefault="00E90EAA" w:rsidP="00E90EAA">
            <w:pPr>
              <w:spacing w:after="0" w:line="240" w:lineRule="auto"/>
              <w:ind w:left="130" w:right="194"/>
              <w:jc w:val="center"/>
              <w:rPr>
                <w:rFonts w:ascii="Times New Roman" w:hAnsi="Times New Roman" w:cs="Times New Roman"/>
                <w:bCs/>
                <w:color w:val="FF0000"/>
              </w:rPr>
            </w:pPr>
            <w:r w:rsidRPr="00FD6C99">
              <w:rPr>
                <w:rFonts w:ascii="Times New Roman" w:hAnsi="Times New Roman" w:cs="Times New Roman"/>
                <w:bCs/>
              </w:rPr>
              <w:t>T</w:t>
            </w:r>
            <w:r w:rsidR="00161A61" w:rsidRPr="00FD6C99">
              <w:rPr>
                <w:rFonts w:ascii="Times New Roman" w:hAnsi="Times New Roman" w:cs="Times New Roman"/>
                <w:bCs/>
              </w:rPr>
              <w:t>ak</w:t>
            </w:r>
          </w:p>
        </w:tc>
        <w:tc>
          <w:tcPr>
            <w:tcW w:w="3119" w:type="dxa"/>
            <w:vAlign w:val="center"/>
          </w:tcPr>
          <w:p w14:paraId="41AA881C" w14:textId="0DA11617" w:rsidR="00E90EAA" w:rsidRPr="00FD6C99" w:rsidRDefault="00E90EAA" w:rsidP="00E90EAA">
            <w:pPr>
              <w:spacing w:after="0" w:line="240" w:lineRule="auto"/>
              <w:ind w:left="131" w:right="132"/>
              <w:jc w:val="center"/>
              <w:rPr>
                <w:rFonts w:ascii="Times New Roman" w:hAnsi="Times New Roman" w:cs="Times New Roman"/>
              </w:rPr>
            </w:pPr>
            <w:r w:rsidRPr="00FD6C99">
              <w:rPr>
                <w:rFonts w:ascii="Times New Roman" w:hAnsi="Times New Roman" w:cs="Times New Roman"/>
                <w:b/>
                <w:i/>
                <w:iCs/>
                <w:color w:val="FF0000"/>
              </w:rPr>
              <w:t>Dodatkowy okres gwarancji ponad minimalny należy podać w formularzu ofertowym.</w:t>
            </w:r>
            <w:r w:rsidRPr="00FD6C99">
              <w:rPr>
                <w:rFonts w:ascii="Times New Roman" w:hAnsi="Times New Roman" w:cs="Times New Roman"/>
                <w:i/>
                <w:iCs/>
              </w:rPr>
              <w:t xml:space="preserve"> Dodatkowy okres gwarancji będzie punktowany zgodnie z kryterium oceny ofert opisanym w SWZ.</w:t>
            </w:r>
          </w:p>
        </w:tc>
      </w:tr>
      <w:tr w:rsidR="00E90EAA" w:rsidRPr="00496DA8" w14:paraId="0FA4C0BC" w14:textId="77777777" w:rsidTr="00375849">
        <w:tblPrEx>
          <w:jc w:val="center"/>
          <w:tblInd w:w="0" w:type="dxa"/>
        </w:tblPrEx>
        <w:trPr>
          <w:gridAfter w:val="1"/>
          <w:wAfter w:w="27" w:type="dxa"/>
          <w:trHeight w:val="285"/>
          <w:jc w:val="center"/>
        </w:trPr>
        <w:tc>
          <w:tcPr>
            <w:tcW w:w="567" w:type="dxa"/>
            <w:vAlign w:val="center"/>
          </w:tcPr>
          <w:p w14:paraId="14A69DE0" w14:textId="16F64117" w:rsidR="00E90EAA" w:rsidRPr="00734239" w:rsidRDefault="00E90EAA" w:rsidP="00734239">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57036574" w14:textId="0288FD90" w:rsidR="00E90EAA" w:rsidRPr="00FD6C99" w:rsidRDefault="00E90EAA" w:rsidP="00E90EAA">
            <w:pPr>
              <w:spacing w:after="0" w:line="240" w:lineRule="auto"/>
              <w:ind w:left="88" w:right="89"/>
              <w:rPr>
                <w:rFonts w:ascii="Times New Roman" w:hAnsi="Times New Roman" w:cs="Times New Roman"/>
              </w:rPr>
            </w:pPr>
            <w:r w:rsidRPr="00FD6C99">
              <w:rPr>
                <w:rFonts w:ascii="Times New Roman" w:hAnsi="Times New Roman" w:cs="Times New Roman"/>
              </w:rPr>
              <w:t xml:space="preserve">Karta gwarancyjna w języku polskim </w:t>
            </w:r>
            <w:r w:rsidRPr="00FD6C99">
              <w:rPr>
                <w:rFonts w:ascii="Times New Roman" w:hAnsi="Times New Roman" w:cs="Times New Roman"/>
                <w:i/>
                <w:iCs/>
              </w:rPr>
              <w:t>(załączyć przy dostawie)</w:t>
            </w:r>
          </w:p>
        </w:tc>
        <w:tc>
          <w:tcPr>
            <w:tcW w:w="1417" w:type="dxa"/>
            <w:vAlign w:val="center"/>
          </w:tcPr>
          <w:p w14:paraId="3857ED21" w14:textId="47CBE292" w:rsidR="00E90EAA" w:rsidRPr="00FD6C99" w:rsidRDefault="00E90EAA" w:rsidP="00E90EAA">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161A61" w:rsidRPr="00FD6C99">
              <w:rPr>
                <w:rFonts w:ascii="Times New Roman" w:hAnsi="Times New Roman" w:cs="Times New Roman"/>
              </w:rPr>
              <w:t>ak</w:t>
            </w:r>
          </w:p>
        </w:tc>
        <w:tc>
          <w:tcPr>
            <w:tcW w:w="3119" w:type="dxa"/>
            <w:vAlign w:val="center"/>
          </w:tcPr>
          <w:p w14:paraId="2030EA99" w14:textId="77777777" w:rsidR="00E90EAA" w:rsidRPr="00FD6C99" w:rsidRDefault="00E90EAA" w:rsidP="00E90EAA">
            <w:pPr>
              <w:spacing w:after="0" w:line="240" w:lineRule="auto"/>
              <w:ind w:left="131" w:right="132"/>
              <w:jc w:val="center"/>
              <w:rPr>
                <w:rFonts w:ascii="Times New Roman" w:hAnsi="Times New Roman" w:cs="Times New Roman"/>
              </w:rPr>
            </w:pPr>
          </w:p>
        </w:tc>
      </w:tr>
      <w:tr w:rsidR="00E90EAA" w:rsidRPr="00496DA8" w14:paraId="053716FB" w14:textId="77777777" w:rsidTr="00375849">
        <w:tblPrEx>
          <w:jc w:val="center"/>
          <w:tblInd w:w="0" w:type="dxa"/>
        </w:tblPrEx>
        <w:trPr>
          <w:gridAfter w:val="1"/>
          <w:wAfter w:w="27" w:type="dxa"/>
          <w:trHeight w:val="285"/>
          <w:jc w:val="center"/>
        </w:trPr>
        <w:tc>
          <w:tcPr>
            <w:tcW w:w="567" w:type="dxa"/>
            <w:vAlign w:val="center"/>
          </w:tcPr>
          <w:p w14:paraId="01204E32" w14:textId="113AC723" w:rsidR="00E90EAA" w:rsidRPr="00734239" w:rsidRDefault="00E90EAA" w:rsidP="00734239">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4F6496C6" w14:textId="70C863D2" w:rsidR="00E90EAA" w:rsidRPr="00FD6C99" w:rsidRDefault="00E90EAA" w:rsidP="00E90EAA">
            <w:pPr>
              <w:spacing w:after="0" w:line="240" w:lineRule="auto"/>
              <w:ind w:left="88" w:right="89"/>
              <w:rPr>
                <w:rFonts w:ascii="Times New Roman" w:hAnsi="Times New Roman" w:cs="Times New Roman"/>
              </w:rPr>
            </w:pPr>
            <w:r w:rsidRPr="00FD6C99">
              <w:rPr>
                <w:rFonts w:ascii="Times New Roman" w:hAnsi="Times New Roman" w:cs="Times New Roman"/>
              </w:rPr>
              <w:t xml:space="preserve">Instrukcja obsługi w języku polskim </w:t>
            </w:r>
            <w:r w:rsidRPr="00FD6C99">
              <w:rPr>
                <w:rFonts w:ascii="Times New Roman" w:hAnsi="Times New Roman" w:cs="Times New Roman"/>
                <w:i/>
                <w:iCs/>
              </w:rPr>
              <w:t>(załączyć przy dostawie)</w:t>
            </w:r>
          </w:p>
        </w:tc>
        <w:tc>
          <w:tcPr>
            <w:tcW w:w="1417" w:type="dxa"/>
            <w:vAlign w:val="center"/>
          </w:tcPr>
          <w:p w14:paraId="60F91620" w14:textId="0B0D64BC" w:rsidR="00E90EAA" w:rsidRPr="00FD6C99" w:rsidRDefault="00E90EAA" w:rsidP="00E90EAA">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161A61" w:rsidRPr="00FD6C99">
              <w:rPr>
                <w:rFonts w:ascii="Times New Roman" w:hAnsi="Times New Roman" w:cs="Times New Roman"/>
              </w:rPr>
              <w:t>ak</w:t>
            </w:r>
          </w:p>
        </w:tc>
        <w:tc>
          <w:tcPr>
            <w:tcW w:w="3119" w:type="dxa"/>
            <w:vAlign w:val="center"/>
          </w:tcPr>
          <w:p w14:paraId="4ED2BA04" w14:textId="77777777" w:rsidR="00E90EAA" w:rsidRPr="00FD6C99" w:rsidRDefault="00E90EAA" w:rsidP="00E90EAA">
            <w:pPr>
              <w:spacing w:after="0" w:line="240" w:lineRule="auto"/>
              <w:ind w:left="131" w:right="132"/>
              <w:jc w:val="center"/>
              <w:rPr>
                <w:rFonts w:ascii="Times New Roman" w:hAnsi="Times New Roman" w:cs="Times New Roman"/>
              </w:rPr>
            </w:pPr>
          </w:p>
        </w:tc>
      </w:tr>
      <w:tr w:rsidR="007E1ECA" w:rsidRPr="00496DA8" w14:paraId="094AD7C2" w14:textId="77777777" w:rsidTr="00375849">
        <w:tblPrEx>
          <w:jc w:val="center"/>
          <w:tblInd w:w="0" w:type="dxa"/>
        </w:tblPrEx>
        <w:trPr>
          <w:gridAfter w:val="1"/>
          <w:wAfter w:w="27" w:type="dxa"/>
          <w:trHeight w:val="285"/>
          <w:jc w:val="center"/>
        </w:trPr>
        <w:tc>
          <w:tcPr>
            <w:tcW w:w="567" w:type="dxa"/>
            <w:vAlign w:val="center"/>
          </w:tcPr>
          <w:p w14:paraId="3ECA0902" w14:textId="77777777" w:rsidR="007E1ECA" w:rsidRPr="002B610F" w:rsidRDefault="007E1ECA" w:rsidP="00734239">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67C86977" w14:textId="0D756FB6" w:rsidR="007E1ECA" w:rsidRPr="002B610F" w:rsidRDefault="00161A61" w:rsidP="00E90EAA">
            <w:pPr>
              <w:spacing w:after="0" w:line="240" w:lineRule="auto"/>
              <w:ind w:left="88" w:right="89"/>
              <w:rPr>
                <w:rFonts w:ascii="Times New Roman" w:hAnsi="Times New Roman" w:cs="Times New Roman"/>
              </w:rPr>
            </w:pPr>
            <w:r w:rsidRPr="002B610F">
              <w:rPr>
                <w:rFonts w:ascii="Times New Roman" w:hAnsi="Times New Roman" w:cs="Times New Roman"/>
                <w:lang w:bidi="he-IL"/>
              </w:rPr>
              <w:t>Szkolenie w zakresie obsługi aparatu w siedzibie Zamawiającego</w:t>
            </w:r>
            <w:r w:rsidR="00D763D6">
              <w:rPr>
                <w:rFonts w:ascii="Times New Roman" w:hAnsi="Times New Roman" w:cs="Times New Roman"/>
                <w:lang w:bidi="he-IL"/>
              </w:rPr>
              <w:t>*</w:t>
            </w:r>
          </w:p>
        </w:tc>
        <w:tc>
          <w:tcPr>
            <w:tcW w:w="1417" w:type="dxa"/>
            <w:vAlign w:val="center"/>
          </w:tcPr>
          <w:p w14:paraId="0E82EEF9" w14:textId="6697310D" w:rsidR="007E1ECA" w:rsidRPr="002B610F" w:rsidRDefault="00161A61" w:rsidP="00E90EAA">
            <w:pPr>
              <w:spacing w:after="0" w:line="240" w:lineRule="auto"/>
              <w:ind w:left="130" w:right="194"/>
              <w:jc w:val="center"/>
              <w:rPr>
                <w:rFonts w:ascii="Times New Roman" w:hAnsi="Times New Roman" w:cs="Times New Roman"/>
              </w:rPr>
            </w:pPr>
            <w:r w:rsidRPr="002B610F">
              <w:rPr>
                <w:rFonts w:ascii="Times New Roman" w:hAnsi="Times New Roman" w:cs="Times New Roman"/>
              </w:rPr>
              <w:t>Tak</w:t>
            </w:r>
          </w:p>
        </w:tc>
        <w:tc>
          <w:tcPr>
            <w:tcW w:w="3119" w:type="dxa"/>
            <w:vAlign w:val="center"/>
          </w:tcPr>
          <w:p w14:paraId="501679C8" w14:textId="77777777" w:rsidR="007E1ECA" w:rsidRPr="002B610F" w:rsidRDefault="007E1ECA" w:rsidP="00E90EAA">
            <w:pPr>
              <w:spacing w:after="0" w:line="240" w:lineRule="auto"/>
              <w:ind w:left="131" w:right="132"/>
              <w:jc w:val="center"/>
              <w:rPr>
                <w:rFonts w:ascii="Times New Roman" w:hAnsi="Times New Roman" w:cs="Times New Roman"/>
              </w:rPr>
            </w:pPr>
          </w:p>
        </w:tc>
      </w:tr>
      <w:tr w:rsidR="00AC48E0" w:rsidRPr="00496DA8" w14:paraId="3F71B56D" w14:textId="77777777" w:rsidTr="00375849">
        <w:tblPrEx>
          <w:jc w:val="center"/>
          <w:tblInd w:w="0" w:type="dxa"/>
        </w:tblPrEx>
        <w:trPr>
          <w:gridAfter w:val="1"/>
          <w:wAfter w:w="27" w:type="dxa"/>
          <w:trHeight w:val="285"/>
          <w:jc w:val="center"/>
        </w:trPr>
        <w:tc>
          <w:tcPr>
            <w:tcW w:w="567" w:type="dxa"/>
            <w:vAlign w:val="center"/>
          </w:tcPr>
          <w:p w14:paraId="23FCBAD6" w14:textId="3D195E13" w:rsidR="00AC48E0" w:rsidRPr="00734239" w:rsidRDefault="00AC48E0" w:rsidP="00734239">
            <w:pPr>
              <w:pStyle w:val="Akapitzlist"/>
              <w:numPr>
                <w:ilvl w:val="0"/>
                <w:numId w:val="20"/>
              </w:numPr>
              <w:spacing w:after="0" w:line="240" w:lineRule="auto"/>
              <w:ind w:right="89"/>
              <w:jc w:val="center"/>
              <w:rPr>
                <w:rFonts w:ascii="Times New Roman" w:hAnsi="Times New Roman" w:cs="Times New Roman"/>
              </w:rPr>
            </w:pPr>
          </w:p>
        </w:tc>
        <w:tc>
          <w:tcPr>
            <w:tcW w:w="4820" w:type="dxa"/>
            <w:tcMar>
              <w:top w:w="55" w:type="dxa"/>
              <w:left w:w="55" w:type="dxa"/>
              <w:bottom w:w="55" w:type="dxa"/>
              <w:right w:w="55" w:type="dxa"/>
            </w:tcMar>
            <w:vAlign w:val="center"/>
          </w:tcPr>
          <w:p w14:paraId="0849FC34" w14:textId="77777777" w:rsidR="00AC48E0" w:rsidRPr="00FD6C99" w:rsidRDefault="00AC48E0" w:rsidP="00102261">
            <w:pPr>
              <w:pStyle w:val="Standard"/>
              <w:widowControl w:val="0"/>
              <w:ind w:left="86" w:right="88"/>
              <w:jc w:val="both"/>
              <w:rPr>
                <w:sz w:val="22"/>
                <w:szCs w:val="22"/>
              </w:rPr>
            </w:pPr>
            <w:r w:rsidRPr="00FD6C99">
              <w:rPr>
                <w:sz w:val="22"/>
                <w:szCs w:val="22"/>
              </w:rPr>
              <w:t xml:space="preserve">Przedmiot umowy jest </w:t>
            </w:r>
            <w:r w:rsidRPr="00FD6C99">
              <w:rPr>
                <w:rStyle w:val="Pogrubienie"/>
                <w:sz w:val="22"/>
                <w:szCs w:val="22"/>
              </w:rPr>
              <w:t>wyrobem medycznym</w:t>
            </w:r>
            <w:r w:rsidRPr="00FD6C99">
              <w:rPr>
                <w:b/>
                <w:sz w:val="22"/>
                <w:szCs w:val="22"/>
              </w:rPr>
              <w:t xml:space="preserve"> </w:t>
            </w:r>
            <w:r w:rsidRPr="00FD6C99">
              <w:rPr>
                <w:sz w:val="22"/>
                <w:szCs w:val="22"/>
              </w:rPr>
              <w:t>w</w:t>
            </w:r>
            <w:r w:rsidRPr="00FD6C99">
              <w:rPr>
                <w:b/>
                <w:sz w:val="22"/>
                <w:szCs w:val="22"/>
              </w:rPr>
              <w:t xml:space="preserve"> </w:t>
            </w:r>
            <w:r w:rsidRPr="00FD6C99">
              <w:rPr>
                <w:sz w:val="22"/>
                <w:szCs w:val="22"/>
              </w:rPr>
              <w:t>rozumieniu</w:t>
            </w:r>
            <w:r w:rsidRPr="00FD6C99">
              <w:rPr>
                <w:b/>
                <w:sz w:val="22"/>
                <w:szCs w:val="22"/>
              </w:rPr>
              <w:t xml:space="preserve"> </w:t>
            </w:r>
            <w:r w:rsidRPr="00FD6C99">
              <w:rPr>
                <w:rStyle w:val="Pogrubienie"/>
                <w:sz w:val="22"/>
                <w:szCs w:val="22"/>
              </w:rPr>
              <w:t>ustawy z dnia 7 kwietnia 2022 r. o wyrobach medycznych</w:t>
            </w:r>
            <w:r w:rsidRPr="00FD6C99">
              <w:rPr>
                <w:sz w:val="22"/>
                <w:szCs w:val="22"/>
              </w:rPr>
              <w:t xml:space="preserve"> (Dz.U. 2024 poz. 1620)</w:t>
            </w:r>
            <w:r w:rsidRPr="00FD6C99">
              <w:rPr>
                <w:bCs/>
                <w:iCs/>
                <w:sz w:val="22"/>
                <w:szCs w:val="22"/>
              </w:rPr>
              <w:t xml:space="preserve"> oraz Rozporządzenia Parlamentu Europejskiego i Rady (UE) 2017/745 z dnia 5 kwietnia 2017 r. w sprawie wyrobów medycznych.</w:t>
            </w:r>
          </w:p>
          <w:p w14:paraId="31986B13" w14:textId="195D160F" w:rsidR="00AC48E0" w:rsidRPr="00FD6C99" w:rsidRDefault="00AC48E0" w:rsidP="00102261">
            <w:pPr>
              <w:spacing w:after="0" w:line="240" w:lineRule="auto"/>
              <w:ind w:left="86" w:right="88"/>
              <w:rPr>
                <w:rFonts w:ascii="Times New Roman" w:hAnsi="Times New Roman" w:cs="Times New Roman"/>
              </w:rPr>
            </w:pPr>
            <w:r w:rsidRPr="00FD6C99">
              <w:rPr>
                <w:rFonts w:ascii="Times New Roman" w:hAnsi="Times New Roman" w:cs="Times New Roman"/>
              </w:rPr>
              <w:t xml:space="preserve">W przypadku, gdy </w:t>
            </w:r>
            <w:r w:rsidRPr="00FD6C99">
              <w:rPr>
                <w:rStyle w:val="Pogrubienie"/>
                <w:rFonts w:ascii="Times New Roman" w:hAnsi="Times New Roman" w:cs="Times New Roman"/>
              </w:rPr>
              <w:t>komponenty, akcesoria lub elementy zestawu</w:t>
            </w:r>
            <w:r w:rsidRPr="00FD6C99">
              <w:rPr>
                <w:rFonts w:ascii="Times New Roman" w:hAnsi="Times New Roman" w:cs="Times New Roman"/>
                <w:b/>
              </w:rPr>
              <w:t xml:space="preserve"> </w:t>
            </w:r>
            <w:r w:rsidRPr="00FD6C99">
              <w:rPr>
                <w:rFonts w:ascii="Times New Roman" w:hAnsi="Times New Roman" w:cs="Times New Roman"/>
              </w:rPr>
              <w:t xml:space="preserve">nie stanowią wyrobu medycznego w rozumieniu ww. ustawy, </w:t>
            </w:r>
            <w:r w:rsidRPr="00FD6C99">
              <w:rPr>
                <w:rStyle w:val="Pogrubienie"/>
                <w:rFonts w:ascii="Times New Roman" w:hAnsi="Times New Roman" w:cs="Times New Roman"/>
              </w:rPr>
              <w:t>Wykonawca zobowiązany jest do przedłożenia stosownego oświadczenia</w:t>
            </w:r>
            <w:r w:rsidRPr="00FD6C99">
              <w:rPr>
                <w:rFonts w:ascii="Times New Roman" w:hAnsi="Times New Roman" w:cs="Times New Roman"/>
              </w:rPr>
              <w:t xml:space="preserve"> wskazując, </w:t>
            </w:r>
            <w:r w:rsidRPr="00FD6C99">
              <w:rPr>
                <w:rStyle w:val="Pogrubienie"/>
                <w:rFonts w:ascii="Times New Roman" w:hAnsi="Times New Roman" w:cs="Times New Roman"/>
              </w:rPr>
              <w:t>które elementy nie są wyrobami medycznymi</w:t>
            </w:r>
          </w:p>
        </w:tc>
        <w:tc>
          <w:tcPr>
            <w:tcW w:w="1417" w:type="dxa"/>
            <w:vAlign w:val="center"/>
          </w:tcPr>
          <w:p w14:paraId="3F508EBF" w14:textId="4A567B7B" w:rsidR="00AC48E0" w:rsidRPr="00FD6C99" w:rsidRDefault="00AC48E0" w:rsidP="00E90EAA">
            <w:pPr>
              <w:spacing w:after="0" w:line="240" w:lineRule="auto"/>
              <w:ind w:left="130" w:right="194"/>
              <w:jc w:val="center"/>
              <w:rPr>
                <w:rFonts w:ascii="Times New Roman" w:hAnsi="Times New Roman" w:cs="Times New Roman"/>
              </w:rPr>
            </w:pPr>
            <w:r w:rsidRPr="00FD6C99">
              <w:rPr>
                <w:rFonts w:ascii="Times New Roman" w:hAnsi="Times New Roman" w:cs="Times New Roman"/>
              </w:rPr>
              <w:t>T</w:t>
            </w:r>
            <w:r w:rsidR="00161A61" w:rsidRPr="00FD6C99">
              <w:rPr>
                <w:rFonts w:ascii="Times New Roman" w:hAnsi="Times New Roman" w:cs="Times New Roman"/>
              </w:rPr>
              <w:t>ak</w:t>
            </w:r>
          </w:p>
        </w:tc>
        <w:tc>
          <w:tcPr>
            <w:tcW w:w="3119" w:type="dxa"/>
            <w:vAlign w:val="center"/>
          </w:tcPr>
          <w:p w14:paraId="1080FCDF" w14:textId="46F8DA01" w:rsidR="00AC48E0" w:rsidRPr="00FD6C99" w:rsidRDefault="00EA7B98" w:rsidP="00E90EAA">
            <w:pPr>
              <w:spacing w:after="0" w:line="240" w:lineRule="auto"/>
              <w:ind w:left="131" w:right="132"/>
              <w:jc w:val="center"/>
              <w:rPr>
                <w:rFonts w:ascii="Times New Roman" w:hAnsi="Times New Roman" w:cs="Times New Roman"/>
              </w:rPr>
            </w:pPr>
            <w:r w:rsidRPr="00FD6C99">
              <w:rPr>
                <w:rFonts w:ascii="Times New Roman" w:hAnsi="Times New Roman" w:cs="Times New Roman"/>
                <w:i/>
                <w:iCs/>
              </w:rPr>
              <w:t>Szczegółową kalkulację cenową dotyczącą wyrobów niemedycznych Wykonawca winien podać w formie odrębnej tabeli stanowiącej załącznik do formularza ofertowego.</w:t>
            </w:r>
          </w:p>
        </w:tc>
      </w:tr>
    </w:tbl>
    <w:p w14:paraId="141CC59F" w14:textId="3D68D428" w:rsidR="00443BF1" w:rsidRPr="00E90EAA" w:rsidRDefault="00443BF1" w:rsidP="00E90EAA">
      <w:pPr>
        <w:autoSpaceDE w:val="0"/>
        <w:adjustRightInd w:val="0"/>
        <w:spacing w:after="0" w:line="240" w:lineRule="auto"/>
        <w:ind w:right="58"/>
        <w:jc w:val="both"/>
        <w:rPr>
          <w:rFonts w:ascii="Times New Roman" w:eastAsia="Arial Unicode MS" w:hAnsi="Times New Roman" w:cs="Times New Roman"/>
          <w:b/>
          <w:bCs/>
        </w:rPr>
      </w:pPr>
      <w:bookmarkStart w:id="2" w:name="_Hlk201834976"/>
      <w:bookmarkStart w:id="3" w:name="_Hlk200529971"/>
      <w:r w:rsidRPr="00E90EAA">
        <w:rPr>
          <w:rFonts w:ascii="Times New Roman" w:eastAsia="Arial Unicode MS" w:hAnsi="Times New Roman" w:cs="Times New Roman"/>
          <w:b/>
          <w:bCs/>
        </w:rPr>
        <w:t xml:space="preserve">Parametry wymagane </w:t>
      </w:r>
      <w:r w:rsidR="00BA05FE" w:rsidRPr="00E90EAA">
        <w:rPr>
          <w:rFonts w:ascii="Times New Roman" w:eastAsia="Arial Unicode MS" w:hAnsi="Times New Roman" w:cs="Times New Roman"/>
          <w:b/>
          <w:bCs/>
        </w:rPr>
        <w:t xml:space="preserve">zaznaczone „TAK” </w:t>
      </w:r>
      <w:r w:rsidRPr="00E90EAA">
        <w:rPr>
          <w:rFonts w:ascii="Times New Roman" w:eastAsia="Arial Unicode MS" w:hAnsi="Times New Roman" w:cs="Times New Roman"/>
          <w:b/>
          <w:bCs/>
        </w:rPr>
        <w:t>stanowią parametry graniczne</w:t>
      </w:r>
      <w:r w:rsidR="007F7B6A" w:rsidRPr="00E90EAA">
        <w:rPr>
          <w:rFonts w:ascii="Times New Roman" w:eastAsia="Arial Unicode MS" w:hAnsi="Times New Roman" w:cs="Times New Roman"/>
          <w:b/>
          <w:bCs/>
        </w:rPr>
        <w:t>,</w:t>
      </w:r>
      <w:r w:rsidRPr="00E90EAA">
        <w:rPr>
          <w:rFonts w:ascii="Times New Roman" w:eastAsia="Arial Unicode MS" w:hAnsi="Times New Roman" w:cs="Times New Roman"/>
          <w:b/>
          <w:bCs/>
        </w:rPr>
        <w:t xml:space="preserve"> </w:t>
      </w:r>
      <w:r w:rsidR="007F7B6A" w:rsidRPr="00E90EAA">
        <w:rPr>
          <w:rFonts w:ascii="Times New Roman" w:eastAsia="Arial Unicode MS" w:hAnsi="Times New Roman" w:cs="Times New Roman"/>
          <w:b/>
          <w:bCs/>
        </w:rPr>
        <w:t>których</w:t>
      </w:r>
      <w:r w:rsidRPr="00E90EAA">
        <w:rPr>
          <w:rFonts w:ascii="Times New Roman" w:eastAsia="Arial Unicode MS" w:hAnsi="Times New Roman" w:cs="Times New Roman"/>
          <w:b/>
          <w:bCs/>
        </w:rPr>
        <w:t xml:space="preserve"> niespełnienie spowoduje odrzucenie oferty. Brak opisu traktowany będzie jako brak danego parametru w oferowanej konfiguracji </w:t>
      </w:r>
      <w:r w:rsidR="007F7B6A" w:rsidRPr="00E90EAA">
        <w:rPr>
          <w:rFonts w:ascii="Times New Roman" w:eastAsia="Arial Unicode MS" w:hAnsi="Times New Roman" w:cs="Times New Roman"/>
          <w:b/>
          <w:bCs/>
        </w:rPr>
        <w:t>przedmiotu zamówienia</w:t>
      </w:r>
      <w:r w:rsidRPr="00E90EAA">
        <w:rPr>
          <w:rFonts w:ascii="Times New Roman" w:eastAsia="Arial Unicode MS" w:hAnsi="Times New Roman" w:cs="Times New Roman"/>
          <w:b/>
          <w:bCs/>
        </w:rPr>
        <w:t>.</w:t>
      </w:r>
    </w:p>
    <w:p w14:paraId="4A58D24D" w14:textId="77777777" w:rsidR="00B41A7A" w:rsidRPr="00E90EAA" w:rsidRDefault="00B41A7A" w:rsidP="00E90EAA">
      <w:pPr>
        <w:spacing w:after="0" w:line="240" w:lineRule="auto"/>
        <w:jc w:val="both"/>
        <w:rPr>
          <w:rFonts w:ascii="Times New Roman" w:hAnsi="Times New Roman" w:cs="Times New Roman"/>
          <w:b/>
          <w:bCs/>
          <w:lang w:eastAsia="zh-CN"/>
        </w:rPr>
      </w:pPr>
    </w:p>
    <w:p w14:paraId="52C5FC31" w14:textId="7E18491D" w:rsidR="007F7B6A" w:rsidRPr="00E90EAA" w:rsidRDefault="00E83618" w:rsidP="00E90EAA">
      <w:pPr>
        <w:spacing w:after="0" w:line="240" w:lineRule="auto"/>
        <w:jc w:val="both"/>
        <w:rPr>
          <w:rFonts w:ascii="Times New Roman" w:hAnsi="Times New Roman" w:cs="Times New Roman"/>
          <w:b/>
          <w:bCs/>
          <w:lang w:eastAsia="zh-CN"/>
        </w:rPr>
      </w:pPr>
      <w:r w:rsidRPr="00E90EAA">
        <w:rPr>
          <w:rFonts w:ascii="Times New Roman" w:hAnsi="Times New Roman" w:cs="Times New Roman"/>
          <w:b/>
          <w:bCs/>
          <w:lang w:eastAsia="zh-CN"/>
        </w:rPr>
        <w:t>Wszystkie parametry muszą być potwierdzone w dołączonych do oferty dokumentach przedmiotowych wraz z tłumaczeniem na język polski.</w:t>
      </w:r>
    </w:p>
    <w:p w14:paraId="5B638F28" w14:textId="74E5AE42" w:rsidR="00443BF1" w:rsidRDefault="00443BF1" w:rsidP="00E90EAA">
      <w:pPr>
        <w:spacing w:after="0" w:line="240" w:lineRule="auto"/>
        <w:rPr>
          <w:rFonts w:ascii="Times New Roman" w:hAnsi="Times New Roman" w:cs="Times New Roman"/>
          <w:lang w:eastAsia="zh-CN"/>
        </w:rPr>
      </w:pPr>
      <w:r w:rsidRPr="00E90EAA">
        <w:rPr>
          <w:rFonts w:ascii="Times New Roman" w:hAnsi="Times New Roman" w:cs="Times New Roman"/>
          <w:lang w:eastAsia="zh-CN"/>
        </w:rPr>
        <w:t>Serwis gwarancyjny prowadzi………………</w:t>
      </w:r>
      <w:r w:rsidR="001D5846" w:rsidRPr="00E90EAA">
        <w:rPr>
          <w:rFonts w:ascii="Times New Roman" w:hAnsi="Times New Roman" w:cs="Times New Roman"/>
          <w:lang w:eastAsia="zh-CN"/>
        </w:rPr>
        <w:t>…..</w:t>
      </w:r>
      <w:r w:rsidRPr="00E90EAA">
        <w:rPr>
          <w:rFonts w:ascii="Times New Roman" w:hAnsi="Times New Roman" w:cs="Times New Roman"/>
          <w:lang w:eastAsia="zh-CN"/>
        </w:rPr>
        <w:t>………..…………………..…....... (uzupełnić)</w:t>
      </w:r>
    </w:p>
    <w:p w14:paraId="759E6CD6" w14:textId="77777777" w:rsidR="00BF10FE" w:rsidRDefault="00BF10FE" w:rsidP="00E90EAA">
      <w:pPr>
        <w:spacing w:after="0" w:line="240" w:lineRule="auto"/>
        <w:rPr>
          <w:rFonts w:ascii="Times New Roman" w:hAnsi="Times New Roman" w:cs="Times New Roman"/>
          <w:lang w:eastAsia="zh-CN"/>
        </w:rPr>
      </w:pPr>
    </w:p>
    <w:p w14:paraId="1577C9E0" w14:textId="11D3E382" w:rsidR="00443BF1" w:rsidRPr="00E90EAA" w:rsidRDefault="00BF10FE" w:rsidP="00BF10FE">
      <w:pPr>
        <w:spacing w:after="0" w:line="240" w:lineRule="auto"/>
        <w:rPr>
          <w:rFonts w:ascii="Times New Roman" w:hAnsi="Times New Roman" w:cs="Times New Roman"/>
        </w:rPr>
      </w:pPr>
      <w:r w:rsidRPr="002D4450">
        <w:rPr>
          <w:rFonts w:ascii="Times New Roman" w:hAnsi="Times New Roman" w:cs="Times New Roman"/>
        </w:rPr>
        <w:t xml:space="preserve">*Zamawiający informuje, iż w ofercie należy wycenić </w:t>
      </w:r>
      <w:r w:rsidRPr="002D4450">
        <w:rPr>
          <w:rFonts w:ascii="Times New Roman" w:hAnsi="Times New Roman" w:cs="Times New Roman"/>
          <w:b/>
        </w:rPr>
        <w:t>wyłącznie szkolenie podstawowe z zasad bezpieczeństwa użytkowania aparatu.</w:t>
      </w:r>
      <w:r w:rsidRPr="002D4450">
        <w:rPr>
          <w:rFonts w:ascii="Times New Roman" w:hAnsi="Times New Roman" w:cs="Times New Roman"/>
          <w:b/>
        </w:rPr>
        <w:br/>
      </w:r>
      <w:r w:rsidRPr="002D4450">
        <w:rPr>
          <w:rFonts w:ascii="Times New Roman" w:hAnsi="Times New Roman" w:cs="Times New Roman"/>
        </w:rPr>
        <w:t>Szkolenie to należy traktować jako element usługi kompleksowej, w ramach której wszystkie czynności pomocnicze, takie jak montaż, uruchomienie, szkolenie oraz serwis gwarancyjny, służą realizacji świadczenia głównego. Powyższe prowadzi co do zasady do zastosowania jednolitej stawki VAT właściwej dla świadczenia głównego, tj. dla dostawy wyrobu medycznego spełniającego przesłanki do zastosowania stawki obniżonej w wysokości 8%.</w:t>
      </w:r>
    </w:p>
    <w:p w14:paraId="291A9E35" w14:textId="77777777" w:rsidR="005F7D08" w:rsidRDefault="005F7D08" w:rsidP="00E90EAA">
      <w:pPr>
        <w:spacing w:after="0" w:line="240" w:lineRule="auto"/>
        <w:jc w:val="both"/>
        <w:rPr>
          <w:rFonts w:ascii="Times New Roman" w:hAnsi="Times New Roman" w:cs="Times New Roman"/>
          <w:b/>
          <w:lang w:eastAsia="zh-CN"/>
        </w:rPr>
      </w:pPr>
    </w:p>
    <w:p w14:paraId="0F9826FF" w14:textId="2DFEF570" w:rsidR="00A6346F" w:rsidRPr="00E90EAA" w:rsidRDefault="00A6346F" w:rsidP="00E90EAA">
      <w:pPr>
        <w:spacing w:after="0" w:line="240" w:lineRule="auto"/>
        <w:jc w:val="both"/>
        <w:rPr>
          <w:rFonts w:ascii="Times New Roman" w:hAnsi="Times New Roman" w:cs="Times New Roman"/>
          <w:b/>
          <w:lang w:eastAsia="zh-CN"/>
        </w:rPr>
      </w:pPr>
      <w:r w:rsidRPr="00E90EAA">
        <w:rPr>
          <w:rFonts w:ascii="Times New Roman" w:hAnsi="Times New Roman" w:cs="Times New Roman"/>
          <w:b/>
          <w:lang w:eastAsia="zh-CN"/>
        </w:rPr>
        <w:t xml:space="preserve">Treść oświadczenia wykonawcy: </w:t>
      </w:r>
    </w:p>
    <w:p w14:paraId="595336F0" w14:textId="5AE56A8C" w:rsidR="00A6346F" w:rsidRPr="00E90EAA" w:rsidRDefault="00A6346F" w:rsidP="00E90EAA">
      <w:pPr>
        <w:pStyle w:val="Akapitzlist"/>
        <w:numPr>
          <w:ilvl w:val="0"/>
          <w:numId w:val="10"/>
        </w:numPr>
        <w:spacing w:after="0" w:line="240" w:lineRule="auto"/>
        <w:jc w:val="both"/>
        <w:rPr>
          <w:rFonts w:ascii="Times New Roman" w:hAnsi="Times New Roman" w:cs="Times New Roman"/>
          <w:lang w:eastAsia="zh-CN"/>
        </w:rPr>
      </w:pPr>
      <w:r w:rsidRPr="00E90EAA">
        <w:rPr>
          <w:rFonts w:ascii="Times New Roman" w:hAnsi="Times New Roman" w:cs="Times New Roman"/>
          <w:lang w:eastAsia="zh-CN"/>
        </w:rPr>
        <w:t>Oświadczamy, że przedstawione powyżej dane są prawdziwe oraz zobowiązujemy się w przypadku wygrania przetargu do dostarczenia sprzętu spełniającego wyspecyfikowane parametry.</w:t>
      </w:r>
    </w:p>
    <w:p w14:paraId="2F884FC5" w14:textId="4CDA5A06" w:rsidR="00443BF1" w:rsidRPr="00E90EAA" w:rsidRDefault="00A6346F" w:rsidP="00E90EAA">
      <w:pPr>
        <w:pStyle w:val="Akapitzlist"/>
        <w:numPr>
          <w:ilvl w:val="0"/>
          <w:numId w:val="10"/>
        </w:numPr>
        <w:spacing w:after="0" w:line="240" w:lineRule="auto"/>
        <w:jc w:val="both"/>
        <w:rPr>
          <w:rFonts w:ascii="Times New Roman" w:hAnsi="Times New Roman" w:cs="Times New Roman"/>
          <w:lang w:eastAsia="zh-CN"/>
        </w:rPr>
      </w:pPr>
      <w:r w:rsidRPr="00E90EAA">
        <w:rPr>
          <w:rFonts w:ascii="Times New Roman" w:hAnsi="Times New Roman" w:cs="Times New Roman"/>
          <w:lang w:eastAsia="zh-CN"/>
        </w:rPr>
        <w:t>O</w:t>
      </w:r>
      <w:r w:rsidR="00443BF1" w:rsidRPr="00E90EAA">
        <w:rPr>
          <w:rFonts w:ascii="Times New Roman" w:hAnsi="Times New Roman" w:cs="Times New Roman"/>
          <w:lang w:eastAsia="zh-CN"/>
        </w:rPr>
        <w:t>świadczamy, że oferowane, powyżej wyspecyfikowane urządzenie jest kompletne i po zainstalowaniu będzie gotowe do pracy zgodnie z przeznaczeniem bez żadnych dodatkowych zakupów inwestycyjnych.</w:t>
      </w:r>
      <w:bookmarkEnd w:id="2"/>
    </w:p>
    <w:bookmarkEnd w:id="3"/>
    <w:p w14:paraId="0CB31AB6" w14:textId="77777777" w:rsidR="00E71C25" w:rsidRPr="00E90EAA" w:rsidRDefault="00E71C25" w:rsidP="00E90EAA">
      <w:pPr>
        <w:pStyle w:val="Akapitzlist"/>
        <w:spacing w:after="0" w:line="240" w:lineRule="auto"/>
        <w:rPr>
          <w:rFonts w:ascii="Times New Roman" w:hAnsi="Times New Roman" w:cs="Times New Roman"/>
          <w:lang w:eastAsia="zh-CN"/>
        </w:rPr>
      </w:pPr>
    </w:p>
    <w:sectPr w:rsidR="00E71C25" w:rsidRPr="00E90EAA" w:rsidSect="00205832">
      <w:headerReference w:type="default" r:id="rId9"/>
      <w:footerReference w:type="default" r:id="rId10"/>
      <w:pgSz w:w="12240" w:h="15840" w:code="1"/>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2C76" w14:textId="77777777" w:rsidR="000F1DC4" w:rsidRDefault="000F1DC4" w:rsidP="00FD4247">
      <w:pPr>
        <w:spacing w:after="0" w:line="240" w:lineRule="auto"/>
      </w:pPr>
      <w:r>
        <w:separator/>
      </w:r>
    </w:p>
  </w:endnote>
  <w:endnote w:type="continuationSeparator" w:id="0">
    <w:p w14:paraId="110606B9" w14:textId="77777777" w:rsidR="000F1DC4" w:rsidRDefault="000F1DC4" w:rsidP="00FD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835200"/>
      <w:docPartObj>
        <w:docPartGallery w:val="Page Numbers (Bottom of Page)"/>
        <w:docPartUnique/>
      </w:docPartObj>
    </w:sdtPr>
    <w:sdtEndPr>
      <w:rPr>
        <w:rFonts w:ascii="Times New Roman" w:hAnsi="Times New Roman" w:cs="Times New Roman"/>
      </w:rPr>
    </w:sdtEndPr>
    <w:sdtContent>
      <w:p w14:paraId="0BF4B37E" w14:textId="304E7969" w:rsidR="0095290E" w:rsidRPr="005A2317" w:rsidRDefault="0095290E">
        <w:pPr>
          <w:pStyle w:val="Stopka"/>
          <w:jc w:val="center"/>
          <w:rPr>
            <w:rFonts w:ascii="Times New Roman" w:hAnsi="Times New Roman" w:cs="Times New Roman"/>
          </w:rPr>
        </w:pPr>
        <w:r w:rsidRPr="005A2317">
          <w:rPr>
            <w:rFonts w:ascii="Times New Roman" w:hAnsi="Times New Roman" w:cs="Times New Roman"/>
          </w:rPr>
          <w:fldChar w:fldCharType="begin"/>
        </w:r>
        <w:r w:rsidRPr="005A2317">
          <w:rPr>
            <w:rFonts w:ascii="Times New Roman" w:hAnsi="Times New Roman" w:cs="Times New Roman"/>
          </w:rPr>
          <w:instrText>PAGE   \* MERGEFORMAT</w:instrText>
        </w:r>
        <w:r w:rsidRPr="005A2317">
          <w:rPr>
            <w:rFonts w:ascii="Times New Roman" w:hAnsi="Times New Roman" w:cs="Times New Roman"/>
          </w:rPr>
          <w:fldChar w:fldCharType="separate"/>
        </w:r>
        <w:r w:rsidR="007E1ECA">
          <w:rPr>
            <w:rFonts w:ascii="Times New Roman" w:hAnsi="Times New Roman" w:cs="Times New Roman"/>
            <w:noProof/>
          </w:rPr>
          <w:t>3</w:t>
        </w:r>
        <w:r w:rsidRPr="005A2317">
          <w:rPr>
            <w:rFonts w:ascii="Times New Roman" w:hAnsi="Times New Roman" w:cs="Times New Roman"/>
          </w:rPr>
          <w:fldChar w:fldCharType="end"/>
        </w:r>
      </w:p>
    </w:sdtContent>
  </w:sdt>
  <w:p w14:paraId="101141B0" w14:textId="77777777" w:rsidR="0095290E" w:rsidRDefault="0095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BB98" w14:textId="77777777" w:rsidR="000F1DC4" w:rsidRDefault="000F1DC4" w:rsidP="00FD4247">
      <w:pPr>
        <w:spacing w:after="0" w:line="240" w:lineRule="auto"/>
      </w:pPr>
      <w:r>
        <w:separator/>
      </w:r>
    </w:p>
  </w:footnote>
  <w:footnote w:type="continuationSeparator" w:id="0">
    <w:p w14:paraId="5847E195" w14:textId="77777777" w:rsidR="000F1DC4" w:rsidRDefault="000F1DC4" w:rsidP="00FD4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9466" w14:textId="5FABF7BF" w:rsidR="0095290E" w:rsidRDefault="0095290E" w:rsidP="00963D17">
    <w:pPr>
      <w:pStyle w:val="Nagwek"/>
      <w:jc w:val="center"/>
      <w:rPr>
        <w:noProof/>
        <w:lang w:eastAsia="pl-PL"/>
      </w:rPr>
    </w:pPr>
    <w:r w:rsidRPr="00917E43">
      <w:rPr>
        <w:noProof/>
        <w:lang w:eastAsia="pl-PL"/>
      </w:rPr>
      <w:drawing>
        <wp:inline distT="0" distB="0" distL="0" distR="0" wp14:anchorId="319AA4E4" wp14:editId="73214DA0">
          <wp:extent cx="5524500" cy="552450"/>
          <wp:effectExtent l="0" t="0" r="0" b="0"/>
          <wp:docPr id="437331996"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6EADD129" w14:textId="77777777" w:rsidR="0095290E" w:rsidRPr="002279A8" w:rsidRDefault="0095290E" w:rsidP="00963D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42B96"/>
    <w:multiLevelType w:val="hybridMultilevel"/>
    <w:tmpl w:val="B03ECC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04CD"/>
    <w:multiLevelType w:val="hybridMultilevel"/>
    <w:tmpl w:val="75EAE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5357B"/>
    <w:multiLevelType w:val="hybridMultilevel"/>
    <w:tmpl w:val="5874F494"/>
    <w:lvl w:ilvl="0" w:tplc="0415000F">
      <w:start w:val="1"/>
      <w:numFmt w:val="decimal"/>
      <w:lvlText w:val="%1."/>
      <w:lvlJc w:val="left"/>
      <w:pPr>
        <w:ind w:left="786" w:hanging="360"/>
      </w:pPr>
      <w:rPr>
        <w:rFonts w:hint="default"/>
        <w:b/>
        <w:bCs/>
      </w:rPr>
    </w:lvl>
    <w:lvl w:ilvl="1" w:tplc="FFFFFFFF" w:tentative="1">
      <w:start w:val="1"/>
      <w:numFmt w:val="lowerLetter"/>
      <w:lvlText w:val="%2."/>
      <w:lvlJc w:val="left"/>
      <w:pPr>
        <w:ind w:left="1095" w:hanging="360"/>
      </w:pPr>
    </w:lvl>
    <w:lvl w:ilvl="2" w:tplc="FFFFFFFF" w:tentative="1">
      <w:start w:val="1"/>
      <w:numFmt w:val="lowerRoman"/>
      <w:lvlText w:val="%3."/>
      <w:lvlJc w:val="right"/>
      <w:pPr>
        <w:ind w:left="1815" w:hanging="180"/>
      </w:pPr>
    </w:lvl>
    <w:lvl w:ilvl="3" w:tplc="FFFFFFFF" w:tentative="1">
      <w:start w:val="1"/>
      <w:numFmt w:val="decimal"/>
      <w:lvlText w:val="%4."/>
      <w:lvlJc w:val="left"/>
      <w:pPr>
        <w:ind w:left="2535" w:hanging="360"/>
      </w:pPr>
    </w:lvl>
    <w:lvl w:ilvl="4" w:tplc="FFFFFFFF" w:tentative="1">
      <w:start w:val="1"/>
      <w:numFmt w:val="lowerLetter"/>
      <w:lvlText w:val="%5."/>
      <w:lvlJc w:val="left"/>
      <w:pPr>
        <w:ind w:left="3255" w:hanging="360"/>
      </w:pPr>
    </w:lvl>
    <w:lvl w:ilvl="5" w:tplc="FFFFFFFF" w:tentative="1">
      <w:start w:val="1"/>
      <w:numFmt w:val="lowerRoman"/>
      <w:lvlText w:val="%6."/>
      <w:lvlJc w:val="right"/>
      <w:pPr>
        <w:ind w:left="3975" w:hanging="180"/>
      </w:pPr>
    </w:lvl>
    <w:lvl w:ilvl="6" w:tplc="FFFFFFFF" w:tentative="1">
      <w:start w:val="1"/>
      <w:numFmt w:val="decimal"/>
      <w:lvlText w:val="%7."/>
      <w:lvlJc w:val="left"/>
      <w:pPr>
        <w:ind w:left="4695" w:hanging="360"/>
      </w:pPr>
    </w:lvl>
    <w:lvl w:ilvl="7" w:tplc="FFFFFFFF" w:tentative="1">
      <w:start w:val="1"/>
      <w:numFmt w:val="lowerLetter"/>
      <w:lvlText w:val="%8."/>
      <w:lvlJc w:val="left"/>
      <w:pPr>
        <w:ind w:left="5415" w:hanging="360"/>
      </w:pPr>
    </w:lvl>
    <w:lvl w:ilvl="8" w:tplc="FFFFFFFF" w:tentative="1">
      <w:start w:val="1"/>
      <w:numFmt w:val="lowerRoman"/>
      <w:lvlText w:val="%9."/>
      <w:lvlJc w:val="right"/>
      <w:pPr>
        <w:ind w:left="6135" w:hanging="180"/>
      </w:pPr>
    </w:lvl>
  </w:abstractNum>
  <w:abstractNum w:abstractNumId="4" w15:restartNumberingAfterBreak="0">
    <w:nsid w:val="0E063EFC"/>
    <w:multiLevelType w:val="hybridMultilevel"/>
    <w:tmpl w:val="F82C7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A0791"/>
    <w:multiLevelType w:val="hybridMultilevel"/>
    <w:tmpl w:val="020017E8"/>
    <w:lvl w:ilvl="0" w:tplc="F70C220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383085"/>
    <w:multiLevelType w:val="hybridMultilevel"/>
    <w:tmpl w:val="EDDCA8F6"/>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C2C0BF9"/>
    <w:multiLevelType w:val="hybridMultilevel"/>
    <w:tmpl w:val="2E804B7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2CC2621"/>
    <w:multiLevelType w:val="hybridMultilevel"/>
    <w:tmpl w:val="51FA77DA"/>
    <w:lvl w:ilvl="0" w:tplc="E6F4BBF6">
      <w:start w:val="96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25CFB"/>
    <w:multiLevelType w:val="hybridMultilevel"/>
    <w:tmpl w:val="B60C9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EA279F"/>
    <w:multiLevelType w:val="hybridMultilevel"/>
    <w:tmpl w:val="97EA5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B810B2"/>
    <w:multiLevelType w:val="hybridMultilevel"/>
    <w:tmpl w:val="3BEA041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91CB4"/>
    <w:multiLevelType w:val="hybridMultilevel"/>
    <w:tmpl w:val="C3AC10D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7D3F49"/>
    <w:multiLevelType w:val="hybridMultilevel"/>
    <w:tmpl w:val="080646E4"/>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85E45"/>
    <w:multiLevelType w:val="hybridMultilevel"/>
    <w:tmpl w:val="8EE20BA0"/>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F9F007A"/>
    <w:multiLevelType w:val="hybridMultilevel"/>
    <w:tmpl w:val="5B88F46A"/>
    <w:lvl w:ilvl="0" w:tplc="0415000F">
      <w:start w:val="1"/>
      <w:numFmt w:val="decimal"/>
      <w:lvlText w:val="%1."/>
      <w:lvlJc w:val="left"/>
      <w:pPr>
        <w:ind w:left="659" w:hanging="360"/>
      </w:pPr>
      <w:rPr>
        <w:rFonts w:hint="default"/>
        <w:b/>
        <w:bCs/>
      </w:rPr>
    </w:lvl>
    <w:lvl w:ilvl="1" w:tplc="FFFFFFFF" w:tentative="1">
      <w:start w:val="1"/>
      <w:numFmt w:val="lowerLetter"/>
      <w:lvlText w:val="%2."/>
      <w:lvlJc w:val="left"/>
      <w:pPr>
        <w:ind w:left="1095" w:hanging="360"/>
      </w:pPr>
    </w:lvl>
    <w:lvl w:ilvl="2" w:tplc="FFFFFFFF" w:tentative="1">
      <w:start w:val="1"/>
      <w:numFmt w:val="lowerRoman"/>
      <w:lvlText w:val="%3."/>
      <w:lvlJc w:val="right"/>
      <w:pPr>
        <w:ind w:left="1815" w:hanging="180"/>
      </w:pPr>
    </w:lvl>
    <w:lvl w:ilvl="3" w:tplc="FFFFFFFF" w:tentative="1">
      <w:start w:val="1"/>
      <w:numFmt w:val="decimal"/>
      <w:lvlText w:val="%4."/>
      <w:lvlJc w:val="left"/>
      <w:pPr>
        <w:ind w:left="2535" w:hanging="360"/>
      </w:pPr>
    </w:lvl>
    <w:lvl w:ilvl="4" w:tplc="FFFFFFFF" w:tentative="1">
      <w:start w:val="1"/>
      <w:numFmt w:val="lowerLetter"/>
      <w:lvlText w:val="%5."/>
      <w:lvlJc w:val="left"/>
      <w:pPr>
        <w:ind w:left="3255" w:hanging="360"/>
      </w:pPr>
    </w:lvl>
    <w:lvl w:ilvl="5" w:tplc="FFFFFFFF" w:tentative="1">
      <w:start w:val="1"/>
      <w:numFmt w:val="lowerRoman"/>
      <w:lvlText w:val="%6."/>
      <w:lvlJc w:val="right"/>
      <w:pPr>
        <w:ind w:left="3975" w:hanging="180"/>
      </w:pPr>
    </w:lvl>
    <w:lvl w:ilvl="6" w:tplc="FFFFFFFF" w:tentative="1">
      <w:start w:val="1"/>
      <w:numFmt w:val="decimal"/>
      <w:lvlText w:val="%7."/>
      <w:lvlJc w:val="left"/>
      <w:pPr>
        <w:ind w:left="4695" w:hanging="360"/>
      </w:pPr>
    </w:lvl>
    <w:lvl w:ilvl="7" w:tplc="FFFFFFFF" w:tentative="1">
      <w:start w:val="1"/>
      <w:numFmt w:val="lowerLetter"/>
      <w:lvlText w:val="%8."/>
      <w:lvlJc w:val="left"/>
      <w:pPr>
        <w:ind w:left="5415" w:hanging="360"/>
      </w:pPr>
    </w:lvl>
    <w:lvl w:ilvl="8" w:tplc="FFFFFFFF" w:tentative="1">
      <w:start w:val="1"/>
      <w:numFmt w:val="lowerRoman"/>
      <w:lvlText w:val="%9."/>
      <w:lvlJc w:val="right"/>
      <w:pPr>
        <w:ind w:left="6135" w:hanging="180"/>
      </w:pPr>
    </w:lvl>
  </w:abstractNum>
  <w:abstractNum w:abstractNumId="16" w15:restartNumberingAfterBreak="0">
    <w:nsid w:val="41593DAF"/>
    <w:multiLevelType w:val="hybridMultilevel"/>
    <w:tmpl w:val="3A66D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8E12F5"/>
    <w:multiLevelType w:val="hybridMultilevel"/>
    <w:tmpl w:val="CD98BEEA"/>
    <w:lvl w:ilvl="0" w:tplc="AACCDB46">
      <w:start w:val="1"/>
      <w:numFmt w:val="lowerLetter"/>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45C5512F"/>
    <w:multiLevelType w:val="hybridMultilevel"/>
    <w:tmpl w:val="DBB6766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90C6462"/>
    <w:multiLevelType w:val="hybridMultilevel"/>
    <w:tmpl w:val="8D9E6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D13CF2"/>
    <w:multiLevelType w:val="multilevel"/>
    <w:tmpl w:val="AAEE1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BDE46AC"/>
    <w:multiLevelType w:val="hybridMultilevel"/>
    <w:tmpl w:val="CC404D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378628181">
    <w:abstractNumId w:val="7"/>
  </w:num>
  <w:num w:numId="2" w16cid:durableId="1125319102">
    <w:abstractNumId w:val="8"/>
  </w:num>
  <w:num w:numId="3" w16cid:durableId="552082070">
    <w:abstractNumId w:val="1"/>
  </w:num>
  <w:num w:numId="4" w16cid:durableId="1466314865">
    <w:abstractNumId w:val="2"/>
  </w:num>
  <w:num w:numId="5" w16cid:durableId="468599321">
    <w:abstractNumId w:val="16"/>
  </w:num>
  <w:num w:numId="6" w16cid:durableId="355272980">
    <w:abstractNumId w:val="14"/>
  </w:num>
  <w:num w:numId="7" w16cid:durableId="1476919698">
    <w:abstractNumId w:val="6"/>
  </w:num>
  <w:num w:numId="8" w16cid:durableId="527135391">
    <w:abstractNumId w:val="10"/>
  </w:num>
  <w:num w:numId="9" w16cid:durableId="316687628">
    <w:abstractNumId w:val="18"/>
  </w:num>
  <w:num w:numId="10" w16cid:durableId="189607591">
    <w:abstractNumId w:val="4"/>
  </w:num>
  <w:num w:numId="11" w16cid:durableId="1466924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247594">
    <w:abstractNumId w:val="17"/>
  </w:num>
  <w:num w:numId="13" w16cid:durableId="913469499">
    <w:abstractNumId w:val="0"/>
  </w:num>
  <w:num w:numId="14" w16cid:durableId="192113418">
    <w:abstractNumId w:val="21"/>
  </w:num>
  <w:num w:numId="15" w16cid:durableId="763578646">
    <w:abstractNumId w:val="9"/>
  </w:num>
  <w:num w:numId="16" w16cid:durableId="1727214215">
    <w:abstractNumId w:val="5"/>
  </w:num>
  <w:num w:numId="17" w16cid:durableId="1830754793">
    <w:abstractNumId w:val="15"/>
  </w:num>
  <w:num w:numId="18" w16cid:durableId="1956406369">
    <w:abstractNumId w:val="3"/>
  </w:num>
  <w:num w:numId="19" w16cid:durableId="1500272259">
    <w:abstractNumId w:val="12"/>
  </w:num>
  <w:num w:numId="20" w16cid:durableId="440103030">
    <w:abstractNumId w:val="13"/>
  </w:num>
  <w:num w:numId="21" w16cid:durableId="1441220363">
    <w:abstractNumId w:val="11"/>
  </w:num>
  <w:num w:numId="22" w16cid:durableId="8905770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3B"/>
    <w:rsid w:val="00002D98"/>
    <w:rsid w:val="000051C7"/>
    <w:rsid w:val="000055A6"/>
    <w:rsid w:val="00010883"/>
    <w:rsid w:val="000128B1"/>
    <w:rsid w:val="00020852"/>
    <w:rsid w:val="00024593"/>
    <w:rsid w:val="00027340"/>
    <w:rsid w:val="00031B33"/>
    <w:rsid w:val="000369D6"/>
    <w:rsid w:val="000402FB"/>
    <w:rsid w:val="000404A5"/>
    <w:rsid w:val="000416F4"/>
    <w:rsid w:val="00042894"/>
    <w:rsid w:val="00055442"/>
    <w:rsid w:val="00056710"/>
    <w:rsid w:val="00061CAB"/>
    <w:rsid w:val="00064425"/>
    <w:rsid w:val="00066E2F"/>
    <w:rsid w:val="00070035"/>
    <w:rsid w:val="0007444D"/>
    <w:rsid w:val="00082BBB"/>
    <w:rsid w:val="0009355C"/>
    <w:rsid w:val="000A1764"/>
    <w:rsid w:val="000A1FC7"/>
    <w:rsid w:val="000A22D3"/>
    <w:rsid w:val="000A7F9A"/>
    <w:rsid w:val="000B0202"/>
    <w:rsid w:val="000C38E3"/>
    <w:rsid w:val="000D24B5"/>
    <w:rsid w:val="000D2D49"/>
    <w:rsid w:val="000D5F5D"/>
    <w:rsid w:val="000E489A"/>
    <w:rsid w:val="000E5895"/>
    <w:rsid w:val="000F1DC4"/>
    <w:rsid w:val="00102261"/>
    <w:rsid w:val="00102E49"/>
    <w:rsid w:val="00106BA6"/>
    <w:rsid w:val="00106D0C"/>
    <w:rsid w:val="0011292D"/>
    <w:rsid w:val="00114FEC"/>
    <w:rsid w:val="00117550"/>
    <w:rsid w:val="00122E8B"/>
    <w:rsid w:val="00123359"/>
    <w:rsid w:val="00123736"/>
    <w:rsid w:val="001245ED"/>
    <w:rsid w:val="00131762"/>
    <w:rsid w:val="00132B6F"/>
    <w:rsid w:val="00147B9C"/>
    <w:rsid w:val="00155697"/>
    <w:rsid w:val="00157250"/>
    <w:rsid w:val="00160A60"/>
    <w:rsid w:val="00161A61"/>
    <w:rsid w:val="001627D2"/>
    <w:rsid w:val="00166D2A"/>
    <w:rsid w:val="00170443"/>
    <w:rsid w:val="0017134F"/>
    <w:rsid w:val="00173FE8"/>
    <w:rsid w:val="00176742"/>
    <w:rsid w:val="001803F6"/>
    <w:rsid w:val="001812F3"/>
    <w:rsid w:val="001842F6"/>
    <w:rsid w:val="00190143"/>
    <w:rsid w:val="001A1E6A"/>
    <w:rsid w:val="001C3D55"/>
    <w:rsid w:val="001D282A"/>
    <w:rsid w:val="001D4594"/>
    <w:rsid w:val="001D53EF"/>
    <w:rsid w:val="001D5846"/>
    <w:rsid w:val="001D644E"/>
    <w:rsid w:val="001E18E4"/>
    <w:rsid w:val="001E260E"/>
    <w:rsid w:val="001E2DB6"/>
    <w:rsid w:val="001E66E7"/>
    <w:rsid w:val="001E7E37"/>
    <w:rsid w:val="00205314"/>
    <w:rsid w:val="00205832"/>
    <w:rsid w:val="00206783"/>
    <w:rsid w:val="00207D76"/>
    <w:rsid w:val="00211640"/>
    <w:rsid w:val="002125E7"/>
    <w:rsid w:val="002154EF"/>
    <w:rsid w:val="0021756F"/>
    <w:rsid w:val="0022027C"/>
    <w:rsid w:val="00220B7D"/>
    <w:rsid w:val="00225C7A"/>
    <w:rsid w:val="0023099D"/>
    <w:rsid w:val="00234061"/>
    <w:rsid w:val="00234763"/>
    <w:rsid w:val="0025589E"/>
    <w:rsid w:val="0025592C"/>
    <w:rsid w:val="002608FA"/>
    <w:rsid w:val="00264245"/>
    <w:rsid w:val="00264F5F"/>
    <w:rsid w:val="00273363"/>
    <w:rsid w:val="00275D07"/>
    <w:rsid w:val="0027693D"/>
    <w:rsid w:val="00282A36"/>
    <w:rsid w:val="002839FD"/>
    <w:rsid w:val="00283BE5"/>
    <w:rsid w:val="002848D7"/>
    <w:rsid w:val="0028552C"/>
    <w:rsid w:val="002872BE"/>
    <w:rsid w:val="002A0D0C"/>
    <w:rsid w:val="002A1426"/>
    <w:rsid w:val="002A6586"/>
    <w:rsid w:val="002A72CF"/>
    <w:rsid w:val="002B1467"/>
    <w:rsid w:val="002B456E"/>
    <w:rsid w:val="002B610F"/>
    <w:rsid w:val="002C0883"/>
    <w:rsid w:val="002C55BB"/>
    <w:rsid w:val="002D1E77"/>
    <w:rsid w:val="002D53B1"/>
    <w:rsid w:val="002D70DD"/>
    <w:rsid w:val="002E21B5"/>
    <w:rsid w:val="002E3C4B"/>
    <w:rsid w:val="002F1975"/>
    <w:rsid w:val="00301E82"/>
    <w:rsid w:val="00301F89"/>
    <w:rsid w:val="00302F05"/>
    <w:rsid w:val="003164FB"/>
    <w:rsid w:val="00325FFF"/>
    <w:rsid w:val="003266C7"/>
    <w:rsid w:val="0032681C"/>
    <w:rsid w:val="00326E00"/>
    <w:rsid w:val="00341986"/>
    <w:rsid w:val="00342910"/>
    <w:rsid w:val="003452B9"/>
    <w:rsid w:val="003462B3"/>
    <w:rsid w:val="00350CF4"/>
    <w:rsid w:val="00350F41"/>
    <w:rsid w:val="003545C6"/>
    <w:rsid w:val="0036603F"/>
    <w:rsid w:val="003661BB"/>
    <w:rsid w:val="00372204"/>
    <w:rsid w:val="00375514"/>
    <w:rsid w:val="00375849"/>
    <w:rsid w:val="00382F01"/>
    <w:rsid w:val="00390A4B"/>
    <w:rsid w:val="003A6666"/>
    <w:rsid w:val="003B37B0"/>
    <w:rsid w:val="003C106F"/>
    <w:rsid w:val="003C56C8"/>
    <w:rsid w:val="003C5A80"/>
    <w:rsid w:val="003D3B89"/>
    <w:rsid w:val="003D6A3B"/>
    <w:rsid w:val="003E4545"/>
    <w:rsid w:val="004039D3"/>
    <w:rsid w:val="004067D9"/>
    <w:rsid w:val="00410066"/>
    <w:rsid w:val="00410381"/>
    <w:rsid w:val="0041062D"/>
    <w:rsid w:val="0041281C"/>
    <w:rsid w:val="00413D58"/>
    <w:rsid w:val="00427FCD"/>
    <w:rsid w:val="004305AE"/>
    <w:rsid w:val="00430BE7"/>
    <w:rsid w:val="00436D7F"/>
    <w:rsid w:val="0044298B"/>
    <w:rsid w:val="00443BF1"/>
    <w:rsid w:val="00444F92"/>
    <w:rsid w:val="00447574"/>
    <w:rsid w:val="0045075E"/>
    <w:rsid w:val="004525F8"/>
    <w:rsid w:val="004529AD"/>
    <w:rsid w:val="00453A1F"/>
    <w:rsid w:val="0045597B"/>
    <w:rsid w:val="00460BE3"/>
    <w:rsid w:val="004619F9"/>
    <w:rsid w:val="004622FF"/>
    <w:rsid w:val="00473B7E"/>
    <w:rsid w:val="004772A0"/>
    <w:rsid w:val="0048244E"/>
    <w:rsid w:val="00485177"/>
    <w:rsid w:val="00485661"/>
    <w:rsid w:val="004944E4"/>
    <w:rsid w:val="004962F6"/>
    <w:rsid w:val="00496B9D"/>
    <w:rsid w:val="00496DA8"/>
    <w:rsid w:val="004A09EF"/>
    <w:rsid w:val="004B0C22"/>
    <w:rsid w:val="004B1587"/>
    <w:rsid w:val="004D74E1"/>
    <w:rsid w:val="004D7BD5"/>
    <w:rsid w:val="004E2085"/>
    <w:rsid w:val="004E33E0"/>
    <w:rsid w:val="004E48E8"/>
    <w:rsid w:val="004E7B86"/>
    <w:rsid w:val="004F2419"/>
    <w:rsid w:val="004F7A9A"/>
    <w:rsid w:val="0050586F"/>
    <w:rsid w:val="00511DC4"/>
    <w:rsid w:val="00544890"/>
    <w:rsid w:val="005517F9"/>
    <w:rsid w:val="00563D41"/>
    <w:rsid w:val="00565EA5"/>
    <w:rsid w:val="00567C36"/>
    <w:rsid w:val="00567EA6"/>
    <w:rsid w:val="0057280B"/>
    <w:rsid w:val="00572FD3"/>
    <w:rsid w:val="005737C2"/>
    <w:rsid w:val="00573CEE"/>
    <w:rsid w:val="0059197F"/>
    <w:rsid w:val="00595FA2"/>
    <w:rsid w:val="00597040"/>
    <w:rsid w:val="005A2317"/>
    <w:rsid w:val="005B0733"/>
    <w:rsid w:val="005B4CFC"/>
    <w:rsid w:val="005B5A1B"/>
    <w:rsid w:val="005B624C"/>
    <w:rsid w:val="005C6477"/>
    <w:rsid w:val="005D598D"/>
    <w:rsid w:val="005D7955"/>
    <w:rsid w:val="005E11E1"/>
    <w:rsid w:val="005E3DF3"/>
    <w:rsid w:val="005E509F"/>
    <w:rsid w:val="005F7D08"/>
    <w:rsid w:val="0061070C"/>
    <w:rsid w:val="00610E78"/>
    <w:rsid w:val="00614E8B"/>
    <w:rsid w:val="006156D9"/>
    <w:rsid w:val="00617254"/>
    <w:rsid w:val="006209EE"/>
    <w:rsid w:val="006215D9"/>
    <w:rsid w:val="0062247F"/>
    <w:rsid w:val="00630B2E"/>
    <w:rsid w:val="00633D33"/>
    <w:rsid w:val="0063619E"/>
    <w:rsid w:val="0063705D"/>
    <w:rsid w:val="0063774E"/>
    <w:rsid w:val="00637D5F"/>
    <w:rsid w:val="0064066B"/>
    <w:rsid w:val="00643FD3"/>
    <w:rsid w:val="0064472E"/>
    <w:rsid w:val="00650D2D"/>
    <w:rsid w:val="00652BCE"/>
    <w:rsid w:val="00657D7F"/>
    <w:rsid w:val="00657F9C"/>
    <w:rsid w:val="00665681"/>
    <w:rsid w:val="0066751F"/>
    <w:rsid w:val="006725CC"/>
    <w:rsid w:val="0067785A"/>
    <w:rsid w:val="00680974"/>
    <w:rsid w:val="0068659D"/>
    <w:rsid w:val="00687A85"/>
    <w:rsid w:val="00691BD7"/>
    <w:rsid w:val="00694243"/>
    <w:rsid w:val="0069455A"/>
    <w:rsid w:val="006A70EC"/>
    <w:rsid w:val="006A7794"/>
    <w:rsid w:val="006B0EE3"/>
    <w:rsid w:val="006C1151"/>
    <w:rsid w:val="006C1824"/>
    <w:rsid w:val="006C1A31"/>
    <w:rsid w:val="006C2D2C"/>
    <w:rsid w:val="006C6AEF"/>
    <w:rsid w:val="006C6F10"/>
    <w:rsid w:val="006D0792"/>
    <w:rsid w:val="006D0955"/>
    <w:rsid w:val="006E04FF"/>
    <w:rsid w:val="006E1CB7"/>
    <w:rsid w:val="006E6729"/>
    <w:rsid w:val="00700072"/>
    <w:rsid w:val="007072AA"/>
    <w:rsid w:val="007107FD"/>
    <w:rsid w:val="00710E07"/>
    <w:rsid w:val="0071740E"/>
    <w:rsid w:val="00720B4F"/>
    <w:rsid w:val="00723B66"/>
    <w:rsid w:val="00730461"/>
    <w:rsid w:val="00731211"/>
    <w:rsid w:val="007329D8"/>
    <w:rsid w:val="0073372E"/>
    <w:rsid w:val="00734239"/>
    <w:rsid w:val="00735D14"/>
    <w:rsid w:val="007458E0"/>
    <w:rsid w:val="00746A91"/>
    <w:rsid w:val="007545AE"/>
    <w:rsid w:val="00754DBF"/>
    <w:rsid w:val="007614D5"/>
    <w:rsid w:val="00767459"/>
    <w:rsid w:val="007706D9"/>
    <w:rsid w:val="00773F08"/>
    <w:rsid w:val="00774F3E"/>
    <w:rsid w:val="00782B75"/>
    <w:rsid w:val="007905ED"/>
    <w:rsid w:val="007959FE"/>
    <w:rsid w:val="00797D1E"/>
    <w:rsid w:val="007A258E"/>
    <w:rsid w:val="007A2B11"/>
    <w:rsid w:val="007A2FD5"/>
    <w:rsid w:val="007B0703"/>
    <w:rsid w:val="007B46FE"/>
    <w:rsid w:val="007B5E9F"/>
    <w:rsid w:val="007C0AEA"/>
    <w:rsid w:val="007C2414"/>
    <w:rsid w:val="007C35AB"/>
    <w:rsid w:val="007C3EA2"/>
    <w:rsid w:val="007D2688"/>
    <w:rsid w:val="007D606B"/>
    <w:rsid w:val="007D7B3E"/>
    <w:rsid w:val="007E06FA"/>
    <w:rsid w:val="007E1ECA"/>
    <w:rsid w:val="007E24FD"/>
    <w:rsid w:val="007E62D4"/>
    <w:rsid w:val="007E70B1"/>
    <w:rsid w:val="007F206D"/>
    <w:rsid w:val="007F41D1"/>
    <w:rsid w:val="007F7B6A"/>
    <w:rsid w:val="008015DF"/>
    <w:rsid w:val="008057DB"/>
    <w:rsid w:val="00805C0E"/>
    <w:rsid w:val="00811FC8"/>
    <w:rsid w:val="0081778B"/>
    <w:rsid w:val="008228A2"/>
    <w:rsid w:val="00824075"/>
    <w:rsid w:val="00832404"/>
    <w:rsid w:val="008338F5"/>
    <w:rsid w:val="00836FE3"/>
    <w:rsid w:val="0083708D"/>
    <w:rsid w:val="00837A8D"/>
    <w:rsid w:val="00850AF4"/>
    <w:rsid w:val="008567BA"/>
    <w:rsid w:val="0085727A"/>
    <w:rsid w:val="00857625"/>
    <w:rsid w:val="00860DBE"/>
    <w:rsid w:val="00870FC5"/>
    <w:rsid w:val="008712B4"/>
    <w:rsid w:val="008722A4"/>
    <w:rsid w:val="00873F0F"/>
    <w:rsid w:val="00875C80"/>
    <w:rsid w:val="00876B4F"/>
    <w:rsid w:val="008850B2"/>
    <w:rsid w:val="00885493"/>
    <w:rsid w:val="00891103"/>
    <w:rsid w:val="00893D1D"/>
    <w:rsid w:val="008958A8"/>
    <w:rsid w:val="008A1CD2"/>
    <w:rsid w:val="008A223A"/>
    <w:rsid w:val="008A525F"/>
    <w:rsid w:val="008A7EEB"/>
    <w:rsid w:val="008B0040"/>
    <w:rsid w:val="008C337D"/>
    <w:rsid w:val="008C57D8"/>
    <w:rsid w:val="008D5238"/>
    <w:rsid w:val="008D612F"/>
    <w:rsid w:val="008E2725"/>
    <w:rsid w:val="008E3A1C"/>
    <w:rsid w:val="008E40D7"/>
    <w:rsid w:val="008E4AD3"/>
    <w:rsid w:val="008E66D6"/>
    <w:rsid w:val="008F00FD"/>
    <w:rsid w:val="008F769B"/>
    <w:rsid w:val="00900556"/>
    <w:rsid w:val="0090306B"/>
    <w:rsid w:val="009031F7"/>
    <w:rsid w:val="00903B91"/>
    <w:rsid w:val="00904BEA"/>
    <w:rsid w:val="00906BC2"/>
    <w:rsid w:val="00915EF2"/>
    <w:rsid w:val="00916CB0"/>
    <w:rsid w:val="009279E7"/>
    <w:rsid w:val="0093552A"/>
    <w:rsid w:val="009359F8"/>
    <w:rsid w:val="00937FCC"/>
    <w:rsid w:val="00945B02"/>
    <w:rsid w:val="0095290E"/>
    <w:rsid w:val="00953886"/>
    <w:rsid w:val="00963D17"/>
    <w:rsid w:val="009675F5"/>
    <w:rsid w:val="00971CEF"/>
    <w:rsid w:val="00973019"/>
    <w:rsid w:val="0097311E"/>
    <w:rsid w:val="009769B2"/>
    <w:rsid w:val="009770F2"/>
    <w:rsid w:val="009833BA"/>
    <w:rsid w:val="00984AB7"/>
    <w:rsid w:val="0098575B"/>
    <w:rsid w:val="00986238"/>
    <w:rsid w:val="009873ED"/>
    <w:rsid w:val="00990E03"/>
    <w:rsid w:val="00990F52"/>
    <w:rsid w:val="00994655"/>
    <w:rsid w:val="009966C4"/>
    <w:rsid w:val="009A1588"/>
    <w:rsid w:val="009A3B68"/>
    <w:rsid w:val="009A3DF8"/>
    <w:rsid w:val="009B1182"/>
    <w:rsid w:val="009C4003"/>
    <w:rsid w:val="009C6A1B"/>
    <w:rsid w:val="009D0B50"/>
    <w:rsid w:val="009D120F"/>
    <w:rsid w:val="009D1DD6"/>
    <w:rsid w:val="009E2702"/>
    <w:rsid w:val="009E37D4"/>
    <w:rsid w:val="009F698F"/>
    <w:rsid w:val="00A02D03"/>
    <w:rsid w:val="00A10C6F"/>
    <w:rsid w:val="00A16963"/>
    <w:rsid w:val="00A24837"/>
    <w:rsid w:val="00A25D08"/>
    <w:rsid w:val="00A35D07"/>
    <w:rsid w:val="00A40563"/>
    <w:rsid w:val="00A41BDE"/>
    <w:rsid w:val="00A50473"/>
    <w:rsid w:val="00A51C66"/>
    <w:rsid w:val="00A52C90"/>
    <w:rsid w:val="00A53BB1"/>
    <w:rsid w:val="00A579CF"/>
    <w:rsid w:val="00A616BF"/>
    <w:rsid w:val="00A61B59"/>
    <w:rsid w:val="00A6346F"/>
    <w:rsid w:val="00A64234"/>
    <w:rsid w:val="00A916E0"/>
    <w:rsid w:val="00A920EC"/>
    <w:rsid w:val="00AA4138"/>
    <w:rsid w:val="00AA455F"/>
    <w:rsid w:val="00AB765C"/>
    <w:rsid w:val="00AC48E0"/>
    <w:rsid w:val="00AC602D"/>
    <w:rsid w:val="00AD7BA0"/>
    <w:rsid w:val="00AE02C1"/>
    <w:rsid w:val="00AE0A55"/>
    <w:rsid w:val="00AE1837"/>
    <w:rsid w:val="00AE3FED"/>
    <w:rsid w:val="00AF1288"/>
    <w:rsid w:val="00AF2921"/>
    <w:rsid w:val="00B07B2A"/>
    <w:rsid w:val="00B16E4B"/>
    <w:rsid w:val="00B177EF"/>
    <w:rsid w:val="00B201F4"/>
    <w:rsid w:val="00B24AEC"/>
    <w:rsid w:val="00B30CE8"/>
    <w:rsid w:val="00B41A7A"/>
    <w:rsid w:val="00B47A68"/>
    <w:rsid w:val="00B5079F"/>
    <w:rsid w:val="00B5513B"/>
    <w:rsid w:val="00B562ED"/>
    <w:rsid w:val="00B57261"/>
    <w:rsid w:val="00B63B35"/>
    <w:rsid w:val="00B67569"/>
    <w:rsid w:val="00B71925"/>
    <w:rsid w:val="00B75847"/>
    <w:rsid w:val="00B76C18"/>
    <w:rsid w:val="00B80490"/>
    <w:rsid w:val="00B82BD1"/>
    <w:rsid w:val="00B83AB3"/>
    <w:rsid w:val="00B858E0"/>
    <w:rsid w:val="00B952E1"/>
    <w:rsid w:val="00BA05FE"/>
    <w:rsid w:val="00BC0C5B"/>
    <w:rsid w:val="00BC467E"/>
    <w:rsid w:val="00BC4AEC"/>
    <w:rsid w:val="00BC6CED"/>
    <w:rsid w:val="00BD143B"/>
    <w:rsid w:val="00BE5363"/>
    <w:rsid w:val="00BF10FE"/>
    <w:rsid w:val="00C02AE6"/>
    <w:rsid w:val="00C04E4A"/>
    <w:rsid w:val="00C07A63"/>
    <w:rsid w:val="00C10C04"/>
    <w:rsid w:val="00C115DA"/>
    <w:rsid w:val="00C24B65"/>
    <w:rsid w:val="00C26889"/>
    <w:rsid w:val="00C366FA"/>
    <w:rsid w:val="00C4198E"/>
    <w:rsid w:val="00C471EA"/>
    <w:rsid w:val="00C53FB6"/>
    <w:rsid w:val="00C545D7"/>
    <w:rsid w:val="00C5565B"/>
    <w:rsid w:val="00C562AE"/>
    <w:rsid w:val="00C60887"/>
    <w:rsid w:val="00C61DBB"/>
    <w:rsid w:val="00C645AE"/>
    <w:rsid w:val="00C668B9"/>
    <w:rsid w:val="00C71E55"/>
    <w:rsid w:val="00C7615E"/>
    <w:rsid w:val="00C80953"/>
    <w:rsid w:val="00C841E8"/>
    <w:rsid w:val="00CA002A"/>
    <w:rsid w:val="00CA15B3"/>
    <w:rsid w:val="00CA1698"/>
    <w:rsid w:val="00CA235C"/>
    <w:rsid w:val="00CA2721"/>
    <w:rsid w:val="00CA7245"/>
    <w:rsid w:val="00CC1580"/>
    <w:rsid w:val="00CD4FB7"/>
    <w:rsid w:val="00CE1744"/>
    <w:rsid w:val="00CF58C9"/>
    <w:rsid w:val="00D00856"/>
    <w:rsid w:val="00D05B32"/>
    <w:rsid w:val="00D23E7E"/>
    <w:rsid w:val="00D25FB6"/>
    <w:rsid w:val="00D32ADD"/>
    <w:rsid w:val="00D32B86"/>
    <w:rsid w:val="00D40B2E"/>
    <w:rsid w:val="00D42180"/>
    <w:rsid w:val="00D50CFD"/>
    <w:rsid w:val="00D5323F"/>
    <w:rsid w:val="00D564F7"/>
    <w:rsid w:val="00D57C43"/>
    <w:rsid w:val="00D61179"/>
    <w:rsid w:val="00D62C74"/>
    <w:rsid w:val="00D640FE"/>
    <w:rsid w:val="00D70082"/>
    <w:rsid w:val="00D7476E"/>
    <w:rsid w:val="00D763D6"/>
    <w:rsid w:val="00D829C1"/>
    <w:rsid w:val="00D906F0"/>
    <w:rsid w:val="00D94010"/>
    <w:rsid w:val="00DA05DF"/>
    <w:rsid w:val="00DA320A"/>
    <w:rsid w:val="00DA4CA2"/>
    <w:rsid w:val="00DB2AE9"/>
    <w:rsid w:val="00DB622D"/>
    <w:rsid w:val="00DC3C39"/>
    <w:rsid w:val="00DD07D6"/>
    <w:rsid w:val="00DD361A"/>
    <w:rsid w:val="00DE5A5E"/>
    <w:rsid w:val="00DF54BC"/>
    <w:rsid w:val="00E072D0"/>
    <w:rsid w:val="00E109F6"/>
    <w:rsid w:val="00E2013B"/>
    <w:rsid w:val="00E22BCC"/>
    <w:rsid w:val="00E22D39"/>
    <w:rsid w:val="00E47930"/>
    <w:rsid w:val="00E514D8"/>
    <w:rsid w:val="00E62333"/>
    <w:rsid w:val="00E64458"/>
    <w:rsid w:val="00E71C25"/>
    <w:rsid w:val="00E83618"/>
    <w:rsid w:val="00E84AB3"/>
    <w:rsid w:val="00E90010"/>
    <w:rsid w:val="00E90EAA"/>
    <w:rsid w:val="00EA0A69"/>
    <w:rsid w:val="00EA3309"/>
    <w:rsid w:val="00EA7676"/>
    <w:rsid w:val="00EA7B98"/>
    <w:rsid w:val="00EB1D0D"/>
    <w:rsid w:val="00EB1ECD"/>
    <w:rsid w:val="00EB6084"/>
    <w:rsid w:val="00EB7531"/>
    <w:rsid w:val="00EC1836"/>
    <w:rsid w:val="00EC67AE"/>
    <w:rsid w:val="00ED05ED"/>
    <w:rsid w:val="00ED5664"/>
    <w:rsid w:val="00EE01E9"/>
    <w:rsid w:val="00EE021D"/>
    <w:rsid w:val="00EE15EE"/>
    <w:rsid w:val="00EE23CF"/>
    <w:rsid w:val="00EF7DF8"/>
    <w:rsid w:val="00F00EA9"/>
    <w:rsid w:val="00F01DF8"/>
    <w:rsid w:val="00F1021B"/>
    <w:rsid w:val="00F12B1F"/>
    <w:rsid w:val="00F26308"/>
    <w:rsid w:val="00F271C4"/>
    <w:rsid w:val="00F41CC9"/>
    <w:rsid w:val="00F44287"/>
    <w:rsid w:val="00F45D04"/>
    <w:rsid w:val="00F46A8D"/>
    <w:rsid w:val="00F5068F"/>
    <w:rsid w:val="00F71BC0"/>
    <w:rsid w:val="00F7255D"/>
    <w:rsid w:val="00F91D06"/>
    <w:rsid w:val="00FA0059"/>
    <w:rsid w:val="00FA3006"/>
    <w:rsid w:val="00FB2900"/>
    <w:rsid w:val="00FB34D1"/>
    <w:rsid w:val="00FB76C9"/>
    <w:rsid w:val="00FC4F20"/>
    <w:rsid w:val="00FD0339"/>
    <w:rsid w:val="00FD27C2"/>
    <w:rsid w:val="00FD4247"/>
    <w:rsid w:val="00FD6C99"/>
    <w:rsid w:val="00FE741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FB24"/>
  <w15:chartTrackingRefBased/>
  <w15:docId w15:val="{8A3D57EA-B9D2-4C7E-936D-39B4D55D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A3B"/>
    <w:pPr>
      <w:widowControl w:val="0"/>
      <w:suppressAutoHyphens/>
      <w:spacing w:after="200" w:line="276" w:lineRule="auto"/>
    </w:pPr>
    <w:rPr>
      <w:rFonts w:ascii="Calibri" w:eastAsia="Calibri" w:hAnsi="Calibri" w:cs="Calibri"/>
      <w:lang w:val="pl-PL" w:eastAsia="ar-SA" w:bidi="ar-SA"/>
    </w:rPr>
  </w:style>
  <w:style w:type="paragraph" w:styleId="Nagwek1">
    <w:name w:val="heading 1"/>
    <w:basedOn w:val="Normalny"/>
    <w:next w:val="Normalny"/>
    <w:link w:val="Nagwek1Znak"/>
    <w:qFormat/>
    <w:rsid w:val="00E22BCC"/>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D6A3B"/>
    <w:pPr>
      <w:spacing w:after="0" w:line="240" w:lineRule="auto"/>
    </w:pPr>
    <w:rPr>
      <w:rFonts w:ascii="Calibri" w:eastAsia="Calibri" w:hAnsi="Calibri" w:cs="Times New Roman"/>
      <w:lang w:val="pl-PL" w:bidi="ar-SA"/>
    </w:rPr>
  </w:style>
  <w:style w:type="paragraph" w:styleId="Tekstdymka">
    <w:name w:val="Balloon Text"/>
    <w:basedOn w:val="Normalny"/>
    <w:link w:val="TekstdymkaZnak"/>
    <w:uiPriority w:val="99"/>
    <w:semiHidden/>
    <w:unhideWhenUsed/>
    <w:rsid w:val="00B85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58E0"/>
    <w:rPr>
      <w:rFonts w:ascii="Segoe UI" w:eastAsia="Calibri" w:hAnsi="Segoe UI" w:cs="Segoe UI"/>
      <w:sz w:val="18"/>
      <w:szCs w:val="18"/>
      <w:lang w:val="pl-PL" w:eastAsia="ar-SA" w:bidi="ar-SA"/>
    </w:rPr>
  </w:style>
  <w:style w:type="paragraph" w:styleId="Nagwek">
    <w:name w:val="header"/>
    <w:basedOn w:val="Normalny"/>
    <w:link w:val="NagwekZnak"/>
    <w:uiPriority w:val="99"/>
    <w:unhideWhenUsed/>
    <w:rsid w:val="00FD42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4247"/>
    <w:rPr>
      <w:rFonts w:ascii="Calibri" w:eastAsia="Calibri" w:hAnsi="Calibri" w:cs="Calibri"/>
      <w:lang w:val="pl-PL" w:eastAsia="ar-SA" w:bidi="ar-SA"/>
    </w:rPr>
  </w:style>
  <w:style w:type="paragraph" w:styleId="Stopka">
    <w:name w:val="footer"/>
    <w:basedOn w:val="Normalny"/>
    <w:link w:val="StopkaZnak"/>
    <w:uiPriority w:val="99"/>
    <w:unhideWhenUsed/>
    <w:rsid w:val="00FD42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4247"/>
    <w:rPr>
      <w:rFonts w:ascii="Calibri" w:eastAsia="Calibri" w:hAnsi="Calibri" w:cs="Calibri"/>
      <w:lang w:val="pl-PL" w:eastAsia="ar-SA" w:bidi="ar-SA"/>
    </w:rPr>
  </w:style>
  <w:style w:type="paragraph" w:styleId="Akapitzlist">
    <w:name w:val="List Paragraph"/>
    <w:basedOn w:val="Normalny"/>
    <w:uiPriority w:val="34"/>
    <w:qFormat/>
    <w:rsid w:val="00326E00"/>
    <w:pPr>
      <w:ind w:left="720"/>
      <w:contextualSpacing/>
    </w:pPr>
  </w:style>
  <w:style w:type="table" w:styleId="Tabela-Siatka">
    <w:name w:val="Table Grid"/>
    <w:basedOn w:val="Standardowy"/>
    <w:uiPriority w:val="39"/>
    <w:rsid w:val="0028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E22BCC"/>
    <w:rPr>
      <w:rFonts w:ascii="Times New Roman" w:hAnsi="Times New Roman" w:cs="Times New Roman"/>
      <w:sz w:val="20"/>
      <w:szCs w:val="20"/>
    </w:rPr>
  </w:style>
  <w:style w:type="character" w:customStyle="1" w:styleId="Nagwek1Znak">
    <w:name w:val="Nagłówek 1 Znak"/>
    <w:basedOn w:val="Domylnaczcionkaakapitu"/>
    <w:link w:val="Nagwek1"/>
    <w:rsid w:val="00E22BCC"/>
    <w:rPr>
      <w:rFonts w:asciiTheme="majorHAnsi" w:eastAsiaTheme="majorEastAsia" w:hAnsiTheme="majorHAnsi" w:cstheme="majorBidi"/>
      <w:color w:val="2F5496" w:themeColor="accent1" w:themeShade="BF"/>
      <w:kern w:val="2"/>
      <w:sz w:val="40"/>
      <w:szCs w:val="40"/>
      <w:lang w:val="pl-PL" w:bidi="ar-SA"/>
      <w14:ligatures w14:val="standardContextual"/>
    </w:rPr>
  </w:style>
  <w:style w:type="paragraph" w:customStyle="1" w:styleId="Standard">
    <w:name w:val="Standard"/>
    <w:rsid w:val="00AC48E0"/>
    <w:pPr>
      <w:suppressAutoHyphens/>
      <w:autoSpaceDN w:val="0"/>
      <w:spacing w:after="0" w:line="240" w:lineRule="auto"/>
    </w:pPr>
    <w:rPr>
      <w:rFonts w:ascii="Times New Roman" w:eastAsia="Times New Roman" w:hAnsi="Times New Roman" w:cs="Times New Roman"/>
      <w:sz w:val="20"/>
      <w:szCs w:val="20"/>
      <w:lang w:val="pl-PL" w:eastAsia="pl-PL" w:bidi="ar-SA"/>
    </w:rPr>
  </w:style>
  <w:style w:type="character" w:styleId="Pogrubienie">
    <w:name w:val="Strong"/>
    <w:basedOn w:val="Domylnaczcionkaakapitu"/>
    <w:uiPriority w:val="22"/>
    <w:qFormat/>
    <w:rsid w:val="00AC4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5886">
      <w:bodyDiv w:val="1"/>
      <w:marLeft w:val="0"/>
      <w:marRight w:val="0"/>
      <w:marTop w:val="0"/>
      <w:marBottom w:val="0"/>
      <w:divBdr>
        <w:top w:val="none" w:sz="0" w:space="0" w:color="auto"/>
        <w:left w:val="none" w:sz="0" w:space="0" w:color="auto"/>
        <w:bottom w:val="none" w:sz="0" w:space="0" w:color="auto"/>
        <w:right w:val="none" w:sz="0" w:space="0" w:color="auto"/>
      </w:divBdr>
    </w:div>
    <w:div w:id="564530677">
      <w:bodyDiv w:val="1"/>
      <w:marLeft w:val="0"/>
      <w:marRight w:val="0"/>
      <w:marTop w:val="0"/>
      <w:marBottom w:val="0"/>
      <w:divBdr>
        <w:top w:val="none" w:sz="0" w:space="0" w:color="auto"/>
        <w:left w:val="none" w:sz="0" w:space="0" w:color="auto"/>
        <w:bottom w:val="none" w:sz="0" w:space="0" w:color="auto"/>
        <w:right w:val="none" w:sz="0" w:space="0" w:color="auto"/>
      </w:divBdr>
    </w:div>
    <w:div w:id="621182482">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1281843857">
      <w:bodyDiv w:val="1"/>
      <w:marLeft w:val="0"/>
      <w:marRight w:val="0"/>
      <w:marTop w:val="0"/>
      <w:marBottom w:val="0"/>
      <w:divBdr>
        <w:top w:val="none" w:sz="0" w:space="0" w:color="auto"/>
        <w:left w:val="none" w:sz="0" w:space="0" w:color="auto"/>
        <w:bottom w:val="none" w:sz="0" w:space="0" w:color="auto"/>
        <w:right w:val="none" w:sz="0" w:space="0" w:color="auto"/>
      </w:divBdr>
    </w:div>
    <w:div w:id="1295722415">
      <w:bodyDiv w:val="1"/>
      <w:marLeft w:val="0"/>
      <w:marRight w:val="0"/>
      <w:marTop w:val="0"/>
      <w:marBottom w:val="0"/>
      <w:divBdr>
        <w:top w:val="none" w:sz="0" w:space="0" w:color="auto"/>
        <w:left w:val="none" w:sz="0" w:space="0" w:color="auto"/>
        <w:bottom w:val="none" w:sz="0" w:space="0" w:color="auto"/>
        <w:right w:val="none" w:sz="0" w:space="0" w:color="auto"/>
      </w:divBdr>
    </w:div>
    <w:div w:id="1565220101">
      <w:bodyDiv w:val="1"/>
      <w:marLeft w:val="0"/>
      <w:marRight w:val="0"/>
      <w:marTop w:val="0"/>
      <w:marBottom w:val="0"/>
      <w:divBdr>
        <w:top w:val="none" w:sz="0" w:space="0" w:color="auto"/>
        <w:left w:val="none" w:sz="0" w:space="0" w:color="auto"/>
        <w:bottom w:val="none" w:sz="0" w:space="0" w:color="auto"/>
        <w:right w:val="none" w:sz="0" w:space="0" w:color="auto"/>
      </w:divBdr>
    </w:div>
    <w:div w:id="2069985772">
      <w:bodyDiv w:val="1"/>
      <w:marLeft w:val="0"/>
      <w:marRight w:val="0"/>
      <w:marTop w:val="0"/>
      <w:marBottom w:val="0"/>
      <w:divBdr>
        <w:top w:val="none" w:sz="0" w:space="0" w:color="auto"/>
        <w:left w:val="none" w:sz="0" w:space="0" w:color="auto"/>
        <w:bottom w:val="none" w:sz="0" w:space="0" w:color="auto"/>
        <w:right w:val="none" w:sz="0" w:space="0" w:color="auto"/>
      </w:divBdr>
    </w:div>
    <w:div w:id="20813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E10D-9083-4469-92CB-569F7EA2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1546</Words>
  <Characters>9281</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DZP</dc:creator>
  <cp:keywords>Medtronic Controlled</cp:keywords>
  <dc:description/>
  <cp:lastModifiedBy>Renata Łastowska</cp:lastModifiedBy>
  <cp:revision>88</cp:revision>
  <cp:lastPrinted>2019-07-10T20:39:00Z</cp:lastPrinted>
  <dcterms:created xsi:type="dcterms:W3CDTF">2025-10-27T09:11:00Z</dcterms:created>
  <dcterms:modified xsi:type="dcterms:W3CDTF">2026-04-24T08:59:00Z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a92b2e61-58b4-436c-83a6-62d5521bf009</vt:lpwstr>
  </property>
  <property fmtid="{D5CDD505-2E9C-101B-9397-08002B2CF9AE}" pid="3" name="Classification">
    <vt:lpwstr>MedtronicControlled</vt:lpwstr>
  </property>
</Properties>
</file>