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F958" w14:textId="175679DE" w:rsidR="00443BF1" w:rsidRPr="00E90EAA" w:rsidRDefault="00443BF1" w:rsidP="00E90EAA">
      <w:pPr>
        <w:spacing w:after="0" w:line="240" w:lineRule="auto"/>
        <w:rPr>
          <w:rFonts w:ascii="Times New Roman" w:hAnsi="Times New Roman" w:cs="Times New Roman"/>
          <w:b/>
          <w:bCs/>
          <w:lang w:eastAsia="zh-CN"/>
        </w:rPr>
      </w:pPr>
      <w:r w:rsidRPr="00E90EAA">
        <w:rPr>
          <w:rFonts w:ascii="Times New Roman" w:hAnsi="Times New Roman" w:cs="Times New Roman"/>
          <w:b/>
          <w:bCs/>
          <w:lang w:eastAsia="zh-CN"/>
        </w:rPr>
        <w:t>Znak sprawy: EZ</w:t>
      </w:r>
      <w:r w:rsidR="00E22BCC" w:rsidRPr="00E90EAA">
        <w:rPr>
          <w:rFonts w:ascii="Times New Roman" w:hAnsi="Times New Roman" w:cs="Times New Roman"/>
          <w:b/>
          <w:bCs/>
          <w:lang w:eastAsia="zh-CN"/>
        </w:rPr>
        <w:t>/</w:t>
      </w:r>
      <w:r w:rsidR="001B75D0">
        <w:rPr>
          <w:rFonts w:ascii="Times New Roman" w:hAnsi="Times New Roman" w:cs="Times New Roman"/>
          <w:b/>
          <w:bCs/>
          <w:lang w:eastAsia="zh-CN"/>
        </w:rPr>
        <w:t>92</w:t>
      </w:r>
      <w:r w:rsidRPr="00E90EAA">
        <w:rPr>
          <w:rFonts w:ascii="Times New Roman" w:hAnsi="Times New Roman" w:cs="Times New Roman"/>
          <w:b/>
          <w:bCs/>
          <w:lang w:eastAsia="zh-CN"/>
        </w:rPr>
        <w:t>/202</w:t>
      </w:r>
      <w:r w:rsidR="000C38E3">
        <w:rPr>
          <w:rFonts w:ascii="Times New Roman" w:hAnsi="Times New Roman" w:cs="Times New Roman"/>
          <w:b/>
          <w:bCs/>
          <w:lang w:eastAsia="zh-CN"/>
        </w:rPr>
        <w:t>6</w:t>
      </w:r>
      <w:r w:rsidRPr="00E90EAA">
        <w:rPr>
          <w:rFonts w:ascii="Times New Roman" w:hAnsi="Times New Roman" w:cs="Times New Roman"/>
          <w:b/>
          <w:bCs/>
          <w:lang w:eastAsia="zh-CN"/>
        </w:rPr>
        <w:t>/</w:t>
      </w:r>
      <w:r w:rsidR="000C38E3">
        <w:rPr>
          <w:rFonts w:ascii="Times New Roman" w:hAnsi="Times New Roman" w:cs="Times New Roman"/>
          <w:b/>
          <w:bCs/>
          <w:lang w:eastAsia="zh-CN"/>
        </w:rPr>
        <w:t>RŁ</w:t>
      </w:r>
    </w:p>
    <w:p w14:paraId="6AFDA22E" w14:textId="088A43FC" w:rsidR="00443BF1" w:rsidRPr="00E90EAA" w:rsidRDefault="00443BF1" w:rsidP="00E90EAA">
      <w:pPr>
        <w:spacing w:after="0" w:line="240" w:lineRule="auto"/>
        <w:jc w:val="right"/>
        <w:rPr>
          <w:rFonts w:ascii="Times New Roman" w:hAnsi="Times New Roman" w:cs="Times New Roman"/>
          <w:b/>
          <w:bCs/>
          <w:lang w:eastAsia="zh-CN"/>
        </w:rPr>
      </w:pPr>
      <w:r w:rsidRPr="00E90EAA">
        <w:rPr>
          <w:rFonts w:ascii="Times New Roman" w:hAnsi="Times New Roman" w:cs="Times New Roman"/>
          <w:b/>
          <w:bCs/>
          <w:lang w:eastAsia="zh-CN"/>
        </w:rPr>
        <w:t>Załącznik nr 2</w:t>
      </w:r>
      <w:r w:rsidR="003A6666">
        <w:rPr>
          <w:rFonts w:ascii="Times New Roman" w:hAnsi="Times New Roman" w:cs="Times New Roman"/>
          <w:b/>
          <w:bCs/>
          <w:lang w:eastAsia="zh-CN"/>
        </w:rPr>
        <w:t>.</w:t>
      </w:r>
      <w:r w:rsidR="00410413">
        <w:rPr>
          <w:rFonts w:ascii="Times New Roman" w:hAnsi="Times New Roman" w:cs="Times New Roman"/>
          <w:b/>
          <w:bCs/>
          <w:lang w:eastAsia="zh-CN"/>
        </w:rPr>
        <w:t>5</w:t>
      </w:r>
      <w:r w:rsidR="00C841E8" w:rsidRPr="00E90EAA">
        <w:rPr>
          <w:rFonts w:ascii="Times New Roman" w:hAnsi="Times New Roman" w:cs="Times New Roman"/>
          <w:b/>
          <w:bCs/>
          <w:lang w:eastAsia="zh-CN"/>
        </w:rPr>
        <w:t xml:space="preserve"> </w:t>
      </w:r>
      <w:r w:rsidRPr="00E90EAA">
        <w:rPr>
          <w:rFonts w:ascii="Times New Roman" w:hAnsi="Times New Roman" w:cs="Times New Roman"/>
          <w:b/>
          <w:bCs/>
          <w:lang w:eastAsia="zh-CN"/>
        </w:rPr>
        <w:t>do SWZ</w:t>
      </w:r>
    </w:p>
    <w:p w14:paraId="03876039" w14:textId="02DF1594" w:rsidR="00443BF1" w:rsidRPr="00E90EAA" w:rsidRDefault="00443BF1" w:rsidP="00E90EAA">
      <w:pPr>
        <w:spacing w:after="0" w:line="240" w:lineRule="auto"/>
        <w:jc w:val="right"/>
        <w:rPr>
          <w:rFonts w:ascii="Times New Roman" w:hAnsi="Times New Roman" w:cs="Times New Roman"/>
        </w:rPr>
      </w:pPr>
      <w:r w:rsidRPr="00E90EAA">
        <w:rPr>
          <w:rFonts w:ascii="Times New Roman" w:hAnsi="Times New Roman" w:cs="Times New Roman"/>
          <w:i/>
          <w:iCs/>
          <w:lang w:eastAsia="zh-CN"/>
        </w:rPr>
        <w:t>(Załącznik nr ………. do umowy)</w:t>
      </w:r>
    </w:p>
    <w:p w14:paraId="120AA00D" w14:textId="77777777" w:rsidR="00BC467E" w:rsidRDefault="00BC467E" w:rsidP="00E90EAA">
      <w:pPr>
        <w:spacing w:after="0" w:line="240" w:lineRule="auto"/>
        <w:rPr>
          <w:rFonts w:ascii="Times New Roman" w:hAnsi="Times New Roman" w:cs="Times New Roman"/>
        </w:rPr>
      </w:pPr>
    </w:p>
    <w:p w14:paraId="35A3B97B" w14:textId="77777777" w:rsidR="00BE5363" w:rsidRPr="00E90EAA" w:rsidRDefault="00BE5363" w:rsidP="00E90EAA">
      <w:pPr>
        <w:spacing w:after="0" w:line="240" w:lineRule="auto"/>
        <w:rPr>
          <w:rFonts w:ascii="Times New Roman" w:hAnsi="Times New Roman" w:cs="Times New Roman"/>
        </w:rPr>
      </w:pPr>
    </w:p>
    <w:p w14:paraId="0B80CB26" w14:textId="554D5033" w:rsidR="00443BF1" w:rsidRPr="00E90EAA" w:rsidRDefault="00443BF1" w:rsidP="00E90EAA">
      <w:pPr>
        <w:spacing w:after="0" w:line="240" w:lineRule="auto"/>
        <w:jc w:val="center"/>
        <w:rPr>
          <w:rFonts w:ascii="Times New Roman" w:hAnsi="Times New Roman" w:cs="Times New Roman"/>
          <w:b/>
          <w:bCs/>
        </w:rPr>
      </w:pPr>
      <w:r w:rsidRPr="00E90EAA">
        <w:rPr>
          <w:rFonts w:ascii="Times New Roman" w:hAnsi="Times New Roman" w:cs="Times New Roman"/>
          <w:b/>
          <w:bCs/>
        </w:rPr>
        <w:t>ZESTAWIENIE PARAMETRÓW TECHNICZNO-FUNKCJONALNYCH</w:t>
      </w:r>
    </w:p>
    <w:p w14:paraId="0140E688" w14:textId="77777777" w:rsidR="00BC467E" w:rsidRPr="00E90EAA" w:rsidRDefault="00BC467E" w:rsidP="00E90EAA">
      <w:pPr>
        <w:spacing w:after="0" w:line="240" w:lineRule="auto"/>
        <w:jc w:val="center"/>
        <w:rPr>
          <w:rFonts w:ascii="Times New Roman" w:hAnsi="Times New Roman" w:cs="Times New Roman"/>
          <w:b/>
          <w:bCs/>
        </w:rPr>
      </w:pPr>
    </w:p>
    <w:p w14:paraId="41A3286B" w14:textId="3FA80720" w:rsidR="00443BF1" w:rsidRPr="00E90EAA" w:rsidRDefault="00443BF1" w:rsidP="00E90EAA">
      <w:pPr>
        <w:spacing w:after="0" w:line="240" w:lineRule="auto"/>
        <w:jc w:val="center"/>
        <w:rPr>
          <w:rFonts w:ascii="Times New Roman" w:hAnsi="Times New Roman" w:cs="Times New Roman"/>
          <w:b/>
          <w:bCs/>
        </w:rPr>
      </w:pPr>
      <w:r w:rsidRPr="00E90EAA">
        <w:rPr>
          <w:rFonts w:ascii="Times New Roman" w:hAnsi="Times New Roman" w:cs="Times New Roman"/>
          <w:b/>
          <w:bCs/>
        </w:rPr>
        <w:t xml:space="preserve">Pakiet nr </w:t>
      </w:r>
      <w:r w:rsidR="00410413">
        <w:rPr>
          <w:rFonts w:ascii="Times New Roman" w:hAnsi="Times New Roman" w:cs="Times New Roman"/>
          <w:b/>
          <w:bCs/>
        </w:rPr>
        <w:t>5</w:t>
      </w:r>
      <w:r w:rsidRPr="00E90EAA">
        <w:rPr>
          <w:rFonts w:ascii="Times New Roman" w:hAnsi="Times New Roman" w:cs="Times New Roman"/>
          <w:b/>
          <w:bCs/>
        </w:rPr>
        <w:t xml:space="preserve"> –</w:t>
      </w:r>
      <w:r w:rsidR="00B7478B">
        <w:rPr>
          <w:rFonts w:ascii="Times New Roman" w:hAnsi="Times New Roman" w:cs="Times New Roman"/>
          <w:b/>
          <w:bCs/>
        </w:rPr>
        <w:t xml:space="preserve"> Generator do ablacji </w:t>
      </w:r>
      <w:r w:rsidR="00563D41" w:rsidRPr="00E90EAA">
        <w:rPr>
          <w:rFonts w:ascii="Times New Roman" w:hAnsi="Times New Roman" w:cs="Times New Roman"/>
          <w:b/>
          <w:bCs/>
        </w:rPr>
        <w:t xml:space="preserve">– 1 </w:t>
      </w:r>
      <w:r w:rsidR="000C38E3">
        <w:rPr>
          <w:rFonts w:ascii="Times New Roman" w:hAnsi="Times New Roman" w:cs="Times New Roman"/>
          <w:b/>
          <w:bCs/>
        </w:rPr>
        <w:t>kpl</w:t>
      </w:r>
      <w:r w:rsidR="00563D41" w:rsidRPr="00E90EAA">
        <w:rPr>
          <w:rFonts w:ascii="Times New Roman" w:hAnsi="Times New Roman" w:cs="Times New Roman"/>
          <w:b/>
          <w:bCs/>
        </w:rPr>
        <w:t>.</w:t>
      </w:r>
      <w:r w:rsidR="00225C7A" w:rsidRPr="00E90EAA">
        <w:rPr>
          <w:rFonts w:ascii="Times New Roman" w:hAnsi="Times New Roman" w:cs="Times New Roman"/>
          <w:b/>
          <w:bCs/>
        </w:rPr>
        <w:t xml:space="preserve"> </w:t>
      </w:r>
    </w:p>
    <w:p w14:paraId="024558E1" w14:textId="77777777" w:rsidR="00BC467E" w:rsidRPr="00E90EAA" w:rsidRDefault="00BC467E" w:rsidP="00E90EAA">
      <w:pPr>
        <w:spacing w:after="0" w:line="240" w:lineRule="auto"/>
        <w:rPr>
          <w:rFonts w:ascii="Times New Roman" w:hAnsi="Times New Roman" w:cs="Times New Roman"/>
        </w:rPr>
      </w:pPr>
    </w:p>
    <w:tbl>
      <w:tblPr>
        <w:tblStyle w:val="Tabela-Siatka"/>
        <w:tblW w:w="10060" w:type="dxa"/>
        <w:tblLook w:val="04A0" w:firstRow="1" w:lastRow="0" w:firstColumn="1" w:lastColumn="0" w:noHBand="0" w:noVBand="1"/>
      </w:tblPr>
      <w:tblGrid>
        <w:gridCol w:w="3681"/>
        <w:gridCol w:w="6379"/>
      </w:tblGrid>
      <w:tr w:rsidR="002872BE" w:rsidRPr="00E90EAA" w14:paraId="61E37AF8" w14:textId="77777777" w:rsidTr="00282A36">
        <w:trPr>
          <w:trHeight w:val="457"/>
        </w:trPr>
        <w:tc>
          <w:tcPr>
            <w:tcW w:w="3681" w:type="dxa"/>
            <w:vAlign w:val="center"/>
          </w:tcPr>
          <w:p w14:paraId="5A989304" w14:textId="7C2A2171" w:rsidR="002872BE" w:rsidRPr="00E90EAA" w:rsidRDefault="002872BE" w:rsidP="00E90EAA">
            <w:pPr>
              <w:spacing w:after="0" w:line="240" w:lineRule="auto"/>
              <w:rPr>
                <w:rFonts w:ascii="Times New Roman" w:hAnsi="Times New Roman" w:cs="Times New Roman"/>
              </w:rPr>
            </w:pPr>
            <w:bookmarkStart w:id="0" w:name="_Hlk204178791"/>
            <w:r w:rsidRPr="00E90EAA">
              <w:rPr>
                <w:rFonts w:ascii="Times New Roman" w:eastAsia="Lucida Sans Unicode" w:hAnsi="Times New Roman" w:cs="Times New Roman"/>
                <w:b/>
                <w:bCs/>
                <w:kern w:val="3"/>
                <w:lang w:eastAsia="en-US"/>
              </w:rPr>
              <w:t>Producent</w:t>
            </w:r>
          </w:p>
        </w:tc>
        <w:tc>
          <w:tcPr>
            <w:tcW w:w="6379" w:type="dxa"/>
            <w:vAlign w:val="center"/>
          </w:tcPr>
          <w:p w14:paraId="2A4CDDBE" w14:textId="77777777" w:rsidR="002872BE" w:rsidRPr="00E90EAA" w:rsidRDefault="002872BE" w:rsidP="00E90EAA">
            <w:pPr>
              <w:spacing w:after="0" w:line="240" w:lineRule="auto"/>
              <w:rPr>
                <w:rFonts w:ascii="Times New Roman" w:hAnsi="Times New Roman" w:cs="Times New Roman"/>
              </w:rPr>
            </w:pPr>
          </w:p>
        </w:tc>
      </w:tr>
      <w:tr w:rsidR="002872BE" w:rsidRPr="00E90EAA" w14:paraId="3CAD660D" w14:textId="77777777" w:rsidTr="00282A36">
        <w:trPr>
          <w:trHeight w:val="407"/>
        </w:trPr>
        <w:tc>
          <w:tcPr>
            <w:tcW w:w="3681" w:type="dxa"/>
            <w:vAlign w:val="center"/>
          </w:tcPr>
          <w:p w14:paraId="6EF157BA" w14:textId="7751D82B" w:rsidR="002872BE" w:rsidRPr="00E90EAA" w:rsidRDefault="002872BE" w:rsidP="00E90EAA">
            <w:pPr>
              <w:spacing w:after="0" w:line="240" w:lineRule="auto"/>
              <w:rPr>
                <w:rFonts w:ascii="Times New Roman" w:hAnsi="Times New Roman" w:cs="Times New Roman"/>
              </w:rPr>
            </w:pPr>
            <w:r w:rsidRPr="00E90EAA">
              <w:rPr>
                <w:rFonts w:ascii="Times New Roman" w:eastAsia="Lucida Sans Unicode" w:hAnsi="Times New Roman" w:cs="Times New Roman"/>
                <w:b/>
                <w:bCs/>
                <w:kern w:val="3"/>
                <w:lang w:eastAsia="en-US"/>
              </w:rPr>
              <w:t>Nazwa / model / typ / nr katalogowy</w:t>
            </w:r>
          </w:p>
        </w:tc>
        <w:tc>
          <w:tcPr>
            <w:tcW w:w="6379" w:type="dxa"/>
            <w:vAlign w:val="center"/>
          </w:tcPr>
          <w:p w14:paraId="3BBF8065" w14:textId="77777777" w:rsidR="002872BE" w:rsidRPr="00E90EAA" w:rsidRDefault="002872BE" w:rsidP="00E90EAA">
            <w:pPr>
              <w:spacing w:after="0" w:line="240" w:lineRule="auto"/>
              <w:rPr>
                <w:rFonts w:ascii="Times New Roman" w:hAnsi="Times New Roman" w:cs="Times New Roman"/>
              </w:rPr>
            </w:pPr>
          </w:p>
        </w:tc>
      </w:tr>
      <w:tr w:rsidR="002872BE" w:rsidRPr="00E90EAA" w14:paraId="64498330" w14:textId="77777777" w:rsidTr="00282A36">
        <w:trPr>
          <w:trHeight w:val="419"/>
        </w:trPr>
        <w:tc>
          <w:tcPr>
            <w:tcW w:w="3681" w:type="dxa"/>
            <w:vAlign w:val="center"/>
          </w:tcPr>
          <w:p w14:paraId="47954F08" w14:textId="469C1921" w:rsidR="002872BE" w:rsidRPr="00E90EAA" w:rsidRDefault="002872BE" w:rsidP="00E90EAA">
            <w:pPr>
              <w:spacing w:after="0" w:line="240" w:lineRule="auto"/>
              <w:rPr>
                <w:rFonts w:ascii="Times New Roman" w:hAnsi="Times New Roman" w:cs="Times New Roman"/>
              </w:rPr>
            </w:pPr>
            <w:r w:rsidRPr="00E90EAA">
              <w:rPr>
                <w:rFonts w:ascii="Times New Roman" w:hAnsi="Times New Roman" w:cs="Times New Roman"/>
                <w:b/>
                <w:bCs/>
              </w:rPr>
              <w:t>Rok produkcji (min. 2025)</w:t>
            </w:r>
          </w:p>
        </w:tc>
        <w:tc>
          <w:tcPr>
            <w:tcW w:w="6379" w:type="dxa"/>
            <w:vAlign w:val="center"/>
          </w:tcPr>
          <w:p w14:paraId="4605B6FB" w14:textId="77777777" w:rsidR="002872BE" w:rsidRPr="00E90EAA" w:rsidRDefault="002872BE" w:rsidP="00E90EAA">
            <w:pPr>
              <w:spacing w:after="0" w:line="240" w:lineRule="auto"/>
              <w:rPr>
                <w:rFonts w:ascii="Times New Roman" w:hAnsi="Times New Roman" w:cs="Times New Roman"/>
              </w:rPr>
            </w:pPr>
          </w:p>
        </w:tc>
      </w:tr>
      <w:bookmarkEnd w:id="0"/>
    </w:tbl>
    <w:p w14:paraId="33F8CF51" w14:textId="77777777" w:rsidR="002872BE" w:rsidRPr="00E90EAA" w:rsidRDefault="002872BE" w:rsidP="00E90EAA">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5529"/>
        <w:gridCol w:w="1417"/>
        <w:gridCol w:w="2552"/>
      </w:tblGrid>
      <w:tr w:rsidR="008B52BB" w:rsidRPr="00E90EAA" w14:paraId="7B89A0ED" w14:textId="32F53885" w:rsidTr="008B52BB">
        <w:tc>
          <w:tcPr>
            <w:tcW w:w="562" w:type="dxa"/>
            <w:shd w:val="clear" w:color="auto" w:fill="D9D9D9" w:themeFill="background1" w:themeFillShade="D9"/>
            <w:vAlign w:val="center"/>
          </w:tcPr>
          <w:p w14:paraId="25726B74" w14:textId="3627E03B" w:rsidR="008B52BB" w:rsidRPr="00E90EAA" w:rsidRDefault="008B52BB" w:rsidP="00E90EAA">
            <w:pPr>
              <w:spacing w:after="0" w:line="240" w:lineRule="auto"/>
              <w:ind w:left="88" w:right="89"/>
              <w:jc w:val="center"/>
              <w:rPr>
                <w:rFonts w:ascii="Times New Roman" w:hAnsi="Times New Roman" w:cs="Times New Roman"/>
                <w:b/>
                <w:bCs/>
              </w:rPr>
            </w:pPr>
            <w:r w:rsidRPr="00E90EAA">
              <w:rPr>
                <w:rFonts w:ascii="Times New Roman" w:hAnsi="Times New Roman" w:cs="Times New Roman"/>
                <w:b/>
                <w:bCs/>
              </w:rPr>
              <w:t>Lp.</w:t>
            </w:r>
          </w:p>
        </w:tc>
        <w:tc>
          <w:tcPr>
            <w:tcW w:w="5529" w:type="dxa"/>
            <w:shd w:val="clear" w:color="auto" w:fill="D9D9D9" w:themeFill="background1" w:themeFillShade="D9"/>
            <w:tcMar>
              <w:top w:w="55" w:type="dxa"/>
              <w:left w:w="55" w:type="dxa"/>
              <w:bottom w:w="55" w:type="dxa"/>
              <w:right w:w="55" w:type="dxa"/>
            </w:tcMar>
            <w:vAlign w:val="center"/>
          </w:tcPr>
          <w:p w14:paraId="1CC98F42" w14:textId="22BCA4CA" w:rsidR="008B52BB" w:rsidRPr="00E90EAA" w:rsidRDefault="008B52BB" w:rsidP="00E90EAA">
            <w:pPr>
              <w:spacing w:after="0" w:line="240" w:lineRule="auto"/>
              <w:ind w:left="88" w:right="89"/>
              <w:jc w:val="center"/>
              <w:rPr>
                <w:rFonts w:ascii="Times New Roman" w:hAnsi="Times New Roman" w:cs="Times New Roman"/>
                <w:b/>
                <w:bCs/>
              </w:rPr>
            </w:pPr>
            <w:r w:rsidRPr="00E90EAA">
              <w:rPr>
                <w:rFonts w:ascii="Times New Roman" w:hAnsi="Times New Roman" w:cs="Times New Roman"/>
                <w:b/>
                <w:bCs/>
              </w:rPr>
              <w:t>Opis minimalnych wymaganych parametrów techniczno-funkcjonalnych</w:t>
            </w:r>
          </w:p>
        </w:tc>
        <w:tc>
          <w:tcPr>
            <w:tcW w:w="1417" w:type="dxa"/>
            <w:shd w:val="clear" w:color="auto" w:fill="D9D9D9" w:themeFill="background1" w:themeFillShade="D9"/>
            <w:vAlign w:val="center"/>
          </w:tcPr>
          <w:p w14:paraId="6180DED8" w14:textId="010502EF" w:rsidR="008B52BB" w:rsidRPr="00E90EAA" w:rsidRDefault="008B52BB" w:rsidP="00E90EAA">
            <w:pPr>
              <w:spacing w:after="0" w:line="240" w:lineRule="auto"/>
              <w:ind w:left="130" w:right="194"/>
              <w:jc w:val="center"/>
              <w:rPr>
                <w:rFonts w:ascii="Times New Roman" w:hAnsi="Times New Roman" w:cs="Times New Roman"/>
                <w:b/>
                <w:bCs/>
              </w:rPr>
            </w:pPr>
            <w:r w:rsidRPr="00E90EAA">
              <w:rPr>
                <w:rFonts w:ascii="Times New Roman" w:hAnsi="Times New Roman" w:cs="Times New Roman"/>
                <w:b/>
                <w:bCs/>
              </w:rPr>
              <w:t>Parametr wymagany</w:t>
            </w:r>
          </w:p>
        </w:tc>
        <w:tc>
          <w:tcPr>
            <w:tcW w:w="2552" w:type="dxa"/>
            <w:shd w:val="clear" w:color="auto" w:fill="D9D9D9" w:themeFill="background1" w:themeFillShade="D9"/>
            <w:vAlign w:val="center"/>
          </w:tcPr>
          <w:p w14:paraId="0486264E" w14:textId="29B8D042" w:rsidR="008B52BB" w:rsidRPr="00E90EAA" w:rsidRDefault="008B52BB" w:rsidP="00E90EAA">
            <w:pPr>
              <w:spacing w:after="0" w:line="240" w:lineRule="auto"/>
              <w:ind w:left="131" w:right="132"/>
              <w:jc w:val="center"/>
              <w:rPr>
                <w:rFonts w:ascii="Times New Roman" w:hAnsi="Times New Roman" w:cs="Times New Roman"/>
                <w:b/>
                <w:bCs/>
              </w:rPr>
            </w:pPr>
            <w:r w:rsidRPr="00E90EAA">
              <w:rPr>
                <w:rFonts w:ascii="Times New Roman" w:hAnsi="Times New Roman" w:cs="Times New Roman"/>
                <w:b/>
                <w:bCs/>
              </w:rPr>
              <w:t>Parametr oferowany – opisać, podać zakresy</w:t>
            </w:r>
            <w:r w:rsidRPr="00E90EAA">
              <w:rPr>
                <w:rFonts w:ascii="Times New Roman" w:hAnsi="Times New Roman" w:cs="Times New Roman"/>
                <w:b/>
                <w:bCs/>
              </w:rPr>
              <w:br/>
            </w:r>
            <w:r w:rsidRPr="00E90EAA">
              <w:rPr>
                <w:rFonts w:ascii="Times New Roman" w:hAnsi="Times New Roman" w:cs="Times New Roman"/>
                <w:i/>
                <w:iCs/>
              </w:rPr>
              <w:t>(wskazać dokument przedmiotowy wraz z numerem strony na potwierdzenie spełnienia parametru)</w:t>
            </w:r>
          </w:p>
        </w:tc>
      </w:tr>
      <w:tr w:rsidR="008B52BB" w:rsidRPr="00D42120" w14:paraId="2496AAA7" w14:textId="2978259A" w:rsidTr="008B52BB">
        <w:tc>
          <w:tcPr>
            <w:tcW w:w="562" w:type="dxa"/>
            <w:vAlign w:val="center"/>
          </w:tcPr>
          <w:p w14:paraId="24CAF79E" w14:textId="11933BAB" w:rsidR="008B52BB" w:rsidRPr="00D42120" w:rsidRDefault="008B52BB" w:rsidP="00F12EC1">
            <w:pPr>
              <w:spacing w:after="0" w:line="240" w:lineRule="auto"/>
              <w:ind w:left="88" w:right="89"/>
              <w:jc w:val="center"/>
              <w:rPr>
                <w:rFonts w:ascii="Times New Roman" w:hAnsi="Times New Roman" w:cs="Times New Roman"/>
              </w:rPr>
            </w:pPr>
            <w:r>
              <w:rPr>
                <w:rFonts w:ascii="Times New Roman" w:hAnsi="Times New Roman" w:cs="Times New Roman"/>
              </w:rPr>
              <w:t>1</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2AA55ABC" w14:textId="17636ADF"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Urządzenie mono i bipolarne z systemem zamykania naczyń do 7 mm włącznie oraz resekcją bipolarną.</w:t>
            </w:r>
          </w:p>
        </w:tc>
        <w:tc>
          <w:tcPr>
            <w:tcW w:w="1417" w:type="dxa"/>
            <w:vAlign w:val="center"/>
          </w:tcPr>
          <w:p w14:paraId="6F507B69" w14:textId="22B7161D"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01473F52"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3936B1B2" w14:textId="77777777" w:rsidTr="008B52BB">
        <w:tc>
          <w:tcPr>
            <w:tcW w:w="562" w:type="dxa"/>
            <w:vAlign w:val="center"/>
          </w:tcPr>
          <w:p w14:paraId="52A7CF61" w14:textId="7FD9B576"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2</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0ACB98EE" w14:textId="5C07B28B"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 xml:space="preserve">Zasilanie elektryczne 230 V 50 Hz </w:t>
            </w:r>
          </w:p>
        </w:tc>
        <w:tc>
          <w:tcPr>
            <w:tcW w:w="1417" w:type="dxa"/>
            <w:vAlign w:val="center"/>
          </w:tcPr>
          <w:p w14:paraId="3FB68A06" w14:textId="253A66F8"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58D9DE6C"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381E97C4" w14:textId="77777777" w:rsidTr="008B52BB">
        <w:tc>
          <w:tcPr>
            <w:tcW w:w="562" w:type="dxa"/>
            <w:vAlign w:val="center"/>
          </w:tcPr>
          <w:p w14:paraId="1F1AB944" w14:textId="5E13735D"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3</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5F423619" w14:textId="2E596DEA"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 xml:space="preserve">Zabezpieczenie przed przeciążeniem aparatu oraz w przypadku przejścia z zasilania prądem zmiennym na zasilanie z awaryjnego źródła napięcia urządzenie pracuje normalnie, bez żadnych błędów ani awarii systemu </w:t>
            </w:r>
          </w:p>
        </w:tc>
        <w:tc>
          <w:tcPr>
            <w:tcW w:w="1417" w:type="dxa"/>
            <w:vAlign w:val="center"/>
          </w:tcPr>
          <w:p w14:paraId="0A225977" w14:textId="748C0CA1" w:rsidR="008B52BB" w:rsidRPr="00D42120" w:rsidRDefault="008B52BB" w:rsidP="00F12EC1">
            <w:pPr>
              <w:spacing w:after="0" w:line="240" w:lineRule="auto"/>
              <w:ind w:left="130" w:right="194"/>
              <w:jc w:val="center"/>
              <w:rPr>
                <w:rFonts w:ascii="Times New Roman" w:hAnsi="Times New Roman" w:cs="Times New Roman"/>
                <w:b/>
                <w:bCs/>
              </w:rPr>
            </w:pPr>
            <w:r w:rsidRPr="00D42120">
              <w:rPr>
                <w:rFonts w:ascii="Times New Roman" w:hAnsi="Times New Roman" w:cs="Times New Roman"/>
              </w:rPr>
              <w:t>Tak</w:t>
            </w:r>
          </w:p>
        </w:tc>
        <w:tc>
          <w:tcPr>
            <w:tcW w:w="2552" w:type="dxa"/>
            <w:vAlign w:val="center"/>
          </w:tcPr>
          <w:p w14:paraId="62CEF1C9"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1F28098D" w14:textId="77777777" w:rsidTr="008B52BB">
        <w:tc>
          <w:tcPr>
            <w:tcW w:w="562" w:type="dxa"/>
            <w:vAlign w:val="center"/>
          </w:tcPr>
          <w:p w14:paraId="0EF2E96E" w14:textId="2B3DAE99"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4</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17F1E90B" w14:textId="37DA87AB" w:rsidR="008B52BB" w:rsidRPr="00D42120" w:rsidRDefault="008B52BB" w:rsidP="003D47CB">
            <w:pPr>
              <w:spacing w:after="0" w:line="240" w:lineRule="auto"/>
              <w:ind w:right="89"/>
              <w:rPr>
                <w:rFonts w:ascii="Times New Roman" w:hAnsi="Times New Roman" w:cs="Times New Roman"/>
              </w:rPr>
            </w:pPr>
            <w:r w:rsidRPr="00D42120">
              <w:rPr>
                <w:rFonts w:ascii="Times New Roman" w:hAnsi="Times New Roman" w:cs="Times New Roman"/>
              </w:rPr>
              <w:t xml:space="preserve">Aparat z zabezpieczeniem przed impulsem defibrylacji zgodnie z normą </w:t>
            </w:r>
          </w:p>
        </w:tc>
        <w:tc>
          <w:tcPr>
            <w:tcW w:w="1417" w:type="dxa"/>
            <w:vAlign w:val="center"/>
          </w:tcPr>
          <w:p w14:paraId="36861ACC" w14:textId="0549EB79"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51BEC8BE"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4D94B16D" w14:textId="77777777" w:rsidTr="008B52BB">
        <w:tc>
          <w:tcPr>
            <w:tcW w:w="562" w:type="dxa"/>
            <w:vAlign w:val="center"/>
          </w:tcPr>
          <w:p w14:paraId="48F50A0B" w14:textId="785FE810"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5</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7B8F268D" w14:textId="559386E8"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Automatyczny test urządzenia po uruchomieniu</w:t>
            </w:r>
          </w:p>
        </w:tc>
        <w:tc>
          <w:tcPr>
            <w:tcW w:w="1417" w:type="dxa"/>
            <w:vAlign w:val="center"/>
          </w:tcPr>
          <w:p w14:paraId="3DC6F844" w14:textId="18FEFEF5"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152F2B16"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0B86AC65" w14:textId="77777777" w:rsidTr="008B52BB">
        <w:tc>
          <w:tcPr>
            <w:tcW w:w="562" w:type="dxa"/>
            <w:vAlign w:val="center"/>
          </w:tcPr>
          <w:p w14:paraId="3325605F" w14:textId="1256AEC4"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6</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3BEEFCA5" w14:textId="17AB5FAE"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7-calowy ekran dotykowy LCD</w:t>
            </w:r>
          </w:p>
        </w:tc>
        <w:tc>
          <w:tcPr>
            <w:tcW w:w="1417" w:type="dxa"/>
            <w:vAlign w:val="center"/>
          </w:tcPr>
          <w:p w14:paraId="5A5F2181" w14:textId="0CEFFAAB"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0E952A5B"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7FA98032" w14:textId="77777777" w:rsidTr="008B52BB">
        <w:tc>
          <w:tcPr>
            <w:tcW w:w="562" w:type="dxa"/>
            <w:vAlign w:val="center"/>
          </w:tcPr>
          <w:p w14:paraId="41325BDB" w14:textId="227B5FE9"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7</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43FABA9F" w14:textId="2482512E"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Informacja o poprawnym podłączeniu elektrody biernej na wyświetlaczu urządzenia</w:t>
            </w:r>
          </w:p>
        </w:tc>
        <w:tc>
          <w:tcPr>
            <w:tcW w:w="1417" w:type="dxa"/>
            <w:vAlign w:val="center"/>
          </w:tcPr>
          <w:p w14:paraId="04D64C58" w14:textId="3D266FC5"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2C3B72A2"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440EE559" w14:textId="77777777" w:rsidTr="008B52BB">
        <w:tc>
          <w:tcPr>
            <w:tcW w:w="562" w:type="dxa"/>
            <w:vAlign w:val="center"/>
          </w:tcPr>
          <w:p w14:paraId="1597DB8A" w14:textId="721B24CA"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8</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7DCE0630" w14:textId="367129AD" w:rsidR="008B52BB" w:rsidRPr="00D42120" w:rsidRDefault="008B52BB" w:rsidP="003D47CB">
            <w:pPr>
              <w:spacing w:after="0" w:line="240" w:lineRule="auto"/>
              <w:rPr>
                <w:rFonts w:ascii="Times New Roman" w:hAnsi="Times New Roman" w:cs="Times New Roman"/>
              </w:rPr>
            </w:pPr>
            <w:r w:rsidRPr="00D42120">
              <w:rPr>
                <w:rFonts w:ascii="Times New Roman" w:hAnsi="Times New Roman" w:cs="Times New Roman"/>
              </w:rPr>
              <w:t>System wykonujący 430 000 operacji logicznych na sekundę, stale badając oporność koagulowanej tkanki.</w:t>
            </w:r>
          </w:p>
        </w:tc>
        <w:tc>
          <w:tcPr>
            <w:tcW w:w="1417" w:type="dxa"/>
            <w:vAlign w:val="center"/>
          </w:tcPr>
          <w:p w14:paraId="63D05419" w14:textId="0183D791"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4A373C3E"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6E477C0F" w14:textId="77777777" w:rsidTr="008B52BB">
        <w:tc>
          <w:tcPr>
            <w:tcW w:w="562" w:type="dxa"/>
            <w:vAlign w:val="center"/>
          </w:tcPr>
          <w:p w14:paraId="31ECE6BA" w14:textId="165F4D99"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9</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685C3CD8" w14:textId="2E58B521"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Koagulacja w systemie zamykania naczyń osiągana w czasie 1-4 sekund</w:t>
            </w:r>
          </w:p>
        </w:tc>
        <w:tc>
          <w:tcPr>
            <w:tcW w:w="1417" w:type="dxa"/>
            <w:vAlign w:val="center"/>
          </w:tcPr>
          <w:p w14:paraId="35970B0D" w14:textId="1DE149A4"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7E8FD0BA"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3CDCA91E" w14:textId="77777777" w:rsidTr="008B52BB">
        <w:tc>
          <w:tcPr>
            <w:tcW w:w="562" w:type="dxa"/>
            <w:vAlign w:val="center"/>
          </w:tcPr>
          <w:p w14:paraId="32C383A0" w14:textId="24C05304"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10</w:t>
            </w:r>
          </w:p>
        </w:tc>
        <w:tc>
          <w:tcPr>
            <w:tcW w:w="5529" w:type="dxa"/>
            <w:tcBorders>
              <w:top w:val="single" w:sz="4" w:space="0" w:color="auto"/>
              <w:left w:val="nil"/>
              <w:bottom w:val="single" w:sz="4" w:space="0" w:color="auto"/>
              <w:right w:val="single" w:sz="4" w:space="0" w:color="auto"/>
            </w:tcBorders>
            <w:tcMar>
              <w:top w:w="55" w:type="dxa"/>
              <w:left w:w="55" w:type="dxa"/>
              <w:bottom w:w="55" w:type="dxa"/>
              <w:right w:w="55" w:type="dxa"/>
            </w:tcMar>
            <w:vAlign w:val="center"/>
          </w:tcPr>
          <w:p w14:paraId="119D4CEC" w14:textId="1C298051"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 xml:space="preserve">Możliwość podłączenia urządzeń do ablacji serca. </w:t>
            </w:r>
          </w:p>
        </w:tc>
        <w:tc>
          <w:tcPr>
            <w:tcW w:w="1417" w:type="dxa"/>
            <w:vAlign w:val="center"/>
          </w:tcPr>
          <w:p w14:paraId="5A9CAB43" w14:textId="49BECDCD"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476305A7"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0BE91543" w14:textId="77777777" w:rsidTr="008B52BB">
        <w:tc>
          <w:tcPr>
            <w:tcW w:w="10060" w:type="dxa"/>
            <w:gridSpan w:val="4"/>
            <w:shd w:val="clear" w:color="auto" w:fill="D9D9D9" w:themeFill="background1" w:themeFillShade="D9"/>
            <w:vAlign w:val="center"/>
          </w:tcPr>
          <w:p w14:paraId="00E5D355" w14:textId="67A843F2" w:rsidR="008B52BB" w:rsidRPr="00D42120" w:rsidRDefault="008B52BB" w:rsidP="00F12EC1">
            <w:pPr>
              <w:widowControl/>
              <w:suppressAutoHyphens w:val="0"/>
              <w:spacing w:after="0" w:line="240" w:lineRule="auto"/>
              <w:ind w:left="131" w:right="132"/>
              <w:rPr>
                <w:rFonts w:ascii="Times New Roman" w:hAnsi="Times New Roman" w:cs="Times New Roman"/>
                <w:b/>
                <w:bCs/>
              </w:rPr>
            </w:pPr>
            <w:r w:rsidRPr="00D42120">
              <w:rPr>
                <w:rFonts w:ascii="Times New Roman" w:hAnsi="Times New Roman" w:cs="Times New Roman"/>
                <w:b/>
                <w:bCs/>
              </w:rPr>
              <w:t>Parametry szczegółowe</w:t>
            </w:r>
          </w:p>
        </w:tc>
      </w:tr>
      <w:tr w:rsidR="008B52BB" w:rsidRPr="00D42120" w14:paraId="69B4A207" w14:textId="77777777" w:rsidTr="008B52BB">
        <w:tc>
          <w:tcPr>
            <w:tcW w:w="562" w:type="dxa"/>
            <w:vAlign w:val="center"/>
          </w:tcPr>
          <w:p w14:paraId="38D0E58A" w14:textId="0CF83924" w:rsidR="008B52BB" w:rsidRPr="00D42120" w:rsidRDefault="008B52BB" w:rsidP="00F12EC1">
            <w:pPr>
              <w:spacing w:after="0" w:line="240" w:lineRule="auto"/>
              <w:ind w:left="88" w:right="89"/>
              <w:jc w:val="center"/>
              <w:rPr>
                <w:rFonts w:ascii="Times New Roman" w:hAnsi="Times New Roman" w:cs="Times New Roman"/>
                <w:highlight w:val="yellow"/>
              </w:rPr>
            </w:pPr>
            <w:r w:rsidRPr="00D42120">
              <w:rPr>
                <w:rFonts w:ascii="Times New Roman" w:hAnsi="Times New Roman" w:cs="Times New Roman"/>
              </w:rPr>
              <w:t>11</w:t>
            </w:r>
          </w:p>
        </w:tc>
        <w:tc>
          <w:tcPr>
            <w:tcW w:w="5529" w:type="dxa"/>
            <w:tcMar>
              <w:top w:w="55" w:type="dxa"/>
              <w:left w:w="55" w:type="dxa"/>
              <w:bottom w:w="55" w:type="dxa"/>
              <w:right w:w="55" w:type="dxa"/>
            </w:tcMar>
          </w:tcPr>
          <w:p w14:paraId="4102A7D0" w14:textId="14A923B8" w:rsidR="008B52BB" w:rsidRPr="00D42120" w:rsidRDefault="008B52BB" w:rsidP="00F36C7F">
            <w:pPr>
              <w:tabs>
                <w:tab w:val="left" w:pos="1620"/>
              </w:tabs>
              <w:spacing w:after="0" w:line="240" w:lineRule="auto"/>
              <w:ind w:left="95" w:right="89"/>
              <w:rPr>
                <w:rFonts w:ascii="Times New Roman" w:hAnsi="Times New Roman" w:cs="Times New Roman"/>
                <w:highlight w:val="yellow"/>
              </w:rPr>
            </w:pPr>
            <w:r w:rsidRPr="00D42120">
              <w:rPr>
                <w:rFonts w:ascii="Times New Roman" w:hAnsi="Times New Roman" w:cs="Times New Roman"/>
              </w:rPr>
              <w:t>Urządzenie wyposażone w gniazda (minimum):</w:t>
            </w:r>
            <w:r w:rsidRPr="00D42120">
              <w:rPr>
                <w:rFonts w:ascii="Times New Roman" w:hAnsi="Times New Roman" w:cs="Times New Roman"/>
              </w:rPr>
              <w:br/>
              <w:t>a) panel przedni:</w:t>
            </w:r>
            <w:r w:rsidRPr="00D42120">
              <w:rPr>
                <w:rFonts w:ascii="Times New Roman" w:hAnsi="Times New Roman" w:cs="Times New Roman"/>
              </w:rPr>
              <w:br/>
              <w:t xml:space="preserve">- gniazdo uniwersalnego portu przełącznika nożnego, </w:t>
            </w:r>
            <w:r w:rsidRPr="00D42120">
              <w:rPr>
                <w:rFonts w:ascii="Times New Roman" w:hAnsi="Times New Roman" w:cs="Times New Roman"/>
              </w:rPr>
              <w:br/>
              <w:t xml:space="preserve">- gniazdo narzędzia </w:t>
            </w:r>
            <w:r w:rsidRPr="00D42120">
              <w:rPr>
                <w:rFonts w:ascii="Times New Roman" w:hAnsi="Times New Roman" w:cs="Times New Roman"/>
              </w:rPr>
              <w:br/>
            </w:r>
            <w:r w:rsidRPr="00D42120">
              <w:rPr>
                <w:rFonts w:ascii="Times New Roman" w:hAnsi="Times New Roman" w:cs="Times New Roman"/>
              </w:rPr>
              <w:lastRenderedPageBreak/>
              <w:t>- gniazdo bipolarne</w:t>
            </w:r>
            <w:r w:rsidRPr="00D42120">
              <w:rPr>
                <w:rFonts w:ascii="Times New Roman" w:hAnsi="Times New Roman" w:cs="Times New Roman"/>
              </w:rPr>
              <w:br/>
              <w:t>- gniazdo do systemu zamykania naczyń oraz resekcji bipolarnej</w:t>
            </w:r>
            <w:r w:rsidRPr="00D42120">
              <w:rPr>
                <w:rFonts w:ascii="Times New Roman" w:hAnsi="Times New Roman" w:cs="Times New Roman"/>
              </w:rPr>
              <w:br/>
              <w:t>- gniazdo do podłączenia elektrody biernej</w:t>
            </w:r>
            <w:r w:rsidRPr="00D42120">
              <w:rPr>
                <w:rFonts w:ascii="Times New Roman" w:hAnsi="Times New Roman" w:cs="Times New Roman"/>
              </w:rPr>
              <w:br/>
              <w:t>b) panel tylny:</w:t>
            </w:r>
            <w:r w:rsidRPr="00D42120">
              <w:rPr>
                <w:rFonts w:ascii="Times New Roman" w:hAnsi="Times New Roman" w:cs="Times New Roman"/>
              </w:rPr>
              <w:br/>
              <w:t xml:space="preserve">- gniazdo sterownika nożnego </w:t>
            </w:r>
            <w:r w:rsidRPr="00D42120">
              <w:rPr>
                <w:rFonts w:ascii="Times New Roman" w:hAnsi="Times New Roman" w:cs="Times New Roman"/>
              </w:rPr>
              <w:br/>
              <w:t xml:space="preserve">- gniazdo sterownika nożnego </w:t>
            </w:r>
            <w:r w:rsidRPr="00D42120">
              <w:rPr>
                <w:rFonts w:ascii="Times New Roman" w:hAnsi="Times New Roman" w:cs="Times New Roman"/>
              </w:rPr>
              <w:br/>
              <w:t>- gniazdo sterownika nożnego bipolarnego</w:t>
            </w:r>
            <w:r w:rsidRPr="00D42120">
              <w:rPr>
                <w:rFonts w:ascii="Times New Roman" w:hAnsi="Times New Roman" w:cs="Times New Roman"/>
              </w:rPr>
              <w:br/>
              <w:t xml:space="preserve">- gniazdo do sterownika nożnego do systemu zamykania </w:t>
            </w:r>
            <w:r>
              <w:rPr>
                <w:rFonts w:ascii="Times New Roman" w:hAnsi="Times New Roman" w:cs="Times New Roman"/>
              </w:rPr>
              <w:t xml:space="preserve">       </w:t>
            </w:r>
            <w:r w:rsidRPr="00D42120">
              <w:rPr>
                <w:rFonts w:ascii="Times New Roman" w:hAnsi="Times New Roman" w:cs="Times New Roman"/>
              </w:rPr>
              <w:t>naczyń/resekcji bipolarnej</w:t>
            </w:r>
            <w:r w:rsidRPr="00D42120">
              <w:rPr>
                <w:rFonts w:ascii="Times New Roman" w:hAnsi="Times New Roman" w:cs="Times New Roman"/>
              </w:rPr>
              <w:br/>
              <w:t>- gniazdo Ethernet (serwisowe)</w:t>
            </w:r>
            <w:r w:rsidRPr="00D42120">
              <w:rPr>
                <w:rFonts w:ascii="Times New Roman" w:hAnsi="Times New Roman" w:cs="Times New Roman"/>
              </w:rPr>
              <w:br/>
              <w:t>- antena WiFi (serwisowe)</w:t>
            </w:r>
            <w:r w:rsidRPr="00D42120">
              <w:rPr>
                <w:rFonts w:ascii="Times New Roman" w:hAnsi="Times New Roman" w:cs="Times New Roman"/>
              </w:rPr>
              <w:br/>
              <w:t>- gniazdo sterowania ewakuatorem dymu oraz zapisu EKG</w:t>
            </w:r>
            <w:r w:rsidRPr="00D42120">
              <w:rPr>
                <w:rFonts w:ascii="Times New Roman" w:hAnsi="Times New Roman" w:cs="Times New Roman"/>
              </w:rPr>
              <w:br/>
              <w:t>- zacisk uziemienia ekwipotencjalnego</w:t>
            </w:r>
            <w:r w:rsidRPr="00D42120">
              <w:rPr>
                <w:rFonts w:ascii="Times New Roman" w:hAnsi="Times New Roman" w:cs="Times New Roman"/>
              </w:rPr>
              <w:br/>
              <w:t>- gniazdo przewodu sieciowego</w:t>
            </w:r>
          </w:p>
        </w:tc>
        <w:tc>
          <w:tcPr>
            <w:tcW w:w="1417" w:type="dxa"/>
            <w:vAlign w:val="center"/>
          </w:tcPr>
          <w:p w14:paraId="1DECB7BF" w14:textId="42E1C891" w:rsidR="008B52BB" w:rsidRPr="00D42120" w:rsidRDefault="008B52BB" w:rsidP="00F12EC1">
            <w:pPr>
              <w:spacing w:after="0" w:line="240" w:lineRule="auto"/>
              <w:ind w:left="128" w:right="129"/>
              <w:jc w:val="center"/>
              <w:rPr>
                <w:rFonts w:ascii="Times New Roman" w:hAnsi="Times New Roman" w:cs="Times New Roman"/>
              </w:rPr>
            </w:pPr>
            <w:r w:rsidRPr="00D42120">
              <w:rPr>
                <w:rFonts w:ascii="Times New Roman" w:hAnsi="Times New Roman" w:cs="Times New Roman"/>
              </w:rPr>
              <w:lastRenderedPageBreak/>
              <w:t>Tak</w:t>
            </w:r>
            <w:r>
              <w:rPr>
                <w:rFonts w:ascii="Times New Roman" w:hAnsi="Times New Roman" w:cs="Times New Roman"/>
              </w:rPr>
              <w:t>, podać</w:t>
            </w:r>
          </w:p>
        </w:tc>
        <w:tc>
          <w:tcPr>
            <w:tcW w:w="2552" w:type="dxa"/>
            <w:vAlign w:val="center"/>
          </w:tcPr>
          <w:p w14:paraId="1D51E46B"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501EC8EF" w14:textId="77777777" w:rsidTr="008B52BB">
        <w:tc>
          <w:tcPr>
            <w:tcW w:w="562" w:type="dxa"/>
            <w:vAlign w:val="center"/>
          </w:tcPr>
          <w:p w14:paraId="2B1680EB" w14:textId="1AFED293" w:rsidR="008B52BB" w:rsidRPr="00D42120" w:rsidRDefault="008B52BB" w:rsidP="00F12EC1">
            <w:pPr>
              <w:spacing w:after="0" w:line="240" w:lineRule="auto"/>
              <w:ind w:left="88" w:right="89"/>
              <w:jc w:val="center"/>
              <w:rPr>
                <w:rFonts w:ascii="Times New Roman" w:hAnsi="Times New Roman" w:cs="Times New Roman"/>
              </w:rPr>
            </w:pPr>
            <w:r w:rsidRPr="00D42120">
              <w:rPr>
                <w:rFonts w:ascii="Times New Roman" w:hAnsi="Times New Roman" w:cs="Times New Roman"/>
              </w:rPr>
              <w:t>12</w:t>
            </w:r>
          </w:p>
        </w:tc>
        <w:tc>
          <w:tcPr>
            <w:tcW w:w="5529" w:type="dxa"/>
            <w:tcMar>
              <w:top w:w="55" w:type="dxa"/>
              <w:left w:w="55" w:type="dxa"/>
              <w:bottom w:w="55" w:type="dxa"/>
              <w:right w:w="55" w:type="dxa"/>
            </w:tcMar>
          </w:tcPr>
          <w:p w14:paraId="195C8DFE" w14:textId="64233419" w:rsidR="008B52BB" w:rsidRPr="00D42120" w:rsidRDefault="008B52BB" w:rsidP="003D47CB">
            <w:pPr>
              <w:spacing w:after="0" w:line="240" w:lineRule="auto"/>
              <w:ind w:left="86" w:right="89" w:hanging="142"/>
              <w:rPr>
                <w:rFonts w:ascii="Times New Roman" w:hAnsi="Times New Roman" w:cs="Times New Roman"/>
              </w:rPr>
            </w:pPr>
            <w:r w:rsidRPr="00D42120">
              <w:rPr>
                <w:rFonts w:ascii="Times New Roman" w:hAnsi="Times New Roman" w:cs="Times New Roman"/>
              </w:rPr>
              <w:tab/>
              <w:t xml:space="preserve">Tryby monopolarne: a) cięcie czyste (cut), </w:t>
            </w:r>
            <w:r w:rsidRPr="00D42120">
              <w:rPr>
                <w:rFonts w:ascii="Times New Roman" w:hAnsi="Times New Roman" w:cs="Times New Roman"/>
              </w:rPr>
              <w:br/>
              <w:t xml:space="preserve">b) cięcie mieszane (blend), </w:t>
            </w:r>
            <w:r w:rsidRPr="00D42120">
              <w:rPr>
                <w:rFonts w:ascii="Times New Roman" w:hAnsi="Times New Roman" w:cs="Times New Roman"/>
              </w:rPr>
              <w:br/>
              <w:t xml:space="preserve">c) zaawansowany tryb monopolarny pozwalający uzyskać wyjątkową kombinacje hemostazy i rozcinania. Użytkownik może zwolnić cięcie, aby uzyskać większą hemostazę (koagulacje) i przyspieszyć, aby uzyskać lepsze rozcinanie (cięcie), </w:t>
            </w:r>
            <w:r w:rsidRPr="00D42120">
              <w:rPr>
                <w:rFonts w:ascii="Times New Roman" w:hAnsi="Times New Roman" w:cs="Times New Roman"/>
              </w:rPr>
              <w:br/>
              <w:t xml:space="preserve">d) koagulacja wyżarzanie, bezkontaktowa (fulgurate), </w:t>
            </w:r>
            <w:r w:rsidRPr="00D42120">
              <w:rPr>
                <w:rFonts w:ascii="Times New Roman" w:hAnsi="Times New Roman" w:cs="Times New Roman"/>
              </w:rPr>
              <w:br/>
              <w:t xml:space="preserve">e) koagulacja rozpylanie (spray), </w:t>
            </w:r>
            <w:r w:rsidRPr="00D42120">
              <w:rPr>
                <w:rFonts w:ascii="Times New Roman" w:hAnsi="Times New Roman" w:cs="Times New Roman"/>
              </w:rPr>
              <w:br/>
              <w:t>f) koagulacja łagodna (soft), ciągła sinusoida o częstotliwości 434 Hz</w:t>
            </w:r>
          </w:p>
        </w:tc>
        <w:tc>
          <w:tcPr>
            <w:tcW w:w="1417" w:type="dxa"/>
            <w:vAlign w:val="center"/>
          </w:tcPr>
          <w:p w14:paraId="0EBFFBDA" w14:textId="4D26CA81" w:rsidR="008B52BB" w:rsidRPr="00D42120" w:rsidRDefault="008B52BB" w:rsidP="00F12EC1">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762DA4F9" w14:textId="77777777" w:rsidR="008B52BB" w:rsidRPr="00D42120" w:rsidRDefault="008B52BB" w:rsidP="00F12EC1">
            <w:pPr>
              <w:widowControl/>
              <w:suppressAutoHyphens w:val="0"/>
              <w:spacing w:after="0" w:line="240" w:lineRule="auto"/>
              <w:ind w:left="131" w:right="132"/>
              <w:jc w:val="center"/>
              <w:rPr>
                <w:rFonts w:ascii="Times New Roman" w:hAnsi="Times New Roman" w:cs="Times New Roman"/>
              </w:rPr>
            </w:pPr>
          </w:p>
        </w:tc>
      </w:tr>
      <w:tr w:rsidR="008B52BB" w:rsidRPr="00D42120" w14:paraId="37BF57DD" w14:textId="411693DE" w:rsidTr="008B52BB">
        <w:tc>
          <w:tcPr>
            <w:tcW w:w="562" w:type="dxa"/>
            <w:vAlign w:val="center"/>
          </w:tcPr>
          <w:p w14:paraId="1BCE43D8" w14:textId="235EF10E" w:rsidR="008B52BB" w:rsidRPr="00D42120" w:rsidRDefault="008B52BB" w:rsidP="00925A7D">
            <w:pPr>
              <w:spacing w:after="0" w:line="240" w:lineRule="auto"/>
              <w:ind w:left="88" w:right="89"/>
              <w:jc w:val="center"/>
              <w:rPr>
                <w:rFonts w:ascii="Times New Roman" w:hAnsi="Times New Roman" w:cs="Times New Roman"/>
              </w:rPr>
            </w:pPr>
            <w:r w:rsidRPr="00D42120">
              <w:rPr>
                <w:rFonts w:ascii="Times New Roman" w:hAnsi="Times New Roman" w:cs="Times New Roman"/>
              </w:rPr>
              <w:t>13</w:t>
            </w:r>
          </w:p>
        </w:tc>
        <w:tc>
          <w:tcPr>
            <w:tcW w:w="5529" w:type="dxa"/>
            <w:tcMar>
              <w:top w:w="55" w:type="dxa"/>
              <w:left w:w="55" w:type="dxa"/>
              <w:bottom w:w="55" w:type="dxa"/>
              <w:right w:w="55" w:type="dxa"/>
            </w:tcMar>
            <w:vAlign w:val="center"/>
          </w:tcPr>
          <w:p w14:paraId="0F011640" w14:textId="4E47A407"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Tryby bipolarne: a) precyzyjny b) standardowy, c) makro</w:t>
            </w:r>
          </w:p>
        </w:tc>
        <w:tc>
          <w:tcPr>
            <w:tcW w:w="1417" w:type="dxa"/>
            <w:vAlign w:val="center"/>
          </w:tcPr>
          <w:p w14:paraId="15E8168C" w14:textId="53BB3366" w:rsidR="008B52BB" w:rsidRPr="00D42120" w:rsidRDefault="008B52BB" w:rsidP="00925A7D">
            <w:pPr>
              <w:spacing w:after="0" w:line="240" w:lineRule="auto"/>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1A3374EE"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38EB7516" w14:textId="43199AAA" w:rsidTr="008B52BB">
        <w:tc>
          <w:tcPr>
            <w:tcW w:w="562" w:type="dxa"/>
            <w:vAlign w:val="center"/>
          </w:tcPr>
          <w:p w14:paraId="47E3F688" w14:textId="4F14918B" w:rsidR="008B52BB" w:rsidRPr="00D42120" w:rsidRDefault="008B52BB" w:rsidP="00925A7D">
            <w:pPr>
              <w:spacing w:after="0" w:line="240" w:lineRule="auto"/>
              <w:ind w:left="88" w:right="89"/>
              <w:jc w:val="center"/>
              <w:rPr>
                <w:rFonts w:ascii="Times New Roman" w:hAnsi="Times New Roman" w:cs="Times New Roman"/>
              </w:rPr>
            </w:pPr>
            <w:r w:rsidRPr="00D42120">
              <w:rPr>
                <w:rFonts w:ascii="Times New Roman" w:hAnsi="Times New Roman" w:cs="Times New Roman"/>
              </w:rPr>
              <w:t>14</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21404032" w14:textId="306F2A40"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Funkcja autobipolar – możliwość automatycznego rozpoczęcia i zakończenia pracy oraz samodzielnej regulacji przez personel medyczny czasu opóźnienia funkcji auto-start z dokładnością do co 0,5 sekundy w zakresie od 0 do 2,5 sekundy.</w:t>
            </w:r>
          </w:p>
        </w:tc>
        <w:tc>
          <w:tcPr>
            <w:tcW w:w="1417" w:type="dxa"/>
            <w:vAlign w:val="center"/>
          </w:tcPr>
          <w:p w14:paraId="3F7DDAFB" w14:textId="19A3D644" w:rsidR="008B52BB" w:rsidRPr="00D42120" w:rsidRDefault="008B52BB" w:rsidP="00925A7D">
            <w:pPr>
              <w:spacing w:after="0" w:line="240" w:lineRule="auto"/>
              <w:ind w:left="128"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484F3B2E"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6AABC48F" w14:textId="229E423B" w:rsidTr="008B52BB">
        <w:tc>
          <w:tcPr>
            <w:tcW w:w="562" w:type="dxa"/>
            <w:vAlign w:val="center"/>
          </w:tcPr>
          <w:p w14:paraId="2AE9F590" w14:textId="2EF41F3B" w:rsidR="008B52BB" w:rsidRPr="00D42120" w:rsidRDefault="008B52BB" w:rsidP="00925A7D">
            <w:pPr>
              <w:spacing w:after="0" w:line="240" w:lineRule="auto"/>
              <w:ind w:left="88" w:right="89"/>
              <w:jc w:val="center"/>
              <w:rPr>
                <w:rFonts w:ascii="Times New Roman" w:hAnsi="Times New Roman" w:cs="Times New Roman"/>
              </w:rPr>
            </w:pPr>
            <w:r w:rsidRPr="00D42120">
              <w:rPr>
                <w:rFonts w:ascii="Times New Roman" w:hAnsi="Times New Roman" w:cs="Times New Roman"/>
              </w:rPr>
              <w:t>15</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5570FD21" w14:textId="33B4AB86" w:rsidR="008B52BB" w:rsidRPr="00D42120" w:rsidRDefault="008B52BB" w:rsidP="003D47CB">
            <w:pPr>
              <w:spacing w:after="0" w:line="240" w:lineRule="auto"/>
              <w:ind w:left="86" w:right="89"/>
              <w:rPr>
                <w:rFonts w:ascii="Times New Roman" w:hAnsi="Times New Roman" w:cs="Times New Roman"/>
              </w:rPr>
            </w:pPr>
            <w:r w:rsidRPr="00D42120">
              <w:rPr>
                <w:rFonts w:ascii="Times New Roman" w:hAnsi="Times New Roman" w:cs="Times New Roman"/>
              </w:rPr>
              <w:t xml:space="preserve">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w:t>
            </w:r>
          </w:p>
        </w:tc>
        <w:tc>
          <w:tcPr>
            <w:tcW w:w="1417" w:type="dxa"/>
            <w:vAlign w:val="center"/>
          </w:tcPr>
          <w:p w14:paraId="56D17109" w14:textId="63E35B00" w:rsidR="008B52BB" w:rsidRPr="00D42120" w:rsidRDefault="008B52BB" w:rsidP="00925A7D">
            <w:pPr>
              <w:spacing w:after="0" w:line="240" w:lineRule="auto"/>
              <w:ind w:left="130" w:right="194"/>
              <w:jc w:val="center"/>
              <w:rPr>
                <w:rFonts w:ascii="Times New Roman" w:hAnsi="Times New Roman" w:cs="Times New Roman"/>
              </w:rPr>
            </w:pPr>
            <w:r w:rsidRPr="00D42120">
              <w:rPr>
                <w:rFonts w:ascii="Times New Roman" w:hAnsi="Times New Roman" w:cs="Times New Roman"/>
              </w:rPr>
              <w:t>Tak</w:t>
            </w:r>
          </w:p>
        </w:tc>
        <w:tc>
          <w:tcPr>
            <w:tcW w:w="2552" w:type="dxa"/>
            <w:vAlign w:val="center"/>
          </w:tcPr>
          <w:p w14:paraId="2C5FA834"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025F14A1" w14:textId="6CC49367" w:rsidTr="008B52BB">
        <w:tc>
          <w:tcPr>
            <w:tcW w:w="562" w:type="dxa"/>
            <w:vAlign w:val="center"/>
          </w:tcPr>
          <w:p w14:paraId="48F6C2CA" w14:textId="665EDEB1"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16</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1EAD88A0" w14:textId="6E5ED1FE" w:rsidR="008B52BB" w:rsidRPr="00D42120" w:rsidRDefault="008B52BB" w:rsidP="003D47CB">
            <w:pPr>
              <w:pStyle w:val="Bezodstpw"/>
              <w:ind w:right="89"/>
              <w:rPr>
                <w:rFonts w:ascii="Times New Roman" w:hAnsi="Times New Roman"/>
                <w:color w:val="FF0000"/>
              </w:rPr>
            </w:pPr>
            <w:r w:rsidRPr="00D42120">
              <w:rPr>
                <w:rFonts w:ascii="Times New Roman" w:hAnsi="Times New Roman"/>
              </w:rPr>
              <w:t>Tryb bipolarny moc max. 70 W</w:t>
            </w:r>
          </w:p>
        </w:tc>
        <w:tc>
          <w:tcPr>
            <w:tcW w:w="1417" w:type="dxa"/>
            <w:vAlign w:val="center"/>
          </w:tcPr>
          <w:p w14:paraId="4A005F58" w14:textId="4D0F2046"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 podać</w:t>
            </w:r>
          </w:p>
        </w:tc>
        <w:tc>
          <w:tcPr>
            <w:tcW w:w="2552" w:type="dxa"/>
            <w:vAlign w:val="center"/>
          </w:tcPr>
          <w:p w14:paraId="4C57BF51" w14:textId="77777777" w:rsidR="008B52BB" w:rsidRPr="00D42120" w:rsidRDefault="008B52BB" w:rsidP="00925A7D">
            <w:pPr>
              <w:pStyle w:val="Bezodstpw"/>
              <w:ind w:left="131" w:right="132"/>
              <w:jc w:val="center"/>
              <w:rPr>
                <w:rFonts w:ascii="Times New Roman" w:hAnsi="Times New Roman"/>
              </w:rPr>
            </w:pPr>
          </w:p>
        </w:tc>
      </w:tr>
      <w:tr w:rsidR="008B52BB" w:rsidRPr="00D42120" w14:paraId="65B11E27" w14:textId="77777777" w:rsidTr="008B52BB">
        <w:tc>
          <w:tcPr>
            <w:tcW w:w="562" w:type="dxa"/>
            <w:vAlign w:val="center"/>
          </w:tcPr>
          <w:p w14:paraId="49195E66" w14:textId="5FBCE552"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17</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6D47540E" w14:textId="46AB026C" w:rsidR="008B52BB" w:rsidRPr="00D42120" w:rsidRDefault="008B52BB" w:rsidP="003D47CB">
            <w:pPr>
              <w:pStyle w:val="Bezodstpw"/>
              <w:ind w:left="88" w:right="89"/>
              <w:rPr>
                <w:rFonts w:ascii="Times New Roman" w:hAnsi="Times New Roman"/>
              </w:rPr>
            </w:pPr>
            <w:r w:rsidRPr="00D42120">
              <w:rPr>
                <w:rFonts w:ascii="Times New Roman" w:hAnsi="Times New Roman"/>
              </w:rPr>
              <w:t>Cięcie monopolarne tryb czysty moc max. 300 W</w:t>
            </w:r>
          </w:p>
        </w:tc>
        <w:tc>
          <w:tcPr>
            <w:tcW w:w="1417" w:type="dxa"/>
            <w:vAlign w:val="center"/>
          </w:tcPr>
          <w:p w14:paraId="64709798" w14:textId="601AC6B5"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vAlign w:val="center"/>
          </w:tcPr>
          <w:p w14:paraId="4E747B75" w14:textId="77777777" w:rsidR="008B52BB" w:rsidRPr="00D42120" w:rsidRDefault="008B52BB" w:rsidP="00925A7D">
            <w:pPr>
              <w:pStyle w:val="Bezodstpw"/>
              <w:ind w:left="131" w:right="132"/>
              <w:jc w:val="center"/>
              <w:rPr>
                <w:rFonts w:ascii="Times New Roman" w:hAnsi="Times New Roman"/>
              </w:rPr>
            </w:pPr>
          </w:p>
        </w:tc>
      </w:tr>
      <w:tr w:rsidR="008B52BB" w:rsidRPr="00D42120" w14:paraId="0F975320" w14:textId="77777777" w:rsidTr="008B52BB">
        <w:tc>
          <w:tcPr>
            <w:tcW w:w="562" w:type="dxa"/>
            <w:tcBorders>
              <w:bottom w:val="single" w:sz="4" w:space="0" w:color="auto"/>
            </w:tcBorders>
            <w:vAlign w:val="center"/>
          </w:tcPr>
          <w:p w14:paraId="21B3D81A" w14:textId="2EEF9B94"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18</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0B7629A7" w14:textId="2988BA89" w:rsidR="008B52BB" w:rsidRPr="00D42120" w:rsidRDefault="008B52BB" w:rsidP="003D47CB">
            <w:pPr>
              <w:pStyle w:val="Bezodstpw"/>
              <w:ind w:left="88" w:right="89"/>
              <w:rPr>
                <w:rFonts w:ascii="Times New Roman" w:hAnsi="Times New Roman"/>
              </w:rPr>
            </w:pPr>
            <w:r w:rsidRPr="00D42120">
              <w:rPr>
                <w:rFonts w:ascii="Times New Roman" w:hAnsi="Times New Roman"/>
              </w:rPr>
              <w:t>Cięcie monopolarne tryb mieszany moc max. 200 W</w:t>
            </w:r>
          </w:p>
        </w:tc>
        <w:tc>
          <w:tcPr>
            <w:tcW w:w="1417" w:type="dxa"/>
            <w:tcBorders>
              <w:bottom w:val="single" w:sz="4" w:space="0" w:color="auto"/>
            </w:tcBorders>
            <w:vAlign w:val="center"/>
          </w:tcPr>
          <w:p w14:paraId="4F2894BA" w14:textId="7D57D74C"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tcBorders>
              <w:bottom w:val="single" w:sz="4" w:space="0" w:color="auto"/>
            </w:tcBorders>
            <w:vAlign w:val="center"/>
          </w:tcPr>
          <w:p w14:paraId="62DE9216" w14:textId="77777777" w:rsidR="008B52BB" w:rsidRPr="00D42120" w:rsidRDefault="008B52BB" w:rsidP="00925A7D">
            <w:pPr>
              <w:pStyle w:val="Bezodstpw"/>
              <w:ind w:left="131" w:right="132"/>
              <w:jc w:val="center"/>
              <w:rPr>
                <w:rFonts w:ascii="Times New Roman" w:hAnsi="Times New Roman"/>
              </w:rPr>
            </w:pPr>
          </w:p>
        </w:tc>
      </w:tr>
      <w:tr w:rsidR="008B52BB" w:rsidRPr="00D42120" w14:paraId="35CF576B" w14:textId="77777777" w:rsidTr="008B52BB">
        <w:tc>
          <w:tcPr>
            <w:tcW w:w="562" w:type="dxa"/>
            <w:tcBorders>
              <w:top w:val="single" w:sz="4" w:space="0" w:color="auto"/>
              <w:left w:val="single" w:sz="4" w:space="0" w:color="auto"/>
              <w:bottom w:val="single" w:sz="4" w:space="0" w:color="auto"/>
              <w:right w:val="single" w:sz="4" w:space="0" w:color="auto"/>
            </w:tcBorders>
            <w:vAlign w:val="center"/>
          </w:tcPr>
          <w:p w14:paraId="7D62D254" w14:textId="6EFD3EE0"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19</w:t>
            </w:r>
          </w:p>
        </w:tc>
        <w:tc>
          <w:tcPr>
            <w:tcW w:w="552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32BDC72" w14:textId="7D68D050" w:rsidR="008B52BB" w:rsidRPr="00D42120" w:rsidRDefault="008B52BB" w:rsidP="003D47CB">
            <w:pPr>
              <w:pStyle w:val="Bezodstpw"/>
              <w:ind w:left="88" w:right="89"/>
              <w:rPr>
                <w:rFonts w:ascii="Times New Roman" w:hAnsi="Times New Roman"/>
              </w:rPr>
            </w:pPr>
            <w:r w:rsidRPr="00D42120">
              <w:rPr>
                <w:rFonts w:ascii="Times New Roman" w:hAnsi="Times New Roman"/>
              </w:rPr>
              <w:t>Zaawansowany tryb monopolarny pozwalający uzyskać wyjątkową kombinacje hemostazy i rozcinania. Użytkownik może zwolnić cięcie, aby uzyskać większą hemostazę (koagulacje) i przyspieszyć, aby uzyskać lepsze rozcinanie (cięcie) moc max. 200 W</w:t>
            </w:r>
          </w:p>
        </w:tc>
        <w:tc>
          <w:tcPr>
            <w:tcW w:w="1417" w:type="dxa"/>
            <w:tcBorders>
              <w:top w:val="single" w:sz="4" w:space="0" w:color="auto"/>
              <w:left w:val="single" w:sz="4" w:space="0" w:color="auto"/>
              <w:bottom w:val="single" w:sz="4" w:space="0" w:color="auto"/>
              <w:right w:val="single" w:sz="4" w:space="0" w:color="auto"/>
            </w:tcBorders>
            <w:vAlign w:val="center"/>
          </w:tcPr>
          <w:p w14:paraId="54B4EC09" w14:textId="2B9E045A"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tcBorders>
              <w:top w:val="single" w:sz="4" w:space="0" w:color="auto"/>
              <w:left w:val="single" w:sz="4" w:space="0" w:color="auto"/>
              <w:bottom w:val="single" w:sz="4" w:space="0" w:color="auto"/>
              <w:right w:val="single" w:sz="4" w:space="0" w:color="auto"/>
            </w:tcBorders>
            <w:vAlign w:val="center"/>
          </w:tcPr>
          <w:p w14:paraId="3BD00151" w14:textId="77777777" w:rsidR="008B52BB" w:rsidRPr="00D42120" w:rsidRDefault="008B52BB" w:rsidP="00925A7D">
            <w:pPr>
              <w:pStyle w:val="Bezodstpw"/>
              <w:ind w:left="131" w:right="132"/>
              <w:jc w:val="center"/>
              <w:rPr>
                <w:rFonts w:ascii="Times New Roman" w:hAnsi="Times New Roman"/>
              </w:rPr>
            </w:pPr>
          </w:p>
        </w:tc>
      </w:tr>
      <w:tr w:rsidR="008B52BB" w:rsidRPr="00D42120" w14:paraId="4B44719E" w14:textId="77777777" w:rsidTr="008B52BB">
        <w:tc>
          <w:tcPr>
            <w:tcW w:w="562" w:type="dxa"/>
            <w:tcBorders>
              <w:top w:val="single" w:sz="4" w:space="0" w:color="auto"/>
            </w:tcBorders>
            <w:vAlign w:val="center"/>
          </w:tcPr>
          <w:p w14:paraId="0B36A471" w14:textId="3DA60EC3"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lastRenderedPageBreak/>
              <w:t>20</w:t>
            </w:r>
          </w:p>
        </w:tc>
        <w:tc>
          <w:tcPr>
            <w:tcW w:w="5529" w:type="dxa"/>
            <w:tcBorders>
              <w:top w:val="single" w:sz="4" w:space="0" w:color="auto"/>
              <w:left w:val="nil"/>
              <w:bottom w:val="single" w:sz="4" w:space="0" w:color="auto"/>
              <w:right w:val="single" w:sz="4" w:space="0" w:color="auto"/>
            </w:tcBorders>
            <w:tcMar>
              <w:top w:w="55" w:type="dxa"/>
              <w:left w:w="55" w:type="dxa"/>
              <w:bottom w:w="55" w:type="dxa"/>
              <w:right w:w="55" w:type="dxa"/>
            </w:tcMar>
            <w:vAlign w:val="center"/>
          </w:tcPr>
          <w:p w14:paraId="4A4F3B79" w14:textId="5FCA987C" w:rsidR="008B52BB" w:rsidRPr="00D42120" w:rsidRDefault="008B52BB" w:rsidP="003D47CB">
            <w:pPr>
              <w:pStyle w:val="Bezodstpw"/>
              <w:ind w:left="88" w:right="89"/>
              <w:rPr>
                <w:rFonts w:ascii="Times New Roman" w:hAnsi="Times New Roman"/>
              </w:rPr>
            </w:pPr>
            <w:r w:rsidRPr="00D42120">
              <w:rPr>
                <w:rFonts w:ascii="Times New Roman" w:hAnsi="Times New Roman"/>
              </w:rPr>
              <w:t>Koagulacja monopolarna – wyżarzanie moc max. 120 W</w:t>
            </w:r>
          </w:p>
        </w:tc>
        <w:tc>
          <w:tcPr>
            <w:tcW w:w="1417" w:type="dxa"/>
            <w:tcBorders>
              <w:top w:val="single" w:sz="4" w:space="0" w:color="auto"/>
            </w:tcBorders>
            <w:vAlign w:val="center"/>
          </w:tcPr>
          <w:p w14:paraId="5CA9622E" w14:textId="1DDEC517"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tcBorders>
              <w:top w:val="single" w:sz="4" w:space="0" w:color="auto"/>
            </w:tcBorders>
            <w:vAlign w:val="center"/>
          </w:tcPr>
          <w:p w14:paraId="692854A7" w14:textId="77777777" w:rsidR="008B52BB" w:rsidRPr="00D42120" w:rsidRDefault="008B52BB" w:rsidP="00925A7D">
            <w:pPr>
              <w:pStyle w:val="Bezodstpw"/>
              <w:ind w:left="131" w:right="132"/>
              <w:jc w:val="center"/>
              <w:rPr>
                <w:rFonts w:ascii="Times New Roman" w:hAnsi="Times New Roman"/>
              </w:rPr>
            </w:pPr>
          </w:p>
        </w:tc>
      </w:tr>
      <w:tr w:rsidR="008B52BB" w:rsidRPr="00D42120" w14:paraId="7E1AB9C3" w14:textId="77777777" w:rsidTr="008B52BB">
        <w:tc>
          <w:tcPr>
            <w:tcW w:w="562" w:type="dxa"/>
            <w:vAlign w:val="center"/>
          </w:tcPr>
          <w:p w14:paraId="041CB46C" w14:textId="27572977"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21</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5C423F84" w14:textId="7A48B319" w:rsidR="008B52BB" w:rsidRPr="00D42120" w:rsidRDefault="008B52BB" w:rsidP="003D47CB">
            <w:pPr>
              <w:pStyle w:val="Bezodstpw"/>
              <w:ind w:left="88" w:right="89"/>
              <w:rPr>
                <w:rFonts w:ascii="Times New Roman" w:hAnsi="Times New Roman"/>
              </w:rPr>
            </w:pPr>
            <w:r w:rsidRPr="00D42120">
              <w:rPr>
                <w:rFonts w:ascii="Times New Roman" w:hAnsi="Times New Roman"/>
              </w:rPr>
              <w:t>Koagulacja monopolarna - rozpylanie moc max. 120 W</w:t>
            </w:r>
          </w:p>
        </w:tc>
        <w:tc>
          <w:tcPr>
            <w:tcW w:w="1417" w:type="dxa"/>
            <w:vAlign w:val="center"/>
          </w:tcPr>
          <w:p w14:paraId="748B9234" w14:textId="67840480"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 podać</w:t>
            </w:r>
          </w:p>
        </w:tc>
        <w:tc>
          <w:tcPr>
            <w:tcW w:w="2552" w:type="dxa"/>
            <w:vAlign w:val="center"/>
          </w:tcPr>
          <w:p w14:paraId="2974BA45" w14:textId="77777777" w:rsidR="008B52BB" w:rsidRPr="00D42120" w:rsidRDefault="008B52BB" w:rsidP="00925A7D">
            <w:pPr>
              <w:pStyle w:val="Bezodstpw"/>
              <w:ind w:left="131" w:right="132"/>
              <w:jc w:val="center"/>
              <w:rPr>
                <w:rFonts w:ascii="Times New Roman" w:hAnsi="Times New Roman"/>
              </w:rPr>
            </w:pPr>
          </w:p>
        </w:tc>
      </w:tr>
      <w:tr w:rsidR="008B52BB" w:rsidRPr="00D42120" w14:paraId="3CC354E1" w14:textId="77777777" w:rsidTr="008B52BB">
        <w:tc>
          <w:tcPr>
            <w:tcW w:w="562" w:type="dxa"/>
            <w:vAlign w:val="center"/>
          </w:tcPr>
          <w:p w14:paraId="2438F197" w14:textId="37DDEDAD"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22</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3798E53A" w14:textId="520BC60F" w:rsidR="008B52BB" w:rsidRPr="00D42120" w:rsidRDefault="008B52BB" w:rsidP="003D47CB">
            <w:pPr>
              <w:pStyle w:val="Bezodstpw"/>
              <w:ind w:left="88" w:right="89"/>
              <w:rPr>
                <w:rFonts w:ascii="Times New Roman" w:hAnsi="Times New Roman"/>
              </w:rPr>
            </w:pPr>
            <w:r w:rsidRPr="00D42120">
              <w:rPr>
                <w:rFonts w:ascii="Times New Roman" w:hAnsi="Times New Roman"/>
              </w:rPr>
              <w:t>System zamykania naczyń moc max. 350 W</w:t>
            </w:r>
          </w:p>
        </w:tc>
        <w:tc>
          <w:tcPr>
            <w:tcW w:w="1417" w:type="dxa"/>
            <w:vAlign w:val="center"/>
          </w:tcPr>
          <w:p w14:paraId="7F9EC4D2" w14:textId="059E8F29"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vAlign w:val="center"/>
          </w:tcPr>
          <w:p w14:paraId="08F1BBEE" w14:textId="77777777" w:rsidR="008B52BB" w:rsidRPr="00D42120" w:rsidRDefault="008B52BB" w:rsidP="00925A7D">
            <w:pPr>
              <w:pStyle w:val="Bezodstpw"/>
              <w:ind w:left="131" w:right="132"/>
              <w:jc w:val="center"/>
              <w:rPr>
                <w:rFonts w:ascii="Times New Roman" w:hAnsi="Times New Roman"/>
              </w:rPr>
            </w:pPr>
          </w:p>
        </w:tc>
      </w:tr>
      <w:tr w:rsidR="008B52BB" w:rsidRPr="00D42120" w14:paraId="7E22941C" w14:textId="77777777" w:rsidTr="008B52BB">
        <w:tc>
          <w:tcPr>
            <w:tcW w:w="562" w:type="dxa"/>
            <w:vAlign w:val="center"/>
          </w:tcPr>
          <w:p w14:paraId="37151F01" w14:textId="6A897F1A"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23</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4053406E" w14:textId="28BA1095" w:rsidR="008B52BB" w:rsidRPr="00D42120" w:rsidRDefault="008B52BB" w:rsidP="003D47CB">
            <w:pPr>
              <w:pStyle w:val="Bezodstpw"/>
              <w:ind w:left="88" w:right="89"/>
              <w:rPr>
                <w:rFonts w:ascii="Times New Roman" w:hAnsi="Times New Roman"/>
                <w:b/>
                <w:bCs/>
              </w:rPr>
            </w:pPr>
            <w:r w:rsidRPr="00D42120">
              <w:rPr>
                <w:rFonts w:ascii="Times New Roman" w:hAnsi="Times New Roman"/>
              </w:rPr>
              <w:t>Resekcja bipolarna moc max. Cięcie 300 W i Koagulacja 175 W</w:t>
            </w:r>
          </w:p>
        </w:tc>
        <w:tc>
          <w:tcPr>
            <w:tcW w:w="1417" w:type="dxa"/>
            <w:vAlign w:val="center"/>
          </w:tcPr>
          <w:p w14:paraId="54DB9859" w14:textId="6C7E6E51"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vAlign w:val="center"/>
          </w:tcPr>
          <w:p w14:paraId="077066C0" w14:textId="77777777" w:rsidR="008B52BB" w:rsidRPr="00D42120" w:rsidRDefault="008B52BB" w:rsidP="00925A7D">
            <w:pPr>
              <w:pStyle w:val="Bezodstpw"/>
              <w:ind w:left="131" w:right="132"/>
              <w:jc w:val="center"/>
              <w:rPr>
                <w:rFonts w:ascii="Times New Roman" w:hAnsi="Times New Roman"/>
                <w:b/>
                <w:bCs/>
              </w:rPr>
            </w:pPr>
          </w:p>
        </w:tc>
      </w:tr>
      <w:tr w:rsidR="008B52BB" w:rsidRPr="00D42120" w14:paraId="52E17466" w14:textId="77777777" w:rsidTr="008B52BB">
        <w:tc>
          <w:tcPr>
            <w:tcW w:w="562" w:type="dxa"/>
            <w:vAlign w:val="center"/>
          </w:tcPr>
          <w:p w14:paraId="522329DF" w14:textId="3E60FC92"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24</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2A0A3877" w14:textId="051AE386" w:rsidR="008B52BB" w:rsidRPr="00D42120" w:rsidRDefault="008B52BB" w:rsidP="003D47CB">
            <w:pPr>
              <w:pStyle w:val="Bezodstpw"/>
              <w:ind w:left="88" w:right="89"/>
              <w:rPr>
                <w:rFonts w:ascii="Times New Roman" w:hAnsi="Times New Roman"/>
              </w:rPr>
            </w:pPr>
            <w:r w:rsidRPr="00D42120">
              <w:rPr>
                <w:rFonts w:ascii="Times New Roman" w:hAnsi="Times New Roman"/>
              </w:rPr>
              <w:t>Aktywacja trybu monopolarnego z włącznika nożnego i uchwytu elektrody czynnej.</w:t>
            </w:r>
          </w:p>
        </w:tc>
        <w:tc>
          <w:tcPr>
            <w:tcW w:w="1417" w:type="dxa"/>
            <w:vAlign w:val="center"/>
          </w:tcPr>
          <w:p w14:paraId="6524E8A6" w14:textId="119E871A"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53FE03B7" w14:textId="77777777" w:rsidR="008B52BB" w:rsidRPr="00D42120" w:rsidRDefault="008B52BB" w:rsidP="00925A7D">
            <w:pPr>
              <w:pStyle w:val="Bezodstpw"/>
              <w:ind w:left="131" w:right="132"/>
              <w:jc w:val="center"/>
              <w:rPr>
                <w:rFonts w:ascii="Times New Roman" w:hAnsi="Times New Roman"/>
              </w:rPr>
            </w:pPr>
          </w:p>
        </w:tc>
      </w:tr>
      <w:tr w:rsidR="008B52BB" w:rsidRPr="00D42120" w14:paraId="316A0BF2" w14:textId="77777777" w:rsidTr="008B52BB">
        <w:tc>
          <w:tcPr>
            <w:tcW w:w="562" w:type="dxa"/>
            <w:vAlign w:val="center"/>
          </w:tcPr>
          <w:p w14:paraId="6A0589B8" w14:textId="389888DA"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25</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71814370" w14:textId="7397326A" w:rsidR="008B52BB" w:rsidRPr="00D42120" w:rsidRDefault="008B52BB" w:rsidP="003D47CB">
            <w:pPr>
              <w:pStyle w:val="Bezodstpw"/>
              <w:ind w:left="88" w:right="89"/>
              <w:rPr>
                <w:rFonts w:ascii="Times New Roman" w:hAnsi="Times New Roman"/>
              </w:rPr>
            </w:pPr>
            <w:r w:rsidRPr="00D42120">
              <w:rPr>
                <w:rFonts w:ascii="Times New Roman" w:hAnsi="Times New Roman"/>
              </w:rPr>
              <w:t>Aktywacja koagulacji bipolarnej z włącznika nożnego i automatycznie</w:t>
            </w:r>
          </w:p>
        </w:tc>
        <w:tc>
          <w:tcPr>
            <w:tcW w:w="1417" w:type="dxa"/>
            <w:vAlign w:val="center"/>
          </w:tcPr>
          <w:p w14:paraId="0705199A" w14:textId="2B3CDBBC"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69B3CA70" w14:textId="77777777" w:rsidR="008B52BB" w:rsidRPr="00D42120" w:rsidRDefault="008B52BB" w:rsidP="00925A7D">
            <w:pPr>
              <w:pStyle w:val="Bezodstpw"/>
              <w:ind w:left="131" w:right="132"/>
              <w:jc w:val="center"/>
              <w:rPr>
                <w:rFonts w:ascii="Times New Roman" w:hAnsi="Times New Roman"/>
              </w:rPr>
            </w:pPr>
          </w:p>
        </w:tc>
      </w:tr>
      <w:tr w:rsidR="008B52BB" w:rsidRPr="00D42120" w14:paraId="04DBAA87" w14:textId="77777777" w:rsidTr="008B52BB">
        <w:tc>
          <w:tcPr>
            <w:tcW w:w="562" w:type="dxa"/>
            <w:vAlign w:val="center"/>
          </w:tcPr>
          <w:p w14:paraId="330281EC" w14:textId="410D1D9B"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26</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023F0046" w14:textId="0A760931" w:rsidR="008B52BB" w:rsidRPr="00D42120" w:rsidRDefault="008B52BB" w:rsidP="003D47CB">
            <w:pPr>
              <w:pStyle w:val="Bezodstpw"/>
              <w:ind w:left="88" w:right="89"/>
              <w:rPr>
                <w:rFonts w:ascii="Times New Roman" w:hAnsi="Times New Roman"/>
              </w:rPr>
            </w:pPr>
            <w:r w:rsidRPr="00D42120">
              <w:rPr>
                <w:rFonts w:ascii="Times New Roman" w:hAnsi="Times New Roman"/>
              </w:rPr>
              <w:t>Możliwość zapamiętania ostatnich nastawień</w:t>
            </w:r>
          </w:p>
        </w:tc>
        <w:tc>
          <w:tcPr>
            <w:tcW w:w="1417" w:type="dxa"/>
            <w:vAlign w:val="center"/>
          </w:tcPr>
          <w:p w14:paraId="45FA201F" w14:textId="1C2BB96D"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27AF22ED" w14:textId="77777777" w:rsidR="008B52BB" w:rsidRPr="00D42120" w:rsidRDefault="008B52BB" w:rsidP="00925A7D">
            <w:pPr>
              <w:pStyle w:val="Bezodstpw"/>
              <w:ind w:left="131" w:right="132"/>
              <w:jc w:val="center"/>
              <w:rPr>
                <w:rFonts w:ascii="Times New Roman" w:hAnsi="Times New Roman"/>
              </w:rPr>
            </w:pPr>
          </w:p>
        </w:tc>
      </w:tr>
      <w:tr w:rsidR="008B52BB" w:rsidRPr="00D42120" w14:paraId="28C3727C" w14:textId="77777777" w:rsidTr="008B52BB">
        <w:tc>
          <w:tcPr>
            <w:tcW w:w="562" w:type="dxa"/>
            <w:vAlign w:val="center"/>
          </w:tcPr>
          <w:p w14:paraId="2AED3AF3" w14:textId="3A6C0688"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27</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69FB5344" w14:textId="6D4B59DD"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Wizualna i akustyczna sygnalizacja nieprawidłowego działania urządzenia: komunikaty i opisy nieprawidłowości w języku polskim, kody serwisowe, pamięć kodów</w:t>
            </w:r>
          </w:p>
        </w:tc>
        <w:tc>
          <w:tcPr>
            <w:tcW w:w="1417" w:type="dxa"/>
            <w:vAlign w:val="center"/>
          </w:tcPr>
          <w:p w14:paraId="69B6537C" w14:textId="1C336AC6"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12AD9896" w14:textId="77777777" w:rsidR="008B52BB" w:rsidRPr="00D42120" w:rsidRDefault="008B52BB" w:rsidP="00925A7D">
            <w:pPr>
              <w:pStyle w:val="Bezodstpw"/>
              <w:ind w:left="131" w:right="132"/>
              <w:jc w:val="center"/>
              <w:rPr>
                <w:rFonts w:ascii="Times New Roman" w:hAnsi="Times New Roman"/>
              </w:rPr>
            </w:pPr>
          </w:p>
        </w:tc>
      </w:tr>
      <w:tr w:rsidR="008B52BB" w:rsidRPr="00D42120" w14:paraId="1A6C00D9" w14:textId="77777777" w:rsidTr="008B52BB">
        <w:tc>
          <w:tcPr>
            <w:tcW w:w="562" w:type="dxa"/>
            <w:vAlign w:val="center"/>
          </w:tcPr>
          <w:p w14:paraId="6D0BB72A" w14:textId="7B7D4656"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28</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757EC855" w14:textId="7EC374E8"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Zróżnicowany sygnał dźwiękowy dla trybów alarmowych.</w:t>
            </w:r>
          </w:p>
        </w:tc>
        <w:tc>
          <w:tcPr>
            <w:tcW w:w="1417" w:type="dxa"/>
            <w:vAlign w:val="center"/>
          </w:tcPr>
          <w:p w14:paraId="1BD84B4F" w14:textId="7B93F961"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53CDD4DD" w14:textId="77777777" w:rsidR="008B52BB" w:rsidRPr="00D42120" w:rsidRDefault="008B52BB" w:rsidP="00925A7D">
            <w:pPr>
              <w:pStyle w:val="Bezodstpw"/>
              <w:ind w:left="131" w:right="132"/>
              <w:jc w:val="center"/>
              <w:rPr>
                <w:rFonts w:ascii="Times New Roman" w:hAnsi="Times New Roman"/>
              </w:rPr>
            </w:pPr>
          </w:p>
        </w:tc>
      </w:tr>
      <w:tr w:rsidR="008B52BB" w:rsidRPr="00D42120" w14:paraId="6F6655BC" w14:textId="77777777" w:rsidTr="008B52BB">
        <w:tc>
          <w:tcPr>
            <w:tcW w:w="562" w:type="dxa"/>
            <w:vAlign w:val="center"/>
          </w:tcPr>
          <w:p w14:paraId="3C694126" w14:textId="74B1F1A5"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29</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2CF5311D" w14:textId="2B68F1C7"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Urządzenie wyposażone w system zabezpieczenia pacjenta przed poparzeniem w polu przylegania płytki biernej - automatyczny, adaptywny system bezpieczeństwa dla elektrody powrotnej w zakresie min 5-135 Ohm</w:t>
            </w:r>
          </w:p>
        </w:tc>
        <w:tc>
          <w:tcPr>
            <w:tcW w:w="1417" w:type="dxa"/>
            <w:vAlign w:val="center"/>
          </w:tcPr>
          <w:p w14:paraId="5569E500" w14:textId="1412495B"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r>
              <w:rPr>
                <w:rFonts w:ascii="Times New Roman" w:hAnsi="Times New Roman"/>
              </w:rPr>
              <w:t>, podać</w:t>
            </w:r>
          </w:p>
        </w:tc>
        <w:tc>
          <w:tcPr>
            <w:tcW w:w="2552" w:type="dxa"/>
            <w:vAlign w:val="center"/>
          </w:tcPr>
          <w:p w14:paraId="5A830511" w14:textId="77777777" w:rsidR="008B52BB" w:rsidRPr="00D42120" w:rsidRDefault="008B52BB" w:rsidP="00925A7D">
            <w:pPr>
              <w:pStyle w:val="Bezodstpw"/>
              <w:ind w:left="131" w:right="132"/>
              <w:jc w:val="center"/>
              <w:rPr>
                <w:rFonts w:ascii="Times New Roman" w:hAnsi="Times New Roman"/>
              </w:rPr>
            </w:pPr>
          </w:p>
        </w:tc>
      </w:tr>
      <w:tr w:rsidR="008B52BB" w:rsidRPr="00D42120" w14:paraId="6BE306D9" w14:textId="77777777" w:rsidTr="008B52BB">
        <w:tc>
          <w:tcPr>
            <w:tcW w:w="562" w:type="dxa"/>
            <w:vAlign w:val="center"/>
          </w:tcPr>
          <w:p w14:paraId="43F3F11A" w14:textId="5D14DEA3"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30</w:t>
            </w:r>
          </w:p>
        </w:tc>
        <w:tc>
          <w:tcPr>
            <w:tcW w:w="5529" w:type="dxa"/>
            <w:tcMar>
              <w:top w:w="55" w:type="dxa"/>
              <w:left w:w="55" w:type="dxa"/>
              <w:bottom w:w="55" w:type="dxa"/>
              <w:right w:w="55" w:type="dxa"/>
            </w:tcMar>
          </w:tcPr>
          <w:p w14:paraId="00754A31" w14:textId="6BE58CDA"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W razie złej aplikacji elektrody powrotnej, aparat alarmuje o stanie zagrożenia – sygnałem dźwiękowym zgodnie z normą 60601-2-2 - 65 dBA (bez możliwości zewnętrznej regulacji) i wizualnie za pomocą wyświetlanych na ekranach komunikatach. W konsekwencji przerywana jest praca aparatu</w:t>
            </w:r>
          </w:p>
        </w:tc>
        <w:tc>
          <w:tcPr>
            <w:tcW w:w="1417" w:type="dxa"/>
            <w:vAlign w:val="center"/>
          </w:tcPr>
          <w:p w14:paraId="2EABE1D0" w14:textId="1C94D697"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1302C242" w14:textId="77777777" w:rsidR="008B52BB" w:rsidRPr="00D42120" w:rsidRDefault="008B52BB" w:rsidP="00925A7D">
            <w:pPr>
              <w:pStyle w:val="Bezodstpw"/>
              <w:ind w:left="131" w:right="132"/>
              <w:jc w:val="center"/>
              <w:rPr>
                <w:rFonts w:ascii="Times New Roman" w:hAnsi="Times New Roman"/>
              </w:rPr>
            </w:pPr>
          </w:p>
        </w:tc>
      </w:tr>
      <w:tr w:rsidR="008B52BB" w:rsidRPr="00D42120" w14:paraId="7EEF3453" w14:textId="77777777" w:rsidTr="008B52BB">
        <w:tc>
          <w:tcPr>
            <w:tcW w:w="562" w:type="dxa"/>
            <w:vAlign w:val="center"/>
          </w:tcPr>
          <w:p w14:paraId="7F8AA31C" w14:textId="1F0D2807"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31</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04A05D8A" w14:textId="47A8DF2B"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Zróżnicowany sygnał dźwiękowy dla różnych trybów pracy z możliwością swobodnej regulacji głośności (nie dotyczy dźwięków alarmowych).</w:t>
            </w:r>
          </w:p>
        </w:tc>
        <w:tc>
          <w:tcPr>
            <w:tcW w:w="1417" w:type="dxa"/>
            <w:vAlign w:val="center"/>
          </w:tcPr>
          <w:p w14:paraId="17312E0F" w14:textId="14F930FB"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54C0AE65" w14:textId="77777777" w:rsidR="008B52BB" w:rsidRPr="00D42120" w:rsidRDefault="008B52BB" w:rsidP="00925A7D">
            <w:pPr>
              <w:pStyle w:val="Bezodstpw"/>
              <w:ind w:left="131" w:right="132"/>
              <w:jc w:val="center"/>
              <w:rPr>
                <w:rFonts w:ascii="Times New Roman" w:hAnsi="Times New Roman"/>
              </w:rPr>
            </w:pPr>
          </w:p>
        </w:tc>
      </w:tr>
      <w:tr w:rsidR="008B52BB" w:rsidRPr="00D42120" w14:paraId="3A888312" w14:textId="77777777" w:rsidTr="008B52BB">
        <w:tc>
          <w:tcPr>
            <w:tcW w:w="562" w:type="dxa"/>
            <w:vAlign w:val="center"/>
          </w:tcPr>
          <w:p w14:paraId="39B759FA" w14:textId="6C79762E"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32</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4A038F2E" w14:textId="34864445"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Wizualizacja nastawianej mocy.</w:t>
            </w:r>
          </w:p>
        </w:tc>
        <w:tc>
          <w:tcPr>
            <w:tcW w:w="1417" w:type="dxa"/>
            <w:vAlign w:val="center"/>
          </w:tcPr>
          <w:p w14:paraId="0598BCDE" w14:textId="36D8C3A8"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4F924C5E" w14:textId="77777777" w:rsidR="008B52BB" w:rsidRPr="00D42120" w:rsidRDefault="008B52BB" w:rsidP="00925A7D">
            <w:pPr>
              <w:pStyle w:val="Bezodstpw"/>
              <w:ind w:left="131" w:right="132"/>
              <w:jc w:val="center"/>
              <w:rPr>
                <w:rFonts w:ascii="Times New Roman" w:hAnsi="Times New Roman"/>
              </w:rPr>
            </w:pPr>
          </w:p>
        </w:tc>
      </w:tr>
      <w:tr w:rsidR="008B52BB" w:rsidRPr="00D42120" w14:paraId="70C3D868" w14:textId="77777777" w:rsidTr="008B52BB">
        <w:tc>
          <w:tcPr>
            <w:tcW w:w="562" w:type="dxa"/>
            <w:vAlign w:val="center"/>
          </w:tcPr>
          <w:p w14:paraId="1DEDAB4F" w14:textId="35E661F4"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33</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41D1B790" w14:textId="1DF5E821"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Gniazda przyłączeniowe automatycznie rozpoznające podłączone narzędzie.</w:t>
            </w:r>
          </w:p>
        </w:tc>
        <w:tc>
          <w:tcPr>
            <w:tcW w:w="1417" w:type="dxa"/>
            <w:vAlign w:val="center"/>
          </w:tcPr>
          <w:p w14:paraId="257BDC31" w14:textId="34D6DFE5"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1BBB0537" w14:textId="77777777" w:rsidR="008B52BB" w:rsidRPr="00D42120" w:rsidRDefault="008B52BB" w:rsidP="00925A7D">
            <w:pPr>
              <w:pStyle w:val="Bezodstpw"/>
              <w:ind w:left="131" w:right="132"/>
              <w:jc w:val="center"/>
              <w:rPr>
                <w:rFonts w:ascii="Times New Roman" w:hAnsi="Times New Roman"/>
              </w:rPr>
            </w:pPr>
          </w:p>
        </w:tc>
      </w:tr>
      <w:tr w:rsidR="008B52BB" w:rsidRPr="00D42120" w14:paraId="46478ADB" w14:textId="77777777" w:rsidTr="008B52BB">
        <w:tc>
          <w:tcPr>
            <w:tcW w:w="562" w:type="dxa"/>
            <w:vAlign w:val="center"/>
          </w:tcPr>
          <w:p w14:paraId="24520E49" w14:textId="172E784A" w:rsidR="008B52BB" w:rsidRPr="00D42120" w:rsidRDefault="008B52BB" w:rsidP="00925A7D">
            <w:pPr>
              <w:pStyle w:val="Bezodstpw"/>
              <w:ind w:left="88" w:right="89"/>
              <w:jc w:val="center"/>
              <w:rPr>
                <w:rFonts w:ascii="Times New Roman" w:hAnsi="Times New Roman"/>
              </w:rPr>
            </w:pPr>
            <w:r w:rsidRPr="00D42120">
              <w:rPr>
                <w:rFonts w:ascii="Times New Roman" w:hAnsi="Times New Roman"/>
              </w:rPr>
              <w:t>34</w:t>
            </w:r>
          </w:p>
        </w:tc>
        <w:tc>
          <w:tcPr>
            <w:tcW w:w="5529" w:type="dxa"/>
            <w:tcBorders>
              <w:top w:val="nil"/>
              <w:left w:val="nil"/>
              <w:bottom w:val="single" w:sz="4" w:space="0" w:color="auto"/>
              <w:right w:val="single" w:sz="4" w:space="0" w:color="auto"/>
            </w:tcBorders>
            <w:tcMar>
              <w:top w:w="55" w:type="dxa"/>
              <w:left w:w="55" w:type="dxa"/>
              <w:bottom w:w="55" w:type="dxa"/>
              <w:right w:w="55" w:type="dxa"/>
            </w:tcMar>
            <w:vAlign w:val="center"/>
          </w:tcPr>
          <w:p w14:paraId="7AFACDC6" w14:textId="7DD70463" w:rsidR="008B52BB" w:rsidRPr="00D42120" w:rsidRDefault="008B52BB" w:rsidP="003D47CB">
            <w:pPr>
              <w:pStyle w:val="Bezodstpw"/>
              <w:ind w:left="88" w:right="89"/>
              <w:rPr>
                <w:rFonts w:ascii="Times New Roman" w:hAnsi="Times New Roman"/>
                <w:color w:val="EE0000"/>
              </w:rPr>
            </w:pPr>
            <w:r w:rsidRPr="00D42120">
              <w:rPr>
                <w:rFonts w:ascii="Times New Roman" w:hAnsi="Times New Roman"/>
              </w:rPr>
              <w:t>Możliwość ustawiania mocy zaawansowanego trybu monopolarnego ze sterylnego pola.</w:t>
            </w:r>
          </w:p>
        </w:tc>
        <w:tc>
          <w:tcPr>
            <w:tcW w:w="1417" w:type="dxa"/>
            <w:vAlign w:val="center"/>
          </w:tcPr>
          <w:p w14:paraId="02B51B2C" w14:textId="32582231" w:rsidR="008B52BB" w:rsidRPr="00D42120" w:rsidRDefault="008B52BB" w:rsidP="00925A7D">
            <w:pPr>
              <w:pStyle w:val="Bezodstpw"/>
              <w:ind w:left="130" w:right="194"/>
              <w:jc w:val="center"/>
              <w:rPr>
                <w:rFonts w:ascii="Times New Roman" w:hAnsi="Times New Roman"/>
              </w:rPr>
            </w:pPr>
            <w:r w:rsidRPr="00D42120">
              <w:rPr>
                <w:rFonts w:ascii="Times New Roman" w:hAnsi="Times New Roman"/>
              </w:rPr>
              <w:t>Tak</w:t>
            </w:r>
          </w:p>
        </w:tc>
        <w:tc>
          <w:tcPr>
            <w:tcW w:w="2552" w:type="dxa"/>
            <w:vAlign w:val="center"/>
          </w:tcPr>
          <w:p w14:paraId="78E00C5F" w14:textId="77777777" w:rsidR="008B52BB" w:rsidRPr="00D42120" w:rsidRDefault="008B52BB" w:rsidP="00925A7D">
            <w:pPr>
              <w:pStyle w:val="Bezodstpw"/>
              <w:ind w:left="131" w:right="132"/>
              <w:jc w:val="center"/>
              <w:rPr>
                <w:rFonts w:ascii="Times New Roman" w:hAnsi="Times New Roman"/>
              </w:rPr>
            </w:pPr>
          </w:p>
        </w:tc>
      </w:tr>
      <w:tr w:rsidR="008B52BB" w:rsidRPr="00D42120" w14:paraId="0BC161B2" w14:textId="3CD05854" w:rsidTr="008B52BB">
        <w:tblPrEx>
          <w:jc w:val="center"/>
        </w:tblPrEx>
        <w:trPr>
          <w:trHeight w:val="455"/>
          <w:jc w:val="center"/>
        </w:trPr>
        <w:tc>
          <w:tcPr>
            <w:tcW w:w="10060" w:type="dxa"/>
            <w:gridSpan w:val="4"/>
            <w:shd w:val="clear" w:color="auto" w:fill="D9D9D9" w:themeFill="background1" w:themeFillShade="D9"/>
            <w:vAlign w:val="center"/>
          </w:tcPr>
          <w:p w14:paraId="1C01CA7A" w14:textId="1AFC2FF2" w:rsidR="008B52BB" w:rsidRPr="00D42120" w:rsidRDefault="008B52BB" w:rsidP="00925A7D">
            <w:pPr>
              <w:spacing w:after="0" w:line="240" w:lineRule="auto"/>
              <w:ind w:left="131" w:right="132"/>
              <w:rPr>
                <w:rFonts w:ascii="Times New Roman" w:hAnsi="Times New Roman" w:cs="Times New Roman"/>
                <w:b/>
                <w:color w:val="FF0000"/>
              </w:rPr>
            </w:pPr>
            <w:bookmarkStart w:id="1" w:name="_Hlk13516064"/>
            <w:r w:rsidRPr="00D42120">
              <w:rPr>
                <w:rFonts w:ascii="Times New Roman" w:hAnsi="Times New Roman" w:cs="Times New Roman"/>
                <w:b/>
              </w:rPr>
              <w:t>Pozostałe</w:t>
            </w:r>
          </w:p>
        </w:tc>
      </w:tr>
      <w:bookmarkEnd w:id="1"/>
      <w:tr w:rsidR="008B52BB" w:rsidRPr="00D42120" w14:paraId="0F8421D4" w14:textId="467CED5B" w:rsidTr="008B52BB">
        <w:tblPrEx>
          <w:jc w:val="center"/>
        </w:tblPrEx>
        <w:trPr>
          <w:trHeight w:val="279"/>
          <w:jc w:val="center"/>
        </w:trPr>
        <w:tc>
          <w:tcPr>
            <w:tcW w:w="562" w:type="dxa"/>
            <w:vAlign w:val="center"/>
          </w:tcPr>
          <w:p w14:paraId="480FB84B" w14:textId="2D544179" w:rsidR="008B52BB" w:rsidRPr="00D42120" w:rsidRDefault="008B52BB" w:rsidP="00925A7D">
            <w:pPr>
              <w:spacing w:after="0" w:line="240" w:lineRule="auto"/>
              <w:ind w:left="88" w:right="89"/>
              <w:jc w:val="center"/>
              <w:rPr>
                <w:rFonts w:ascii="Times New Roman" w:hAnsi="Times New Roman" w:cs="Times New Roman"/>
              </w:rPr>
            </w:pPr>
            <w:r>
              <w:rPr>
                <w:rFonts w:ascii="Times New Roman" w:hAnsi="Times New Roman" w:cs="Times New Roman"/>
              </w:rPr>
              <w:t>35</w:t>
            </w:r>
          </w:p>
        </w:tc>
        <w:tc>
          <w:tcPr>
            <w:tcW w:w="5529" w:type="dxa"/>
            <w:tcBorders>
              <w:top w:val="single" w:sz="4" w:space="0" w:color="auto"/>
            </w:tcBorders>
            <w:tcMar>
              <w:top w:w="55" w:type="dxa"/>
              <w:left w:w="55" w:type="dxa"/>
              <w:bottom w:w="55" w:type="dxa"/>
              <w:right w:w="55" w:type="dxa"/>
            </w:tcMar>
            <w:vAlign w:val="center"/>
          </w:tcPr>
          <w:p w14:paraId="425DD8E6" w14:textId="22F77042"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Gwarancja minimum 24 miesiące</w:t>
            </w:r>
          </w:p>
        </w:tc>
        <w:tc>
          <w:tcPr>
            <w:tcW w:w="1417" w:type="dxa"/>
            <w:vAlign w:val="center"/>
          </w:tcPr>
          <w:p w14:paraId="2556D708" w14:textId="2A0807F8" w:rsidR="008B52BB" w:rsidRPr="00D42120" w:rsidRDefault="008B52BB" w:rsidP="00925A7D">
            <w:pPr>
              <w:spacing w:after="0" w:line="240" w:lineRule="auto"/>
              <w:ind w:left="130" w:right="194"/>
              <w:jc w:val="center"/>
              <w:rPr>
                <w:rFonts w:ascii="Times New Roman" w:hAnsi="Times New Roman" w:cs="Times New Roman"/>
                <w:bCs/>
                <w:color w:val="FF0000"/>
              </w:rPr>
            </w:pPr>
            <w:r w:rsidRPr="00D42120">
              <w:rPr>
                <w:rFonts w:ascii="Times New Roman" w:hAnsi="Times New Roman" w:cs="Times New Roman"/>
                <w:bCs/>
              </w:rPr>
              <w:t>T</w:t>
            </w:r>
            <w:r>
              <w:rPr>
                <w:rFonts w:ascii="Times New Roman" w:hAnsi="Times New Roman" w:cs="Times New Roman"/>
                <w:bCs/>
              </w:rPr>
              <w:t>ak</w:t>
            </w:r>
          </w:p>
        </w:tc>
        <w:tc>
          <w:tcPr>
            <w:tcW w:w="2552" w:type="dxa"/>
            <w:vAlign w:val="center"/>
          </w:tcPr>
          <w:p w14:paraId="41AA881C" w14:textId="0DA11617" w:rsidR="008B52BB" w:rsidRPr="00D42120" w:rsidRDefault="008B52BB" w:rsidP="00925A7D">
            <w:pPr>
              <w:spacing w:after="0" w:line="240" w:lineRule="auto"/>
              <w:ind w:left="131" w:right="132"/>
              <w:jc w:val="center"/>
              <w:rPr>
                <w:rFonts w:ascii="Times New Roman" w:hAnsi="Times New Roman" w:cs="Times New Roman"/>
              </w:rPr>
            </w:pPr>
            <w:r w:rsidRPr="00D42120">
              <w:rPr>
                <w:rFonts w:ascii="Times New Roman" w:hAnsi="Times New Roman" w:cs="Times New Roman"/>
                <w:b/>
                <w:i/>
                <w:iCs/>
                <w:color w:val="FF0000"/>
              </w:rPr>
              <w:t>Dodatkowy okres gwarancji ponad minimalny należy podać w formularzu ofertowym.</w:t>
            </w:r>
            <w:r w:rsidRPr="00D42120">
              <w:rPr>
                <w:rFonts w:ascii="Times New Roman" w:hAnsi="Times New Roman" w:cs="Times New Roman"/>
                <w:i/>
                <w:iCs/>
              </w:rPr>
              <w:t xml:space="preserve"> Dodatkowy okres gwarancji będzie punktowany zgodnie z kryterium oceny ofert opisanym w SWZ.</w:t>
            </w:r>
          </w:p>
        </w:tc>
      </w:tr>
      <w:tr w:rsidR="008B52BB" w:rsidRPr="00D42120" w14:paraId="0FA4C0BC" w14:textId="77777777" w:rsidTr="008B52BB">
        <w:tblPrEx>
          <w:jc w:val="center"/>
        </w:tblPrEx>
        <w:trPr>
          <w:trHeight w:val="285"/>
          <w:jc w:val="center"/>
        </w:trPr>
        <w:tc>
          <w:tcPr>
            <w:tcW w:w="562" w:type="dxa"/>
            <w:vAlign w:val="center"/>
          </w:tcPr>
          <w:p w14:paraId="14A69DE0" w14:textId="44112899" w:rsidR="008B52BB" w:rsidRPr="00D42120" w:rsidRDefault="008B52BB" w:rsidP="00925A7D">
            <w:pPr>
              <w:spacing w:after="0" w:line="240" w:lineRule="auto"/>
              <w:ind w:left="88" w:right="89"/>
              <w:jc w:val="center"/>
              <w:rPr>
                <w:rFonts w:ascii="Times New Roman" w:hAnsi="Times New Roman" w:cs="Times New Roman"/>
              </w:rPr>
            </w:pPr>
            <w:r>
              <w:rPr>
                <w:rFonts w:ascii="Times New Roman" w:hAnsi="Times New Roman" w:cs="Times New Roman"/>
              </w:rPr>
              <w:lastRenderedPageBreak/>
              <w:t>36</w:t>
            </w:r>
          </w:p>
        </w:tc>
        <w:tc>
          <w:tcPr>
            <w:tcW w:w="5529" w:type="dxa"/>
            <w:tcMar>
              <w:top w:w="55" w:type="dxa"/>
              <w:left w:w="55" w:type="dxa"/>
              <w:bottom w:w="55" w:type="dxa"/>
              <w:right w:w="55" w:type="dxa"/>
            </w:tcMar>
            <w:vAlign w:val="center"/>
          </w:tcPr>
          <w:p w14:paraId="57036574" w14:textId="09DCFD10" w:rsidR="008B52BB" w:rsidRPr="00D42120" w:rsidRDefault="008B52BB" w:rsidP="003D47CB">
            <w:pPr>
              <w:spacing w:after="0" w:line="240" w:lineRule="auto"/>
              <w:ind w:left="88" w:right="89"/>
              <w:rPr>
                <w:rFonts w:ascii="Times New Roman" w:hAnsi="Times New Roman" w:cs="Times New Roman"/>
              </w:rPr>
            </w:pPr>
            <w:r w:rsidRPr="00D42120">
              <w:rPr>
                <w:rFonts w:ascii="Times New Roman" w:hAnsi="Times New Roman" w:cs="Times New Roman"/>
              </w:rPr>
              <w:t xml:space="preserve">Karta gwarancyjna w języku polskim </w:t>
            </w:r>
            <w:r w:rsidRPr="00D42120">
              <w:rPr>
                <w:rFonts w:ascii="Times New Roman" w:hAnsi="Times New Roman" w:cs="Times New Roman"/>
                <w:i/>
                <w:iCs/>
              </w:rPr>
              <w:t xml:space="preserve">(załączyć </w:t>
            </w:r>
            <w:r>
              <w:rPr>
                <w:rFonts w:ascii="Times New Roman" w:hAnsi="Times New Roman" w:cs="Times New Roman"/>
                <w:i/>
                <w:iCs/>
              </w:rPr>
              <w:t xml:space="preserve">wraz z </w:t>
            </w:r>
            <w:r w:rsidRPr="00D42120">
              <w:rPr>
                <w:rFonts w:ascii="Times New Roman" w:hAnsi="Times New Roman" w:cs="Times New Roman"/>
                <w:i/>
                <w:iCs/>
              </w:rPr>
              <w:t>dostawi</w:t>
            </w:r>
            <w:r>
              <w:rPr>
                <w:rFonts w:ascii="Times New Roman" w:hAnsi="Times New Roman" w:cs="Times New Roman"/>
                <w:i/>
                <w:iCs/>
              </w:rPr>
              <w:t>ą urządzenia</w:t>
            </w:r>
            <w:r w:rsidRPr="00D42120">
              <w:rPr>
                <w:rFonts w:ascii="Times New Roman" w:hAnsi="Times New Roman" w:cs="Times New Roman"/>
                <w:i/>
                <w:iCs/>
              </w:rPr>
              <w:t>)</w:t>
            </w:r>
          </w:p>
        </w:tc>
        <w:tc>
          <w:tcPr>
            <w:tcW w:w="1417" w:type="dxa"/>
            <w:vAlign w:val="center"/>
          </w:tcPr>
          <w:p w14:paraId="3857ED21" w14:textId="6BCF90D9" w:rsidR="008B52BB" w:rsidRPr="00D42120" w:rsidRDefault="008B52BB" w:rsidP="00925A7D">
            <w:pPr>
              <w:spacing w:after="0" w:line="240" w:lineRule="auto"/>
              <w:ind w:left="130" w:right="194"/>
              <w:jc w:val="center"/>
              <w:rPr>
                <w:rFonts w:ascii="Times New Roman" w:hAnsi="Times New Roman" w:cs="Times New Roman"/>
              </w:rPr>
            </w:pPr>
            <w:r w:rsidRPr="00D42120">
              <w:rPr>
                <w:rFonts w:ascii="Times New Roman" w:hAnsi="Times New Roman" w:cs="Times New Roman"/>
              </w:rPr>
              <w:t>T</w:t>
            </w:r>
            <w:r>
              <w:rPr>
                <w:rFonts w:ascii="Times New Roman" w:hAnsi="Times New Roman" w:cs="Times New Roman"/>
              </w:rPr>
              <w:t>ak</w:t>
            </w:r>
          </w:p>
        </w:tc>
        <w:tc>
          <w:tcPr>
            <w:tcW w:w="2552" w:type="dxa"/>
            <w:vAlign w:val="center"/>
          </w:tcPr>
          <w:p w14:paraId="2030EA99"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053716FB" w14:textId="77777777" w:rsidTr="008B52BB">
        <w:tblPrEx>
          <w:jc w:val="center"/>
        </w:tblPrEx>
        <w:trPr>
          <w:trHeight w:val="285"/>
          <w:jc w:val="center"/>
        </w:trPr>
        <w:tc>
          <w:tcPr>
            <w:tcW w:w="562" w:type="dxa"/>
            <w:vAlign w:val="center"/>
          </w:tcPr>
          <w:p w14:paraId="01204E32" w14:textId="5E520AC1" w:rsidR="008B52BB" w:rsidRPr="00FA14FB" w:rsidRDefault="008B52BB" w:rsidP="00925A7D">
            <w:pPr>
              <w:spacing w:after="0" w:line="240" w:lineRule="auto"/>
              <w:ind w:left="88" w:right="89"/>
              <w:jc w:val="center"/>
              <w:rPr>
                <w:rFonts w:ascii="Times New Roman" w:hAnsi="Times New Roman" w:cs="Times New Roman"/>
              </w:rPr>
            </w:pPr>
            <w:r w:rsidRPr="00FA14FB">
              <w:rPr>
                <w:rFonts w:ascii="Times New Roman" w:hAnsi="Times New Roman" w:cs="Times New Roman"/>
              </w:rPr>
              <w:t>37</w:t>
            </w:r>
          </w:p>
        </w:tc>
        <w:tc>
          <w:tcPr>
            <w:tcW w:w="5529" w:type="dxa"/>
            <w:tcMar>
              <w:top w:w="55" w:type="dxa"/>
              <w:left w:w="55" w:type="dxa"/>
              <w:bottom w:w="55" w:type="dxa"/>
              <w:right w:w="55" w:type="dxa"/>
            </w:tcMar>
            <w:vAlign w:val="center"/>
          </w:tcPr>
          <w:p w14:paraId="4F6496C6" w14:textId="6CC553DC" w:rsidR="008B52BB" w:rsidRPr="00F36C7F" w:rsidRDefault="008B52BB" w:rsidP="003D47CB">
            <w:pPr>
              <w:spacing w:after="0" w:line="240" w:lineRule="auto"/>
              <w:ind w:left="88" w:right="89"/>
              <w:rPr>
                <w:rFonts w:ascii="Times New Roman" w:hAnsi="Times New Roman" w:cs="Times New Roman"/>
                <w:highlight w:val="yellow"/>
              </w:rPr>
            </w:pPr>
            <w:r w:rsidRPr="00FA14FB">
              <w:rPr>
                <w:rFonts w:ascii="Times New Roman" w:hAnsi="Times New Roman" w:cs="Times New Roman"/>
              </w:rPr>
              <w:t xml:space="preserve">Instrukcja obsługi w języku polskim </w:t>
            </w:r>
            <w:r w:rsidRPr="00FA14FB">
              <w:rPr>
                <w:rFonts w:ascii="Times New Roman" w:hAnsi="Times New Roman" w:cs="Times New Roman"/>
                <w:i/>
                <w:iCs/>
              </w:rPr>
              <w:t>(załączyć wraz z  dostawą urządzenia)</w:t>
            </w:r>
          </w:p>
        </w:tc>
        <w:tc>
          <w:tcPr>
            <w:tcW w:w="1417" w:type="dxa"/>
            <w:vAlign w:val="center"/>
          </w:tcPr>
          <w:p w14:paraId="60F91620" w14:textId="2744C321" w:rsidR="008B52BB" w:rsidRPr="00D42120" w:rsidRDefault="008B52BB" w:rsidP="00925A7D">
            <w:pPr>
              <w:spacing w:after="0" w:line="240" w:lineRule="auto"/>
              <w:ind w:left="130" w:right="194"/>
              <w:jc w:val="center"/>
              <w:rPr>
                <w:rFonts w:ascii="Times New Roman" w:hAnsi="Times New Roman" w:cs="Times New Roman"/>
              </w:rPr>
            </w:pPr>
            <w:r w:rsidRPr="00D42120">
              <w:rPr>
                <w:rFonts w:ascii="Times New Roman" w:hAnsi="Times New Roman" w:cs="Times New Roman"/>
              </w:rPr>
              <w:t>T</w:t>
            </w:r>
            <w:r>
              <w:rPr>
                <w:rFonts w:ascii="Times New Roman" w:hAnsi="Times New Roman" w:cs="Times New Roman"/>
              </w:rPr>
              <w:t>ak</w:t>
            </w:r>
          </w:p>
        </w:tc>
        <w:tc>
          <w:tcPr>
            <w:tcW w:w="2552" w:type="dxa"/>
            <w:vAlign w:val="center"/>
          </w:tcPr>
          <w:p w14:paraId="4ED2BA04"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0647F449" w14:textId="77777777" w:rsidTr="008B52BB">
        <w:tblPrEx>
          <w:jc w:val="center"/>
        </w:tblPrEx>
        <w:trPr>
          <w:trHeight w:val="285"/>
          <w:jc w:val="center"/>
        </w:trPr>
        <w:tc>
          <w:tcPr>
            <w:tcW w:w="562" w:type="dxa"/>
            <w:vAlign w:val="center"/>
          </w:tcPr>
          <w:p w14:paraId="46DC1F7F" w14:textId="054BC80E" w:rsidR="008B52BB" w:rsidRPr="00F36C7F" w:rsidRDefault="008B52BB" w:rsidP="00925A7D">
            <w:pPr>
              <w:spacing w:after="0" w:line="240" w:lineRule="auto"/>
              <w:ind w:left="88" w:right="89"/>
              <w:jc w:val="center"/>
              <w:rPr>
                <w:rFonts w:ascii="Times New Roman" w:hAnsi="Times New Roman" w:cs="Times New Roman"/>
                <w:highlight w:val="yellow"/>
              </w:rPr>
            </w:pPr>
            <w:r w:rsidRPr="00FA14FB">
              <w:rPr>
                <w:rFonts w:ascii="Times New Roman" w:hAnsi="Times New Roman" w:cs="Times New Roman"/>
              </w:rPr>
              <w:t>38</w:t>
            </w:r>
          </w:p>
        </w:tc>
        <w:tc>
          <w:tcPr>
            <w:tcW w:w="5529" w:type="dxa"/>
            <w:tcMar>
              <w:top w:w="55" w:type="dxa"/>
              <w:left w:w="55" w:type="dxa"/>
              <w:bottom w:w="55" w:type="dxa"/>
              <w:right w:w="55" w:type="dxa"/>
            </w:tcMar>
            <w:vAlign w:val="center"/>
          </w:tcPr>
          <w:p w14:paraId="05B124E8" w14:textId="339F18AD" w:rsidR="008B52BB" w:rsidRPr="00F36C7F" w:rsidRDefault="008B52BB" w:rsidP="003D47CB">
            <w:pPr>
              <w:spacing w:after="0" w:line="240" w:lineRule="auto"/>
              <w:ind w:left="88" w:right="89"/>
              <w:rPr>
                <w:rFonts w:ascii="Times New Roman" w:hAnsi="Times New Roman" w:cs="Times New Roman"/>
                <w:highlight w:val="yellow"/>
              </w:rPr>
            </w:pPr>
            <w:r w:rsidRPr="00FA14FB">
              <w:rPr>
                <w:rFonts w:ascii="Times New Roman" w:hAnsi="Times New Roman" w:cs="Times New Roman"/>
                <w:lang w:bidi="he-IL"/>
              </w:rPr>
              <w:t>Szkolenie w zakresie obsługi aparatu w siedzibie Zamawiającego</w:t>
            </w:r>
            <w:r w:rsidR="000379CD">
              <w:rPr>
                <w:rFonts w:ascii="Times New Roman" w:hAnsi="Times New Roman" w:cs="Times New Roman"/>
                <w:sz w:val="20"/>
                <w:szCs w:val="20"/>
                <w:lang w:bidi="he-IL"/>
              </w:rPr>
              <w:t>*</w:t>
            </w:r>
          </w:p>
        </w:tc>
        <w:tc>
          <w:tcPr>
            <w:tcW w:w="1417" w:type="dxa"/>
            <w:vAlign w:val="center"/>
          </w:tcPr>
          <w:p w14:paraId="77E17C9E" w14:textId="59E94EF8" w:rsidR="008B52BB" w:rsidRPr="00D42120" w:rsidRDefault="008B52BB" w:rsidP="00925A7D">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2552" w:type="dxa"/>
            <w:vAlign w:val="center"/>
          </w:tcPr>
          <w:p w14:paraId="2076BD46" w14:textId="77777777" w:rsidR="008B52BB" w:rsidRPr="00D42120" w:rsidRDefault="008B52BB" w:rsidP="00925A7D">
            <w:pPr>
              <w:spacing w:after="0" w:line="240" w:lineRule="auto"/>
              <w:ind w:left="131" w:right="132"/>
              <w:jc w:val="center"/>
              <w:rPr>
                <w:rFonts w:ascii="Times New Roman" w:hAnsi="Times New Roman" w:cs="Times New Roman"/>
              </w:rPr>
            </w:pPr>
          </w:p>
        </w:tc>
      </w:tr>
      <w:tr w:rsidR="008B52BB" w:rsidRPr="00D42120" w14:paraId="3F71B56D" w14:textId="77777777" w:rsidTr="008B52BB">
        <w:tblPrEx>
          <w:jc w:val="center"/>
        </w:tblPrEx>
        <w:trPr>
          <w:trHeight w:val="285"/>
          <w:jc w:val="center"/>
        </w:trPr>
        <w:tc>
          <w:tcPr>
            <w:tcW w:w="562" w:type="dxa"/>
            <w:vAlign w:val="center"/>
          </w:tcPr>
          <w:p w14:paraId="23FCBAD6" w14:textId="740F8292" w:rsidR="008B52BB" w:rsidRPr="00D42120" w:rsidRDefault="008B52BB" w:rsidP="00925A7D">
            <w:pPr>
              <w:spacing w:after="0" w:line="240" w:lineRule="auto"/>
              <w:ind w:left="88" w:right="89"/>
              <w:jc w:val="center"/>
              <w:rPr>
                <w:rFonts w:ascii="Times New Roman" w:hAnsi="Times New Roman" w:cs="Times New Roman"/>
              </w:rPr>
            </w:pPr>
            <w:r>
              <w:rPr>
                <w:rFonts w:ascii="Times New Roman" w:hAnsi="Times New Roman" w:cs="Times New Roman"/>
              </w:rPr>
              <w:t>39</w:t>
            </w:r>
          </w:p>
        </w:tc>
        <w:tc>
          <w:tcPr>
            <w:tcW w:w="5529" w:type="dxa"/>
            <w:tcMar>
              <w:top w:w="55" w:type="dxa"/>
              <w:left w:w="55" w:type="dxa"/>
              <w:bottom w:w="55" w:type="dxa"/>
              <w:right w:w="55" w:type="dxa"/>
            </w:tcMar>
            <w:vAlign w:val="center"/>
          </w:tcPr>
          <w:p w14:paraId="0849FC34" w14:textId="77777777" w:rsidR="008B52BB" w:rsidRPr="00D42120" w:rsidRDefault="008B52BB" w:rsidP="003D47CB">
            <w:pPr>
              <w:pStyle w:val="Standard"/>
              <w:widowControl w:val="0"/>
              <w:ind w:left="86" w:right="88"/>
              <w:jc w:val="both"/>
              <w:rPr>
                <w:sz w:val="22"/>
                <w:szCs w:val="22"/>
              </w:rPr>
            </w:pPr>
            <w:r w:rsidRPr="00D42120">
              <w:rPr>
                <w:sz w:val="22"/>
                <w:szCs w:val="22"/>
              </w:rPr>
              <w:t xml:space="preserve">Przedmiot umowy jest </w:t>
            </w:r>
            <w:r w:rsidRPr="00D42120">
              <w:rPr>
                <w:rStyle w:val="Pogrubienie"/>
                <w:sz w:val="22"/>
                <w:szCs w:val="22"/>
              </w:rPr>
              <w:t>wyrobem medycznym</w:t>
            </w:r>
            <w:r w:rsidRPr="00D42120">
              <w:rPr>
                <w:b/>
                <w:sz w:val="22"/>
                <w:szCs w:val="22"/>
              </w:rPr>
              <w:t xml:space="preserve"> </w:t>
            </w:r>
            <w:r w:rsidRPr="00D42120">
              <w:rPr>
                <w:sz w:val="22"/>
                <w:szCs w:val="22"/>
              </w:rPr>
              <w:t>w</w:t>
            </w:r>
            <w:r w:rsidRPr="00D42120">
              <w:rPr>
                <w:b/>
                <w:sz w:val="22"/>
                <w:szCs w:val="22"/>
              </w:rPr>
              <w:t xml:space="preserve"> </w:t>
            </w:r>
            <w:r w:rsidRPr="00D42120">
              <w:rPr>
                <w:sz w:val="22"/>
                <w:szCs w:val="22"/>
              </w:rPr>
              <w:t>rozumieniu</w:t>
            </w:r>
            <w:r w:rsidRPr="00D42120">
              <w:rPr>
                <w:b/>
                <w:sz w:val="22"/>
                <w:szCs w:val="22"/>
              </w:rPr>
              <w:t xml:space="preserve"> </w:t>
            </w:r>
            <w:r w:rsidRPr="00D42120">
              <w:rPr>
                <w:rStyle w:val="Pogrubienie"/>
                <w:sz w:val="22"/>
                <w:szCs w:val="22"/>
              </w:rPr>
              <w:t>ustawy z dnia 7 kwietnia 2022 r. o wyrobach medycznych</w:t>
            </w:r>
            <w:r w:rsidRPr="00D42120">
              <w:rPr>
                <w:sz w:val="22"/>
                <w:szCs w:val="22"/>
              </w:rPr>
              <w:t xml:space="preserve"> (Dz.U. 2024 poz. 1620)</w:t>
            </w:r>
            <w:r w:rsidRPr="00D42120">
              <w:rPr>
                <w:bCs/>
                <w:iCs/>
                <w:sz w:val="22"/>
                <w:szCs w:val="22"/>
              </w:rPr>
              <w:t xml:space="preserve"> oraz Rozporządzenia Parlamentu Europejskiego i Rady (UE) 2017/745 z dnia 5 kwietnia 2017 r. w sprawie wyrobów medycznych.</w:t>
            </w:r>
          </w:p>
          <w:p w14:paraId="31986B13" w14:textId="195D160F" w:rsidR="008B52BB" w:rsidRPr="00D42120" w:rsidRDefault="008B52BB" w:rsidP="003D47CB">
            <w:pPr>
              <w:spacing w:after="0" w:line="240" w:lineRule="auto"/>
              <w:ind w:left="86" w:right="88"/>
              <w:jc w:val="both"/>
              <w:rPr>
                <w:rFonts w:ascii="Times New Roman" w:hAnsi="Times New Roman" w:cs="Times New Roman"/>
              </w:rPr>
            </w:pPr>
            <w:r w:rsidRPr="00D42120">
              <w:rPr>
                <w:rFonts w:ascii="Times New Roman" w:hAnsi="Times New Roman" w:cs="Times New Roman"/>
              </w:rPr>
              <w:t xml:space="preserve">W przypadku, gdy </w:t>
            </w:r>
            <w:r w:rsidRPr="00D42120">
              <w:rPr>
                <w:rStyle w:val="Pogrubienie"/>
                <w:rFonts w:ascii="Times New Roman" w:hAnsi="Times New Roman" w:cs="Times New Roman"/>
              </w:rPr>
              <w:t>komponenty, akcesoria lub elementy zestawu</w:t>
            </w:r>
            <w:r w:rsidRPr="00D42120">
              <w:rPr>
                <w:rFonts w:ascii="Times New Roman" w:hAnsi="Times New Roman" w:cs="Times New Roman"/>
                <w:b/>
              </w:rPr>
              <w:t xml:space="preserve"> </w:t>
            </w:r>
            <w:r w:rsidRPr="00D42120">
              <w:rPr>
                <w:rFonts w:ascii="Times New Roman" w:hAnsi="Times New Roman" w:cs="Times New Roman"/>
              </w:rPr>
              <w:t xml:space="preserve">nie stanowią wyrobu medycznego w rozumieniu ww. ustawy, </w:t>
            </w:r>
            <w:r w:rsidRPr="00D42120">
              <w:rPr>
                <w:rStyle w:val="Pogrubienie"/>
                <w:rFonts w:ascii="Times New Roman" w:hAnsi="Times New Roman" w:cs="Times New Roman"/>
              </w:rPr>
              <w:t>Wykonawca zobowiązany jest do przedłożenia stosownego oświadczenia</w:t>
            </w:r>
            <w:r w:rsidRPr="00D42120">
              <w:rPr>
                <w:rFonts w:ascii="Times New Roman" w:hAnsi="Times New Roman" w:cs="Times New Roman"/>
              </w:rPr>
              <w:t xml:space="preserve"> wskazując, </w:t>
            </w:r>
            <w:r w:rsidRPr="00D42120">
              <w:rPr>
                <w:rStyle w:val="Pogrubienie"/>
                <w:rFonts w:ascii="Times New Roman" w:hAnsi="Times New Roman" w:cs="Times New Roman"/>
              </w:rPr>
              <w:t>które elementy nie są wyrobami medycznymi</w:t>
            </w:r>
          </w:p>
        </w:tc>
        <w:tc>
          <w:tcPr>
            <w:tcW w:w="1417" w:type="dxa"/>
            <w:vAlign w:val="center"/>
          </w:tcPr>
          <w:p w14:paraId="3F508EBF" w14:textId="431DE1FB" w:rsidR="008B52BB" w:rsidRPr="00D42120" w:rsidRDefault="008B52BB" w:rsidP="00925A7D">
            <w:pPr>
              <w:spacing w:after="0" w:line="240" w:lineRule="auto"/>
              <w:ind w:left="130" w:right="194"/>
              <w:jc w:val="center"/>
              <w:rPr>
                <w:rFonts w:ascii="Times New Roman" w:hAnsi="Times New Roman" w:cs="Times New Roman"/>
              </w:rPr>
            </w:pPr>
            <w:r w:rsidRPr="00D42120">
              <w:rPr>
                <w:rFonts w:ascii="Times New Roman" w:hAnsi="Times New Roman" w:cs="Times New Roman"/>
              </w:rPr>
              <w:t>T</w:t>
            </w:r>
            <w:r>
              <w:rPr>
                <w:rFonts w:ascii="Times New Roman" w:hAnsi="Times New Roman" w:cs="Times New Roman"/>
              </w:rPr>
              <w:t>ak</w:t>
            </w:r>
          </w:p>
        </w:tc>
        <w:tc>
          <w:tcPr>
            <w:tcW w:w="2552" w:type="dxa"/>
            <w:vAlign w:val="center"/>
          </w:tcPr>
          <w:p w14:paraId="1080FCDF" w14:textId="46F8DA01" w:rsidR="008B52BB" w:rsidRPr="00D42120" w:rsidRDefault="008B52BB" w:rsidP="00925A7D">
            <w:pPr>
              <w:spacing w:after="0" w:line="240" w:lineRule="auto"/>
              <w:ind w:left="131" w:right="132"/>
              <w:jc w:val="center"/>
              <w:rPr>
                <w:rFonts w:ascii="Times New Roman" w:hAnsi="Times New Roman" w:cs="Times New Roman"/>
              </w:rPr>
            </w:pPr>
            <w:r w:rsidRPr="00D42120">
              <w:rPr>
                <w:rFonts w:ascii="Times New Roman" w:hAnsi="Times New Roman" w:cs="Times New Roman"/>
                <w:i/>
                <w:iCs/>
              </w:rPr>
              <w:t>Szczegółową kalkulację cenową dotyczącą wyrobów niemedycznych Wykonawca winien podać w formie odrębnej tabeli stanowiącej załącznik do formularza ofertowego.</w:t>
            </w:r>
          </w:p>
        </w:tc>
      </w:tr>
    </w:tbl>
    <w:p w14:paraId="799FE44F" w14:textId="77777777" w:rsidR="009A1588" w:rsidRPr="00D42120" w:rsidRDefault="009A1588" w:rsidP="00E90EAA">
      <w:pPr>
        <w:autoSpaceDE w:val="0"/>
        <w:adjustRightInd w:val="0"/>
        <w:spacing w:after="0" w:line="240" w:lineRule="auto"/>
        <w:ind w:right="58"/>
        <w:jc w:val="both"/>
        <w:rPr>
          <w:rFonts w:ascii="Times New Roman" w:eastAsia="Arial Unicode MS" w:hAnsi="Times New Roman" w:cs="Times New Roman"/>
          <w:b/>
          <w:bCs/>
        </w:rPr>
      </w:pPr>
      <w:bookmarkStart w:id="2" w:name="_Hlk201834976"/>
      <w:bookmarkStart w:id="3" w:name="_Hlk200529971"/>
    </w:p>
    <w:p w14:paraId="141CC59F" w14:textId="3D68D428" w:rsidR="00443BF1" w:rsidRPr="00D42120" w:rsidRDefault="00443BF1" w:rsidP="00E90EAA">
      <w:pPr>
        <w:autoSpaceDE w:val="0"/>
        <w:adjustRightInd w:val="0"/>
        <w:spacing w:after="0" w:line="240" w:lineRule="auto"/>
        <w:ind w:right="58"/>
        <w:jc w:val="both"/>
        <w:rPr>
          <w:rFonts w:ascii="Times New Roman" w:eastAsia="Arial Unicode MS" w:hAnsi="Times New Roman" w:cs="Times New Roman"/>
          <w:b/>
          <w:bCs/>
        </w:rPr>
      </w:pPr>
      <w:r w:rsidRPr="00D42120">
        <w:rPr>
          <w:rFonts w:ascii="Times New Roman" w:eastAsia="Arial Unicode MS" w:hAnsi="Times New Roman" w:cs="Times New Roman"/>
          <w:b/>
          <w:bCs/>
        </w:rPr>
        <w:t xml:space="preserve">Parametry wymagane </w:t>
      </w:r>
      <w:r w:rsidR="00BA05FE" w:rsidRPr="00D42120">
        <w:rPr>
          <w:rFonts w:ascii="Times New Roman" w:eastAsia="Arial Unicode MS" w:hAnsi="Times New Roman" w:cs="Times New Roman"/>
          <w:b/>
          <w:bCs/>
        </w:rPr>
        <w:t xml:space="preserve">zaznaczone „TAK” </w:t>
      </w:r>
      <w:r w:rsidRPr="00D42120">
        <w:rPr>
          <w:rFonts w:ascii="Times New Roman" w:eastAsia="Arial Unicode MS" w:hAnsi="Times New Roman" w:cs="Times New Roman"/>
          <w:b/>
          <w:bCs/>
        </w:rPr>
        <w:t>stanowią parametry graniczne</w:t>
      </w:r>
      <w:r w:rsidR="007F7B6A" w:rsidRPr="00D42120">
        <w:rPr>
          <w:rFonts w:ascii="Times New Roman" w:eastAsia="Arial Unicode MS" w:hAnsi="Times New Roman" w:cs="Times New Roman"/>
          <w:b/>
          <w:bCs/>
        </w:rPr>
        <w:t>,</w:t>
      </w:r>
      <w:r w:rsidRPr="00D42120">
        <w:rPr>
          <w:rFonts w:ascii="Times New Roman" w:eastAsia="Arial Unicode MS" w:hAnsi="Times New Roman" w:cs="Times New Roman"/>
          <w:b/>
          <w:bCs/>
        </w:rPr>
        <w:t xml:space="preserve"> </w:t>
      </w:r>
      <w:r w:rsidR="007F7B6A" w:rsidRPr="00D42120">
        <w:rPr>
          <w:rFonts w:ascii="Times New Roman" w:eastAsia="Arial Unicode MS" w:hAnsi="Times New Roman" w:cs="Times New Roman"/>
          <w:b/>
          <w:bCs/>
        </w:rPr>
        <w:t>których</w:t>
      </w:r>
      <w:r w:rsidRPr="00D42120">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D42120">
        <w:rPr>
          <w:rFonts w:ascii="Times New Roman" w:eastAsia="Arial Unicode MS" w:hAnsi="Times New Roman" w:cs="Times New Roman"/>
          <w:b/>
          <w:bCs/>
        </w:rPr>
        <w:t>przedmiotu zamówienia</w:t>
      </w:r>
      <w:r w:rsidRPr="00D42120">
        <w:rPr>
          <w:rFonts w:ascii="Times New Roman" w:eastAsia="Arial Unicode MS" w:hAnsi="Times New Roman" w:cs="Times New Roman"/>
          <w:b/>
          <w:bCs/>
        </w:rPr>
        <w:t>.</w:t>
      </w:r>
    </w:p>
    <w:p w14:paraId="4A58D24D" w14:textId="77777777" w:rsidR="00B41A7A" w:rsidRPr="00D42120" w:rsidRDefault="00B41A7A" w:rsidP="00E90EAA">
      <w:pPr>
        <w:spacing w:after="0" w:line="240" w:lineRule="auto"/>
        <w:jc w:val="both"/>
        <w:rPr>
          <w:rFonts w:ascii="Times New Roman" w:hAnsi="Times New Roman" w:cs="Times New Roman"/>
          <w:b/>
          <w:bCs/>
          <w:lang w:eastAsia="zh-CN"/>
        </w:rPr>
      </w:pPr>
    </w:p>
    <w:p w14:paraId="52C5FC31" w14:textId="7E18491D" w:rsidR="007F7B6A" w:rsidRDefault="00E83618" w:rsidP="00E90EAA">
      <w:pPr>
        <w:spacing w:after="0" w:line="240" w:lineRule="auto"/>
        <w:jc w:val="both"/>
        <w:rPr>
          <w:rFonts w:ascii="Times New Roman" w:hAnsi="Times New Roman" w:cs="Times New Roman"/>
          <w:b/>
          <w:bCs/>
          <w:lang w:eastAsia="zh-CN"/>
        </w:rPr>
      </w:pPr>
      <w:r w:rsidRPr="00D42120">
        <w:rPr>
          <w:rFonts w:ascii="Times New Roman" w:hAnsi="Times New Roman" w:cs="Times New Roman"/>
          <w:b/>
          <w:bCs/>
          <w:lang w:eastAsia="zh-CN"/>
        </w:rPr>
        <w:t>Wszystkie parametry muszą być potwierdzone w dołączonych do oferty dokumentach przedmiotowych wraz z tłumaczeniem na język polski.</w:t>
      </w:r>
    </w:p>
    <w:p w14:paraId="73BC4B4F" w14:textId="77777777" w:rsidR="00DD79A2" w:rsidRPr="00D42120" w:rsidRDefault="00DD79A2" w:rsidP="00E90EAA">
      <w:pPr>
        <w:spacing w:after="0" w:line="240" w:lineRule="auto"/>
        <w:jc w:val="both"/>
        <w:rPr>
          <w:rFonts w:ascii="Times New Roman" w:hAnsi="Times New Roman" w:cs="Times New Roman"/>
          <w:b/>
          <w:bCs/>
          <w:lang w:eastAsia="zh-CN"/>
        </w:rPr>
      </w:pPr>
    </w:p>
    <w:p w14:paraId="5B638F28" w14:textId="74E5AE42" w:rsidR="00443BF1" w:rsidRDefault="00443BF1" w:rsidP="00E90EAA">
      <w:pPr>
        <w:spacing w:after="0" w:line="240" w:lineRule="auto"/>
        <w:rPr>
          <w:rFonts w:ascii="Times New Roman" w:hAnsi="Times New Roman" w:cs="Times New Roman"/>
          <w:lang w:eastAsia="zh-CN"/>
        </w:rPr>
      </w:pPr>
      <w:r w:rsidRPr="00D42120">
        <w:rPr>
          <w:rFonts w:ascii="Times New Roman" w:hAnsi="Times New Roman" w:cs="Times New Roman"/>
          <w:lang w:eastAsia="zh-CN"/>
        </w:rPr>
        <w:t>Serwis gwarancyjny prowadzi………………</w:t>
      </w:r>
      <w:r w:rsidR="001D5846" w:rsidRPr="00D42120">
        <w:rPr>
          <w:rFonts w:ascii="Times New Roman" w:hAnsi="Times New Roman" w:cs="Times New Roman"/>
          <w:lang w:eastAsia="zh-CN"/>
        </w:rPr>
        <w:t>…..</w:t>
      </w:r>
      <w:r w:rsidRPr="00D42120">
        <w:rPr>
          <w:rFonts w:ascii="Times New Roman" w:hAnsi="Times New Roman" w:cs="Times New Roman"/>
          <w:lang w:eastAsia="zh-CN"/>
        </w:rPr>
        <w:t>………..…………………..…....... (uzupełnić)</w:t>
      </w:r>
    </w:p>
    <w:p w14:paraId="3E65A864" w14:textId="77777777" w:rsidR="000379CD" w:rsidRDefault="000379CD" w:rsidP="00E90EAA">
      <w:pPr>
        <w:spacing w:after="0" w:line="240" w:lineRule="auto"/>
        <w:rPr>
          <w:rFonts w:ascii="Times New Roman" w:hAnsi="Times New Roman" w:cs="Times New Roman"/>
          <w:lang w:eastAsia="zh-CN"/>
        </w:rPr>
      </w:pPr>
    </w:p>
    <w:p w14:paraId="15CF0AD1" w14:textId="77777777" w:rsidR="000379CD" w:rsidRPr="002D4450" w:rsidRDefault="000379CD" w:rsidP="000379CD">
      <w:pPr>
        <w:spacing w:after="0" w:line="240" w:lineRule="auto"/>
        <w:rPr>
          <w:rFonts w:ascii="Times New Roman" w:hAnsi="Times New Roman" w:cs="Times New Roman"/>
        </w:rPr>
      </w:pPr>
      <w:r w:rsidRPr="002D4450">
        <w:rPr>
          <w:rFonts w:ascii="Times New Roman" w:hAnsi="Times New Roman" w:cs="Times New Roman"/>
        </w:rPr>
        <w:t xml:space="preserve">*Zamawiający informuje, iż w ofercie należy wycenić </w:t>
      </w:r>
      <w:r w:rsidRPr="002D4450">
        <w:rPr>
          <w:rFonts w:ascii="Times New Roman" w:hAnsi="Times New Roman" w:cs="Times New Roman"/>
          <w:b/>
        </w:rPr>
        <w:t>wyłącznie szkolenie podstawowe z zasad bezpieczeństwa użytkowania aparatu.</w:t>
      </w:r>
      <w:r w:rsidRPr="002D4450">
        <w:rPr>
          <w:rFonts w:ascii="Times New Roman" w:hAnsi="Times New Roman" w:cs="Times New Roman"/>
          <w:b/>
        </w:rPr>
        <w:br/>
      </w:r>
      <w:r w:rsidRPr="002D4450">
        <w:rPr>
          <w:rFonts w:ascii="Times New Roman" w:hAnsi="Times New Roman" w:cs="Times New Roman"/>
        </w:rPr>
        <w:t>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1577C9E0" w14:textId="77777777" w:rsidR="00443BF1" w:rsidRPr="00D42120" w:rsidRDefault="00443BF1" w:rsidP="00E90EAA">
      <w:pPr>
        <w:spacing w:after="0" w:line="240" w:lineRule="auto"/>
        <w:jc w:val="both"/>
        <w:rPr>
          <w:rFonts w:ascii="Times New Roman" w:hAnsi="Times New Roman" w:cs="Times New Roman"/>
          <w:lang w:eastAsia="zh-CN"/>
        </w:rPr>
      </w:pPr>
    </w:p>
    <w:p w14:paraId="0F9826FF" w14:textId="00F1B563" w:rsidR="00A6346F" w:rsidRPr="00D42120" w:rsidRDefault="00A6346F" w:rsidP="00E90EAA">
      <w:pPr>
        <w:spacing w:after="0" w:line="240" w:lineRule="auto"/>
        <w:jc w:val="both"/>
        <w:rPr>
          <w:rFonts w:ascii="Times New Roman" w:hAnsi="Times New Roman" w:cs="Times New Roman"/>
          <w:b/>
          <w:lang w:eastAsia="zh-CN"/>
        </w:rPr>
      </w:pPr>
      <w:r w:rsidRPr="00D42120">
        <w:rPr>
          <w:rFonts w:ascii="Times New Roman" w:hAnsi="Times New Roman" w:cs="Times New Roman"/>
          <w:b/>
          <w:lang w:eastAsia="zh-CN"/>
        </w:rPr>
        <w:t xml:space="preserve">Treść oświadczenia wykonawcy: </w:t>
      </w:r>
    </w:p>
    <w:p w14:paraId="595336F0" w14:textId="5AE56A8C" w:rsidR="00A6346F" w:rsidRPr="00D42120" w:rsidRDefault="00A6346F" w:rsidP="00E90EAA">
      <w:pPr>
        <w:pStyle w:val="Akapitzlist"/>
        <w:numPr>
          <w:ilvl w:val="0"/>
          <w:numId w:val="10"/>
        </w:numPr>
        <w:spacing w:after="0" w:line="240" w:lineRule="auto"/>
        <w:jc w:val="both"/>
        <w:rPr>
          <w:rFonts w:ascii="Times New Roman" w:hAnsi="Times New Roman" w:cs="Times New Roman"/>
          <w:lang w:eastAsia="zh-CN"/>
        </w:rPr>
      </w:pPr>
      <w:r w:rsidRPr="00D42120">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F884FC5" w14:textId="4CDA5A06" w:rsidR="00443BF1" w:rsidRPr="00D42120" w:rsidRDefault="00A6346F" w:rsidP="00E90EAA">
      <w:pPr>
        <w:pStyle w:val="Akapitzlist"/>
        <w:numPr>
          <w:ilvl w:val="0"/>
          <w:numId w:val="10"/>
        </w:numPr>
        <w:spacing w:after="0" w:line="240" w:lineRule="auto"/>
        <w:jc w:val="both"/>
        <w:rPr>
          <w:rFonts w:ascii="Times New Roman" w:hAnsi="Times New Roman" w:cs="Times New Roman"/>
          <w:lang w:eastAsia="zh-CN"/>
        </w:rPr>
      </w:pPr>
      <w:r w:rsidRPr="00D42120">
        <w:rPr>
          <w:rFonts w:ascii="Times New Roman" w:hAnsi="Times New Roman" w:cs="Times New Roman"/>
          <w:lang w:eastAsia="zh-CN"/>
        </w:rPr>
        <w:t>O</w:t>
      </w:r>
      <w:r w:rsidR="00443BF1" w:rsidRPr="00D42120">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bookmarkEnd w:id="2"/>
    </w:p>
    <w:bookmarkEnd w:id="3"/>
    <w:p w14:paraId="0CB31AB6" w14:textId="77777777" w:rsidR="00E71C25" w:rsidRPr="00D42120" w:rsidRDefault="00E71C25" w:rsidP="00E90EAA">
      <w:pPr>
        <w:pStyle w:val="Akapitzlist"/>
        <w:spacing w:after="0" w:line="240" w:lineRule="auto"/>
        <w:rPr>
          <w:rFonts w:ascii="Times New Roman" w:hAnsi="Times New Roman" w:cs="Times New Roman"/>
          <w:lang w:eastAsia="zh-CN"/>
        </w:rPr>
      </w:pPr>
    </w:p>
    <w:sectPr w:rsidR="00E71C25" w:rsidRPr="00D42120" w:rsidSect="00205832">
      <w:headerReference w:type="default" r:id="rId8"/>
      <w:footerReference w:type="default" r:id="rId9"/>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17F3" w14:textId="77777777" w:rsidR="00A942DC" w:rsidRDefault="00A942DC" w:rsidP="00FD4247">
      <w:pPr>
        <w:spacing w:after="0" w:line="240" w:lineRule="auto"/>
      </w:pPr>
      <w:r>
        <w:separator/>
      </w:r>
    </w:p>
  </w:endnote>
  <w:endnote w:type="continuationSeparator" w:id="0">
    <w:p w14:paraId="3C30F37F" w14:textId="77777777" w:rsidR="00A942DC" w:rsidRDefault="00A942DC"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95290E" w:rsidRPr="005A2317" w:rsidRDefault="0095290E">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F36C7F">
          <w:rPr>
            <w:rFonts w:ascii="Times New Roman" w:hAnsi="Times New Roman" w:cs="Times New Roman"/>
            <w:noProof/>
          </w:rPr>
          <w:t>4</w:t>
        </w:r>
        <w:r w:rsidRPr="005A2317">
          <w:rPr>
            <w:rFonts w:ascii="Times New Roman" w:hAnsi="Times New Roman" w:cs="Times New Roman"/>
          </w:rPr>
          <w:fldChar w:fldCharType="end"/>
        </w:r>
      </w:p>
    </w:sdtContent>
  </w:sdt>
  <w:p w14:paraId="101141B0" w14:textId="77777777" w:rsidR="0095290E" w:rsidRDefault="0095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91C2" w14:textId="77777777" w:rsidR="00A942DC" w:rsidRDefault="00A942DC" w:rsidP="00FD4247">
      <w:pPr>
        <w:spacing w:after="0" w:line="240" w:lineRule="auto"/>
      </w:pPr>
      <w:r>
        <w:separator/>
      </w:r>
    </w:p>
  </w:footnote>
  <w:footnote w:type="continuationSeparator" w:id="0">
    <w:p w14:paraId="219863A6" w14:textId="77777777" w:rsidR="00A942DC" w:rsidRDefault="00A942DC"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95290E" w:rsidRDefault="0095290E"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95290E" w:rsidRPr="002279A8" w:rsidRDefault="0095290E"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63EFC"/>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8E12F5"/>
    <w:multiLevelType w:val="hybridMultilevel"/>
    <w:tmpl w:val="CD98BEEA"/>
    <w:lvl w:ilvl="0" w:tplc="AACCDB46">
      <w:start w:val="1"/>
      <w:numFmt w:val="lowerLetter"/>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DE46AC"/>
    <w:multiLevelType w:val="hybridMultilevel"/>
    <w:tmpl w:val="CC404D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54824859">
    <w:abstractNumId w:val="5"/>
  </w:num>
  <w:num w:numId="2" w16cid:durableId="1785421574">
    <w:abstractNumId w:val="6"/>
  </w:num>
  <w:num w:numId="3" w16cid:durableId="490174905">
    <w:abstractNumId w:val="1"/>
  </w:num>
  <w:num w:numId="4" w16cid:durableId="1131703891">
    <w:abstractNumId w:val="2"/>
  </w:num>
  <w:num w:numId="5" w16cid:durableId="562257279">
    <w:abstractNumId w:val="9"/>
  </w:num>
  <w:num w:numId="6" w16cid:durableId="1495535774">
    <w:abstractNumId w:val="8"/>
  </w:num>
  <w:num w:numId="7" w16cid:durableId="1892838431">
    <w:abstractNumId w:val="4"/>
  </w:num>
  <w:num w:numId="8" w16cid:durableId="1041784420">
    <w:abstractNumId w:val="7"/>
  </w:num>
  <w:num w:numId="9" w16cid:durableId="1673296227">
    <w:abstractNumId w:val="11"/>
  </w:num>
  <w:num w:numId="10" w16cid:durableId="388697864">
    <w:abstractNumId w:val="3"/>
  </w:num>
  <w:num w:numId="11" w16cid:durableId="1727024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65304">
    <w:abstractNumId w:val="10"/>
  </w:num>
  <w:num w:numId="13" w16cid:durableId="72704388">
    <w:abstractNumId w:val="0"/>
  </w:num>
  <w:num w:numId="14" w16cid:durableId="2031369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D98"/>
    <w:rsid w:val="000051C7"/>
    <w:rsid w:val="000055A6"/>
    <w:rsid w:val="00010883"/>
    <w:rsid w:val="000128B1"/>
    <w:rsid w:val="00020852"/>
    <w:rsid w:val="00024593"/>
    <w:rsid w:val="00027340"/>
    <w:rsid w:val="000369D6"/>
    <w:rsid w:val="000379CD"/>
    <w:rsid w:val="000402FB"/>
    <w:rsid w:val="000404A5"/>
    <w:rsid w:val="000416F4"/>
    <w:rsid w:val="00055442"/>
    <w:rsid w:val="00056710"/>
    <w:rsid w:val="00061CAB"/>
    <w:rsid w:val="0006331C"/>
    <w:rsid w:val="00066E2F"/>
    <w:rsid w:val="00070035"/>
    <w:rsid w:val="0007444D"/>
    <w:rsid w:val="0009355C"/>
    <w:rsid w:val="000A1764"/>
    <w:rsid w:val="000A22D3"/>
    <w:rsid w:val="000A7F9A"/>
    <w:rsid w:val="000B0202"/>
    <w:rsid w:val="000C38E3"/>
    <w:rsid w:val="000D24B5"/>
    <w:rsid w:val="000D2D49"/>
    <w:rsid w:val="000D5F5D"/>
    <w:rsid w:val="000E489A"/>
    <w:rsid w:val="000E5895"/>
    <w:rsid w:val="00102261"/>
    <w:rsid w:val="00102E49"/>
    <w:rsid w:val="00106BA6"/>
    <w:rsid w:val="00106D0C"/>
    <w:rsid w:val="0011292D"/>
    <w:rsid w:val="00114FEC"/>
    <w:rsid w:val="00122E8B"/>
    <w:rsid w:val="00123359"/>
    <w:rsid w:val="001245ED"/>
    <w:rsid w:val="00131762"/>
    <w:rsid w:val="00132B6F"/>
    <w:rsid w:val="00147B9C"/>
    <w:rsid w:val="00155697"/>
    <w:rsid w:val="00157250"/>
    <w:rsid w:val="00166D2A"/>
    <w:rsid w:val="00170443"/>
    <w:rsid w:val="0017134F"/>
    <w:rsid w:val="00173FE8"/>
    <w:rsid w:val="00176742"/>
    <w:rsid w:val="001803F6"/>
    <w:rsid w:val="001812F3"/>
    <w:rsid w:val="001842F6"/>
    <w:rsid w:val="00190143"/>
    <w:rsid w:val="001A1E6A"/>
    <w:rsid w:val="001B75D0"/>
    <w:rsid w:val="001C3D55"/>
    <w:rsid w:val="001D282A"/>
    <w:rsid w:val="001D4594"/>
    <w:rsid w:val="001D53EF"/>
    <w:rsid w:val="001D5846"/>
    <w:rsid w:val="001D644E"/>
    <w:rsid w:val="001E18E4"/>
    <w:rsid w:val="001E260E"/>
    <w:rsid w:val="001E2DB6"/>
    <w:rsid w:val="001E66E7"/>
    <w:rsid w:val="001E7E37"/>
    <w:rsid w:val="00202DB3"/>
    <w:rsid w:val="00205832"/>
    <w:rsid w:val="00206783"/>
    <w:rsid w:val="00207D76"/>
    <w:rsid w:val="002125E7"/>
    <w:rsid w:val="002154EF"/>
    <w:rsid w:val="0021756F"/>
    <w:rsid w:val="00220B7D"/>
    <w:rsid w:val="00222AE8"/>
    <w:rsid w:val="00225C7A"/>
    <w:rsid w:val="0023099D"/>
    <w:rsid w:val="00234061"/>
    <w:rsid w:val="00234763"/>
    <w:rsid w:val="0025589E"/>
    <w:rsid w:val="0025592C"/>
    <w:rsid w:val="002608FA"/>
    <w:rsid w:val="00263F35"/>
    <w:rsid w:val="00264245"/>
    <w:rsid w:val="00264F5F"/>
    <w:rsid w:val="00275D07"/>
    <w:rsid w:val="0027693D"/>
    <w:rsid w:val="00282A36"/>
    <w:rsid w:val="00283BE5"/>
    <w:rsid w:val="002848D7"/>
    <w:rsid w:val="0028552C"/>
    <w:rsid w:val="002872BE"/>
    <w:rsid w:val="002A6586"/>
    <w:rsid w:val="002A72CF"/>
    <w:rsid w:val="002B1467"/>
    <w:rsid w:val="002B456E"/>
    <w:rsid w:val="002C0883"/>
    <w:rsid w:val="002C55BB"/>
    <w:rsid w:val="002D1E77"/>
    <w:rsid w:val="002D53B1"/>
    <w:rsid w:val="002E21B5"/>
    <w:rsid w:val="002E3C4B"/>
    <w:rsid w:val="002F1975"/>
    <w:rsid w:val="00301E82"/>
    <w:rsid w:val="00301F89"/>
    <w:rsid w:val="00302F05"/>
    <w:rsid w:val="00325FFF"/>
    <w:rsid w:val="003266C7"/>
    <w:rsid w:val="0032681C"/>
    <w:rsid w:val="00326E00"/>
    <w:rsid w:val="00341986"/>
    <w:rsid w:val="00342910"/>
    <w:rsid w:val="003452B9"/>
    <w:rsid w:val="00350CF4"/>
    <w:rsid w:val="00350F41"/>
    <w:rsid w:val="003545C6"/>
    <w:rsid w:val="0036603F"/>
    <w:rsid w:val="00372204"/>
    <w:rsid w:val="00375514"/>
    <w:rsid w:val="00390A4B"/>
    <w:rsid w:val="003A6666"/>
    <w:rsid w:val="003B37B0"/>
    <w:rsid w:val="003C106F"/>
    <w:rsid w:val="003C56C8"/>
    <w:rsid w:val="003C5A80"/>
    <w:rsid w:val="003D3B89"/>
    <w:rsid w:val="003D47CB"/>
    <w:rsid w:val="003D6A3B"/>
    <w:rsid w:val="003E4545"/>
    <w:rsid w:val="003E68A7"/>
    <w:rsid w:val="004039D3"/>
    <w:rsid w:val="004067D9"/>
    <w:rsid w:val="00410413"/>
    <w:rsid w:val="0041062D"/>
    <w:rsid w:val="0041281C"/>
    <w:rsid w:val="00413D58"/>
    <w:rsid w:val="00416995"/>
    <w:rsid w:val="00427FCD"/>
    <w:rsid w:val="004305AE"/>
    <w:rsid w:val="00430BE7"/>
    <w:rsid w:val="00436D7F"/>
    <w:rsid w:val="0044298B"/>
    <w:rsid w:val="00443BF1"/>
    <w:rsid w:val="00447574"/>
    <w:rsid w:val="0045075E"/>
    <w:rsid w:val="004525F8"/>
    <w:rsid w:val="004529AD"/>
    <w:rsid w:val="00453A1F"/>
    <w:rsid w:val="0045597B"/>
    <w:rsid w:val="00460BE3"/>
    <w:rsid w:val="004619F9"/>
    <w:rsid w:val="004622FF"/>
    <w:rsid w:val="00473B7E"/>
    <w:rsid w:val="004772A0"/>
    <w:rsid w:val="0048244E"/>
    <w:rsid w:val="00485177"/>
    <w:rsid w:val="00485661"/>
    <w:rsid w:val="004944E4"/>
    <w:rsid w:val="004962F6"/>
    <w:rsid w:val="00496B9D"/>
    <w:rsid w:val="004B0C22"/>
    <w:rsid w:val="004B1587"/>
    <w:rsid w:val="004B79A3"/>
    <w:rsid w:val="004D74E1"/>
    <w:rsid w:val="004E2085"/>
    <w:rsid w:val="004E33E0"/>
    <w:rsid w:val="004E48E8"/>
    <w:rsid w:val="004E7B86"/>
    <w:rsid w:val="004F2419"/>
    <w:rsid w:val="004F7A9A"/>
    <w:rsid w:val="0050586F"/>
    <w:rsid w:val="00511DC4"/>
    <w:rsid w:val="00544890"/>
    <w:rsid w:val="005517F9"/>
    <w:rsid w:val="005518E6"/>
    <w:rsid w:val="00563D41"/>
    <w:rsid w:val="00565EA5"/>
    <w:rsid w:val="00567C36"/>
    <w:rsid w:val="00567EA6"/>
    <w:rsid w:val="0057280B"/>
    <w:rsid w:val="00572FD3"/>
    <w:rsid w:val="005737C2"/>
    <w:rsid w:val="0059197F"/>
    <w:rsid w:val="00595FA2"/>
    <w:rsid w:val="00597040"/>
    <w:rsid w:val="005A2317"/>
    <w:rsid w:val="005B0733"/>
    <w:rsid w:val="005B4CFC"/>
    <w:rsid w:val="005B5A1B"/>
    <w:rsid w:val="005B624C"/>
    <w:rsid w:val="005C6477"/>
    <w:rsid w:val="005D116E"/>
    <w:rsid w:val="005D598D"/>
    <w:rsid w:val="005D7955"/>
    <w:rsid w:val="005E11E1"/>
    <w:rsid w:val="005E3DF3"/>
    <w:rsid w:val="005E509F"/>
    <w:rsid w:val="0061070C"/>
    <w:rsid w:val="00610E78"/>
    <w:rsid w:val="00614E8B"/>
    <w:rsid w:val="006156D9"/>
    <w:rsid w:val="00617254"/>
    <w:rsid w:val="006209EE"/>
    <w:rsid w:val="006215D9"/>
    <w:rsid w:val="0062247F"/>
    <w:rsid w:val="00630B2E"/>
    <w:rsid w:val="00633D33"/>
    <w:rsid w:val="0063619E"/>
    <w:rsid w:val="0063774E"/>
    <w:rsid w:val="00637D5F"/>
    <w:rsid w:val="0064066B"/>
    <w:rsid w:val="00643FD3"/>
    <w:rsid w:val="00650D2D"/>
    <w:rsid w:val="00657D7F"/>
    <w:rsid w:val="00657F9C"/>
    <w:rsid w:val="00665681"/>
    <w:rsid w:val="0066751F"/>
    <w:rsid w:val="006725CC"/>
    <w:rsid w:val="0067785A"/>
    <w:rsid w:val="00680974"/>
    <w:rsid w:val="00687A85"/>
    <w:rsid w:val="00691BD7"/>
    <w:rsid w:val="00694243"/>
    <w:rsid w:val="0069455A"/>
    <w:rsid w:val="006A7794"/>
    <w:rsid w:val="006B0EE3"/>
    <w:rsid w:val="006C1151"/>
    <w:rsid w:val="006C1824"/>
    <w:rsid w:val="006C1A31"/>
    <w:rsid w:val="006C2D2C"/>
    <w:rsid w:val="006C6AEF"/>
    <w:rsid w:val="006C6F10"/>
    <w:rsid w:val="006D0792"/>
    <w:rsid w:val="006D0955"/>
    <w:rsid w:val="006E6729"/>
    <w:rsid w:val="00700072"/>
    <w:rsid w:val="007072AA"/>
    <w:rsid w:val="007107FD"/>
    <w:rsid w:val="00710E07"/>
    <w:rsid w:val="0071740E"/>
    <w:rsid w:val="00720B4F"/>
    <w:rsid w:val="00723B66"/>
    <w:rsid w:val="00730461"/>
    <w:rsid w:val="007329D8"/>
    <w:rsid w:val="0073372E"/>
    <w:rsid w:val="00735D14"/>
    <w:rsid w:val="007458E0"/>
    <w:rsid w:val="00746A91"/>
    <w:rsid w:val="00754DBF"/>
    <w:rsid w:val="007614D5"/>
    <w:rsid w:val="00767459"/>
    <w:rsid w:val="007706D9"/>
    <w:rsid w:val="00773F08"/>
    <w:rsid w:val="00774F3E"/>
    <w:rsid w:val="007905ED"/>
    <w:rsid w:val="007959FE"/>
    <w:rsid w:val="00797D1E"/>
    <w:rsid w:val="007A258E"/>
    <w:rsid w:val="007A2B11"/>
    <w:rsid w:val="007A2FD5"/>
    <w:rsid w:val="007B0703"/>
    <w:rsid w:val="007B46FE"/>
    <w:rsid w:val="007B5E9F"/>
    <w:rsid w:val="007C0AEA"/>
    <w:rsid w:val="007C2414"/>
    <w:rsid w:val="007C35AB"/>
    <w:rsid w:val="007C3EA2"/>
    <w:rsid w:val="007D2688"/>
    <w:rsid w:val="007D7B3E"/>
    <w:rsid w:val="007E06FA"/>
    <w:rsid w:val="007E24FD"/>
    <w:rsid w:val="007E62D4"/>
    <w:rsid w:val="007E70B1"/>
    <w:rsid w:val="007F206D"/>
    <w:rsid w:val="007F41D1"/>
    <w:rsid w:val="007F7B6A"/>
    <w:rsid w:val="008015DF"/>
    <w:rsid w:val="008051CE"/>
    <w:rsid w:val="008057DB"/>
    <w:rsid w:val="00805C0E"/>
    <w:rsid w:val="00811FC8"/>
    <w:rsid w:val="0081778B"/>
    <w:rsid w:val="008228A2"/>
    <w:rsid w:val="00832404"/>
    <w:rsid w:val="008338F5"/>
    <w:rsid w:val="00836FE3"/>
    <w:rsid w:val="0083708D"/>
    <w:rsid w:val="00837A8D"/>
    <w:rsid w:val="00850AF4"/>
    <w:rsid w:val="008567BA"/>
    <w:rsid w:val="0085727A"/>
    <w:rsid w:val="00857625"/>
    <w:rsid w:val="00860DBE"/>
    <w:rsid w:val="00870FC5"/>
    <w:rsid w:val="00873F0F"/>
    <w:rsid w:val="00875C80"/>
    <w:rsid w:val="00876B4F"/>
    <w:rsid w:val="008850B2"/>
    <w:rsid w:val="00885493"/>
    <w:rsid w:val="00891103"/>
    <w:rsid w:val="00893D1D"/>
    <w:rsid w:val="008958A8"/>
    <w:rsid w:val="008A1CD2"/>
    <w:rsid w:val="008A223A"/>
    <w:rsid w:val="008A4F9B"/>
    <w:rsid w:val="008A525F"/>
    <w:rsid w:val="008A7EEB"/>
    <w:rsid w:val="008B0040"/>
    <w:rsid w:val="008B52BB"/>
    <w:rsid w:val="008C337D"/>
    <w:rsid w:val="008C57D8"/>
    <w:rsid w:val="008E2725"/>
    <w:rsid w:val="008E3A1C"/>
    <w:rsid w:val="008E66D6"/>
    <w:rsid w:val="008F00FD"/>
    <w:rsid w:val="008F769B"/>
    <w:rsid w:val="00900556"/>
    <w:rsid w:val="0090306B"/>
    <w:rsid w:val="009031F7"/>
    <w:rsid w:val="00903B91"/>
    <w:rsid w:val="00904BEA"/>
    <w:rsid w:val="00906BC2"/>
    <w:rsid w:val="00915EF2"/>
    <w:rsid w:val="00925A7D"/>
    <w:rsid w:val="009279E7"/>
    <w:rsid w:val="0093552A"/>
    <w:rsid w:val="009359F8"/>
    <w:rsid w:val="00937FCC"/>
    <w:rsid w:val="0095290E"/>
    <w:rsid w:val="00953886"/>
    <w:rsid w:val="00963D17"/>
    <w:rsid w:val="009675F5"/>
    <w:rsid w:val="00973019"/>
    <w:rsid w:val="009764BB"/>
    <w:rsid w:val="009769B2"/>
    <w:rsid w:val="009770F2"/>
    <w:rsid w:val="009833BA"/>
    <w:rsid w:val="0098575B"/>
    <w:rsid w:val="009873ED"/>
    <w:rsid w:val="00990E03"/>
    <w:rsid w:val="00994655"/>
    <w:rsid w:val="009966C4"/>
    <w:rsid w:val="009A1588"/>
    <w:rsid w:val="009A3B68"/>
    <w:rsid w:val="009A3DF8"/>
    <w:rsid w:val="009B1182"/>
    <w:rsid w:val="009C4003"/>
    <w:rsid w:val="009C6A1B"/>
    <w:rsid w:val="009D0B50"/>
    <w:rsid w:val="009D120F"/>
    <w:rsid w:val="009E2702"/>
    <w:rsid w:val="009E37D4"/>
    <w:rsid w:val="009F2A8E"/>
    <w:rsid w:val="009F698F"/>
    <w:rsid w:val="00A02D03"/>
    <w:rsid w:val="00A10C6F"/>
    <w:rsid w:val="00A16963"/>
    <w:rsid w:val="00A24837"/>
    <w:rsid w:val="00A35D07"/>
    <w:rsid w:val="00A40563"/>
    <w:rsid w:val="00A41BDE"/>
    <w:rsid w:val="00A50473"/>
    <w:rsid w:val="00A51C66"/>
    <w:rsid w:val="00A52C90"/>
    <w:rsid w:val="00A53BB1"/>
    <w:rsid w:val="00A61B59"/>
    <w:rsid w:val="00A6346F"/>
    <w:rsid w:val="00A64234"/>
    <w:rsid w:val="00A7771C"/>
    <w:rsid w:val="00A916E0"/>
    <w:rsid w:val="00A920EC"/>
    <w:rsid w:val="00A942DC"/>
    <w:rsid w:val="00AA4138"/>
    <w:rsid w:val="00AA455F"/>
    <w:rsid w:val="00AA6900"/>
    <w:rsid w:val="00AB494D"/>
    <w:rsid w:val="00AB765C"/>
    <w:rsid w:val="00AC48E0"/>
    <w:rsid w:val="00AC602D"/>
    <w:rsid w:val="00AD7BA0"/>
    <w:rsid w:val="00AE02C1"/>
    <w:rsid w:val="00AE0A55"/>
    <w:rsid w:val="00AE1837"/>
    <w:rsid w:val="00AE3FED"/>
    <w:rsid w:val="00AF1288"/>
    <w:rsid w:val="00AF2921"/>
    <w:rsid w:val="00B07B2A"/>
    <w:rsid w:val="00B16E4B"/>
    <w:rsid w:val="00B201F4"/>
    <w:rsid w:val="00B24AEC"/>
    <w:rsid w:val="00B30CE8"/>
    <w:rsid w:val="00B41A7A"/>
    <w:rsid w:val="00B47A68"/>
    <w:rsid w:val="00B5513B"/>
    <w:rsid w:val="00B562ED"/>
    <w:rsid w:val="00B63B35"/>
    <w:rsid w:val="00B67569"/>
    <w:rsid w:val="00B71925"/>
    <w:rsid w:val="00B7478B"/>
    <w:rsid w:val="00B75847"/>
    <w:rsid w:val="00B76C18"/>
    <w:rsid w:val="00B82BD1"/>
    <w:rsid w:val="00B83AB3"/>
    <w:rsid w:val="00B858E0"/>
    <w:rsid w:val="00B952E1"/>
    <w:rsid w:val="00BA05FE"/>
    <w:rsid w:val="00BC0C5B"/>
    <w:rsid w:val="00BC467E"/>
    <w:rsid w:val="00BC4AEC"/>
    <w:rsid w:val="00BC6CED"/>
    <w:rsid w:val="00BD143B"/>
    <w:rsid w:val="00BE5363"/>
    <w:rsid w:val="00C02AE6"/>
    <w:rsid w:val="00C04E4A"/>
    <w:rsid w:val="00C07A63"/>
    <w:rsid w:val="00C10C04"/>
    <w:rsid w:val="00C115DA"/>
    <w:rsid w:val="00C24B65"/>
    <w:rsid w:val="00C26889"/>
    <w:rsid w:val="00C366FA"/>
    <w:rsid w:val="00C4198E"/>
    <w:rsid w:val="00C471EA"/>
    <w:rsid w:val="00C53FB6"/>
    <w:rsid w:val="00C545D7"/>
    <w:rsid w:val="00C60887"/>
    <w:rsid w:val="00C61DBB"/>
    <w:rsid w:val="00C645AE"/>
    <w:rsid w:val="00C668B9"/>
    <w:rsid w:val="00C71E55"/>
    <w:rsid w:val="00C7615E"/>
    <w:rsid w:val="00C80953"/>
    <w:rsid w:val="00C841E8"/>
    <w:rsid w:val="00CA002A"/>
    <w:rsid w:val="00CA15B3"/>
    <w:rsid w:val="00CA1698"/>
    <w:rsid w:val="00CA235C"/>
    <w:rsid w:val="00CA2721"/>
    <w:rsid w:val="00CA7245"/>
    <w:rsid w:val="00CC1580"/>
    <w:rsid w:val="00CE1744"/>
    <w:rsid w:val="00CF58C9"/>
    <w:rsid w:val="00D00856"/>
    <w:rsid w:val="00D23E7E"/>
    <w:rsid w:val="00D32ADD"/>
    <w:rsid w:val="00D32B86"/>
    <w:rsid w:val="00D40B2E"/>
    <w:rsid w:val="00D42120"/>
    <w:rsid w:val="00D42180"/>
    <w:rsid w:val="00D50CFD"/>
    <w:rsid w:val="00D5323F"/>
    <w:rsid w:val="00D564F7"/>
    <w:rsid w:val="00D57C43"/>
    <w:rsid w:val="00D61179"/>
    <w:rsid w:val="00D62C74"/>
    <w:rsid w:val="00D640FE"/>
    <w:rsid w:val="00D70082"/>
    <w:rsid w:val="00D7476E"/>
    <w:rsid w:val="00D829C1"/>
    <w:rsid w:val="00D87413"/>
    <w:rsid w:val="00D906F0"/>
    <w:rsid w:val="00D94010"/>
    <w:rsid w:val="00D9581E"/>
    <w:rsid w:val="00DA05DF"/>
    <w:rsid w:val="00DA320A"/>
    <w:rsid w:val="00DA4CA2"/>
    <w:rsid w:val="00DB2AE9"/>
    <w:rsid w:val="00DB622D"/>
    <w:rsid w:val="00DC3C39"/>
    <w:rsid w:val="00DD07D6"/>
    <w:rsid w:val="00DD79A2"/>
    <w:rsid w:val="00DE5A5E"/>
    <w:rsid w:val="00DF54BC"/>
    <w:rsid w:val="00E072D0"/>
    <w:rsid w:val="00E109F6"/>
    <w:rsid w:val="00E2013B"/>
    <w:rsid w:val="00E22BCC"/>
    <w:rsid w:val="00E22D39"/>
    <w:rsid w:val="00E47930"/>
    <w:rsid w:val="00E514D8"/>
    <w:rsid w:val="00E71C25"/>
    <w:rsid w:val="00E83618"/>
    <w:rsid w:val="00E84AB3"/>
    <w:rsid w:val="00E90010"/>
    <w:rsid w:val="00E90EAA"/>
    <w:rsid w:val="00E9263A"/>
    <w:rsid w:val="00EA0A69"/>
    <w:rsid w:val="00EA0D47"/>
    <w:rsid w:val="00EA3309"/>
    <w:rsid w:val="00EA7676"/>
    <w:rsid w:val="00EA7B98"/>
    <w:rsid w:val="00EB1D0D"/>
    <w:rsid w:val="00EB1E80"/>
    <w:rsid w:val="00EB1ECD"/>
    <w:rsid w:val="00EB6084"/>
    <w:rsid w:val="00EB7531"/>
    <w:rsid w:val="00EC1836"/>
    <w:rsid w:val="00EC67AE"/>
    <w:rsid w:val="00ED5664"/>
    <w:rsid w:val="00EE01E9"/>
    <w:rsid w:val="00EE15EE"/>
    <w:rsid w:val="00EE23CF"/>
    <w:rsid w:val="00EF7DF8"/>
    <w:rsid w:val="00F00EA9"/>
    <w:rsid w:val="00F01DF8"/>
    <w:rsid w:val="00F1021B"/>
    <w:rsid w:val="00F12B1F"/>
    <w:rsid w:val="00F12EC1"/>
    <w:rsid w:val="00F26308"/>
    <w:rsid w:val="00F271C4"/>
    <w:rsid w:val="00F36C7F"/>
    <w:rsid w:val="00F44287"/>
    <w:rsid w:val="00F45D04"/>
    <w:rsid w:val="00F46A8D"/>
    <w:rsid w:val="00F5068F"/>
    <w:rsid w:val="00F71BC0"/>
    <w:rsid w:val="00F91D06"/>
    <w:rsid w:val="00FA0059"/>
    <w:rsid w:val="00FA14FB"/>
    <w:rsid w:val="00FA3006"/>
    <w:rsid w:val="00FB2900"/>
    <w:rsid w:val="00FB34D1"/>
    <w:rsid w:val="00FB76C9"/>
    <w:rsid w:val="00FC4F20"/>
    <w:rsid w:val="00FD0339"/>
    <w:rsid w:val="00FD27C2"/>
    <w:rsid w:val="00FD4247"/>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A3B"/>
    <w:pPr>
      <w:widowControl w:val="0"/>
      <w:suppressAutoHyphens/>
      <w:spacing w:after="200" w:line="276" w:lineRule="auto"/>
    </w:pPr>
    <w:rPr>
      <w:rFonts w:ascii="Calibri" w:eastAsia="Calibri" w:hAnsi="Calibri" w:cs="Calibri"/>
      <w:lang w:val="pl-PL" w:eastAsia="ar-SA" w:bidi="ar-SA"/>
    </w:rPr>
  </w:style>
  <w:style w:type="paragraph" w:styleId="Nagwek1">
    <w:name w:val="heading 1"/>
    <w:basedOn w:val="Normalny"/>
    <w:next w:val="Normalny"/>
    <w:link w:val="Nagwek1Znak"/>
    <w:qFormat/>
    <w:rsid w:val="00E22BCC"/>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iPriority w:val="99"/>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table" w:styleId="Tabela-Siatka">
    <w:name w:val="Table Grid"/>
    <w:basedOn w:val="Standardowy"/>
    <w:uiPriority w:val="39"/>
    <w:rsid w:val="0028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E22BCC"/>
    <w:rPr>
      <w:rFonts w:ascii="Times New Roman" w:hAnsi="Times New Roman" w:cs="Times New Roman"/>
      <w:sz w:val="20"/>
      <w:szCs w:val="20"/>
    </w:rPr>
  </w:style>
  <w:style w:type="character" w:customStyle="1" w:styleId="Nagwek1Znak">
    <w:name w:val="Nagłówek 1 Znak"/>
    <w:basedOn w:val="Domylnaczcionkaakapitu"/>
    <w:link w:val="Nagwek1"/>
    <w:rsid w:val="00E22BCC"/>
    <w:rPr>
      <w:rFonts w:asciiTheme="majorHAnsi" w:eastAsiaTheme="majorEastAsia" w:hAnsiTheme="majorHAnsi" w:cstheme="majorBidi"/>
      <w:color w:val="2F5496" w:themeColor="accent1" w:themeShade="BF"/>
      <w:kern w:val="2"/>
      <w:sz w:val="40"/>
      <w:szCs w:val="40"/>
      <w:lang w:val="pl-PL" w:bidi="ar-SA"/>
      <w14:ligatures w14:val="standardContextual"/>
    </w:rPr>
  </w:style>
  <w:style w:type="paragraph" w:customStyle="1" w:styleId="Standard">
    <w:name w:val="Standard"/>
    <w:rsid w:val="00AC48E0"/>
    <w:pPr>
      <w:suppressAutoHyphens/>
      <w:autoSpaceDN w:val="0"/>
      <w:spacing w:after="0" w:line="240" w:lineRule="auto"/>
    </w:pPr>
    <w:rPr>
      <w:rFonts w:ascii="Times New Roman" w:eastAsia="Times New Roman" w:hAnsi="Times New Roman" w:cs="Times New Roman"/>
      <w:sz w:val="20"/>
      <w:szCs w:val="20"/>
      <w:lang w:val="pl-PL" w:eastAsia="pl-PL" w:bidi="ar-SA"/>
    </w:rPr>
  </w:style>
  <w:style w:type="character" w:styleId="Pogrubienie">
    <w:name w:val="Strong"/>
    <w:basedOn w:val="Domylnaczcionkaakapitu"/>
    <w:uiPriority w:val="22"/>
    <w:qFormat/>
    <w:rsid w:val="00AC4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9CFC-CD2D-45F3-8557-66B8667F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1100</Words>
  <Characters>6604</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Medtronic Controlled</cp:keywords>
  <dc:description/>
  <cp:lastModifiedBy>Renata Łastowska</cp:lastModifiedBy>
  <cp:revision>54</cp:revision>
  <cp:lastPrinted>2019-07-10T20:39:00Z</cp:lastPrinted>
  <dcterms:created xsi:type="dcterms:W3CDTF">2025-10-27T09:11:00Z</dcterms:created>
  <dcterms:modified xsi:type="dcterms:W3CDTF">2026-04-24T09:00:00Z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