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CF56464" w14:textId="78F6BC2A" w:rsidR="0038525A" w:rsidRDefault="0038525A" w:rsidP="00882D56">
      <w:pPr>
        <w:rPr>
          <w:rFonts w:ascii="Myriad Pro" w:hAnsi="Myriad Pro" w:cs="Myriad Pro"/>
          <w:b/>
          <w:sz w:val="28"/>
          <w:szCs w:val="28"/>
          <w:lang w:eastAsia="pl-PL"/>
        </w:rPr>
      </w:pPr>
    </w:p>
    <w:p w14:paraId="4683C1C8" w14:textId="77777777" w:rsidR="0038525A" w:rsidRDefault="0038525A">
      <w:pPr>
        <w:jc w:val="both"/>
        <w:rPr>
          <w:b/>
          <w:bCs/>
          <w:sz w:val="22"/>
          <w:szCs w:val="22"/>
        </w:rPr>
      </w:pPr>
    </w:p>
    <w:p w14:paraId="47ADDD83" w14:textId="4B70C0E5" w:rsidR="0038525A" w:rsidRPr="00882D56" w:rsidRDefault="00882D56" w:rsidP="00882D56">
      <w:pPr>
        <w:jc w:val="center"/>
        <w:rPr>
          <w:sz w:val="28"/>
          <w:szCs w:val="28"/>
        </w:rPr>
      </w:pPr>
      <w:r w:rsidRPr="00882D56">
        <w:rPr>
          <w:b/>
          <w:bCs/>
        </w:rPr>
        <w:t>PROGRAM FUNKCJONALNO-UŻYTKOWY</w:t>
      </w:r>
    </w:p>
    <w:p w14:paraId="7417CBD8" w14:textId="77777777" w:rsidR="0038525A" w:rsidRDefault="0038525A">
      <w:pPr>
        <w:jc w:val="both"/>
        <w:rPr>
          <w:sz w:val="22"/>
          <w:szCs w:val="22"/>
        </w:rPr>
      </w:pPr>
    </w:p>
    <w:p w14:paraId="4FF414D4" w14:textId="77777777" w:rsidR="0038525A" w:rsidRDefault="0038525A">
      <w:pPr>
        <w:jc w:val="both"/>
      </w:pPr>
      <w:r>
        <w:rPr>
          <w:sz w:val="22"/>
          <w:szCs w:val="22"/>
        </w:rPr>
        <w:t xml:space="preserve">Zadanie: </w:t>
      </w:r>
    </w:p>
    <w:p w14:paraId="207295BA" w14:textId="77777777" w:rsidR="00882D56" w:rsidRDefault="00882D56" w:rsidP="00882D56">
      <w:pPr>
        <w:tabs>
          <w:tab w:val="left" w:pos="567"/>
          <w:tab w:val="left" w:pos="629"/>
        </w:tabs>
        <w:jc w:val="both"/>
        <w:rPr>
          <w:b/>
          <w:bCs/>
          <w:i/>
          <w:iCs/>
          <w:color w:val="000000"/>
          <w:kern w:val="2"/>
          <w:szCs w:val="22"/>
        </w:rPr>
      </w:pPr>
      <w:r w:rsidRPr="00570714">
        <w:rPr>
          <w:b/>
          <w:bCs/>
          <w:i/>
          <w:iCs/>
          <w:color w:val="000000"/>
          <w:szCs w:val="22"/>
        </w:rPr>
        <w:t xml:space="preserve">Wykonanie robót budowlanych w formule „zaprojektuj i buduj” do zadania pn. „Przebudowa pomieszczeń zlokalizowanych na II Piętrze Oddziału Leczenia Udarów Mózgu Świętokrzyskiego Centrum Neurologii Wojewódzkiego Szpitala Zespolonego w Kielcach </w:t>
      </w:r>
      <w:r w:rsidRPr="00570714">
        <w:rPr>
          <w:b/>
          <w:bCs/>
          <w:i/>
          <w:iCs/>
          <w:color w:val="000000"/>
          <w:kern w:val="2"/>
          <w:szCs w:val="22"/>
        </w:rPr>
        <w:t>wraz zakupem wyposażenia”</w:t>
      </w:r>
    </w:p>
    <w:p w14:paraId="0149E5B3" w14:textId="77777777" w:rsidR="0038525A" w:rsidRDefault="0038525A">
      <w:pPr>
        <w:jc w:val="both"/>
        <w:rPr>
          <w:b/>
          <w:bCs/>
          <w:i/>
          <w:iCs/>
          <w:sz w:val="22"/>
          <w:szCs w:val="22"/>
        </w:rPr>
      </w:pPr>
    </w:p>
    <w:p w14:paraId="0AFDA1ED" w14:textId="77777777" w:rsidR="0038525A" w:rsidRDefault="0038525A">
      <w:pPr>
        <w:jc w:val="both"/>
      </w:pPr>
      <w:r>
        <w:rPr>
          <w:i/>
          <w:iCs/>
          <w:sz w:val="22"/>
          <w:szCs w:val="22"/>
        </w:rPr>
        <w:t>Adres obiektu</w:t>
      </w:r>
      <w:r>
        <w:rPr>
          <w:sz w:val="22"/>
          <w:szCs w:val="22"/>
        </w:rPr>
        <w:t xml:space="preserve">: </w:t>
      </w:r>
    </w:p>
    <w:p w14:paraId="55346274" w14:textId="77777777" w:rsidR="0068490C" w:rsidRDefault="0038525A">
      <w:pPr>
        <w:jc w:val="both"/>
      </w:pPr>
      <w:r>
        <w:rPr>
          <w:b/>
          <w:sz w:val="22"/>
          <w:szCs w:val="22"/>
        </w:rPr>
        <w:t>Wojewódzki Szpital Zespolony</w:t>
      </w:r>
    </w:p>
    <w:p w14:paraId="6522C448" w14:textId="77777777" w:rsidR="0068490C" w:rsidRDefault="0068490C">
      <w:pPr>
        <w:jc w:val="both"/>
        <w:rPr>
          <w:b/>
          <w:bCs/>
        </w:rPr>
      </w:pPr>
      <w:r w:rsidRPr="0068490C">
        <w:rPr>
          <w:b/>
          <w:bCs/>
        </w:rPr>
        <w:t>Świętokrzyskie Centrum Neurologii</w:t>
      </w:r>
    </w:p>
    <w:p w14:paraId="4750DCE6" w14:textId="34897E42" w:rsidR="0068490C" w:rsidRPr="0068490C" w:rsidRDefault="0068490C">
      <w:pPr>
        <w:jc w:val="both"/>
        <w:rPr>
          <w:b/>
          <w:bCs/>
        </w:rPr>
      </w:pPr>
      <w:r>
        <w:rPr>
          <w:b/>
          <w:bCs/>
        </w:rPr>
        <w:t>II Piętro Oddziału Leczenia Udarów Mózgu</w:t>
      </w:r>
    </w:p>
    <w:p w14:paraId="268BC927" w14:textId="47320626" w:rsidR="0038525A" w:rsidRDefault="0038525A">
      <w:pPr>
        <w:jc w:val="both"/>
      </w:pPr>
      <w:r>
        <w:rPr>
          <w:b/>
          <w:sz w:val="22"/>
          <w:szCs w:val="22"/>
        </w:rPr>
        <w:t>25-736 Kielce, ul. Grunwaldzka 45</w:t>
      </w:r>
    </w:p>
    <w:p w14:paraId="5BB09AE8" w14:textId="77777777" w:rsidR="0038525A" w:rsidRDefault="0038525A">
      <w:pPr>
        <w:jc w:val="both"/>
      </w:pPr>
      <w:r>
        <w:rPr>
          <w:b/>
          <w:sz w:val="22"/>
          <w:szCs w:val="22"/>
        </w:rPr>
        <w:t>woj. Świętokrzyskie</w:t>
      </w:r>
    </w:p>
    <w:p w14:paraId="515A3A65" w14:textId="77777777" w:rsidR="0038525A" w:rsidRPr="00476CBF" w:rsidRDefault="0038525A" w:rsidP="00882D56">
      <w:pPr>
        <w:pStyle w:val="Akapitzlist1"/>
        <w:spacing w:after="0"/>
        <w:ind w:left="0"/>
        <w:jc w:val="both"/>
        <w:rPr>
          <w:sz w:val="22"/>
          <w:szCs w:val="22"/>
        </w:rPr>
      </w:pPr>
    </w:p>
    <w:p w14:paraId="0D7F1820" w14:textId="77777777" w:rsidR="0038525A" w:rsidRPr="00022DDC" w:rsidRDefault="0038525A">
      <w:pPr>
        <w:pStyle w:val="Akapitzlist1"/>
        <w:spacing w:after="0"/>
        <w:ind w:left="0"/>
        <w:jc w:val="both"/>
        <w:rPr>
          <w:b/>
          <w:bCs/>
          <w:sz w:val="22"/>
          <w:szCs w:val="22"/>
        </w:rPr>
      </w:pPr>
      <w:r w:rsidRPr="00022DDC">
        <w:rPr>
          <w:b/>
          <w:bCs/>
          <w:sz w:val="22"/>
          <w:szCs w:val="22"/>
          <w:lang w:eastAsia="ar-SA"/>
        </w:rPr>
        <w:t>1. CZĘŚĆ I INFORMACJE OGÓLNE</w:t>
      </w:r>
    </w:p>
    <w:p w14:paraId="5FCD3886" w14:textId="77777777" w:rsidR="0038525A" w:rsidRPr="00476CBF" w:rsidRDefault="0038525A">
      <w:pPr>
        <w:pStyle w:val="Teksttreci0"/>
        <w:tabs>
          <w:tab w:val="left" w:pos="315"/>
        </w:tabs>
        <w:rPr>
          <w:sz w:val="22"/>
          <w:szCs w:val="22"/>
        </w:rPr>
      </w:pPr>
      <w:r w:rsidRPr="00476CBF">
        <w:rPr>
          <w:sz w:val="22"/>
          <w:szCs w:val="22"/>
        </w:rPr>
        <w:t>1.1.Opracowanie dokumentacji projektowej i wykonawczej w tym:</w:t>
      </w:r>
    </w:p>
    <w:p w14:paraId="5EFE4FA9" w14:textId="77777777" w:rsidR="0038525A" w:rsidRPr="00476CBF" w:rsidRDefault="0038525A">
      <w:pPr>
        <w:pStyle w:val="Teksttreci0"/>
        <w:numPr>
          <w:ilvl w:val="0"/>
          <w:numId w:val="3"/>
        </w:numPr>
        <w:tabs>
          <w:tab w:val="left" w:pos="258"/>
        </w:tabs>
        <w:rPr>
          <w:sz w:val="22"/>
          <w:szCs w:val="22"/>
        </w:rPr>
      </w:pPr>
      <w:r w:rsidRPr="00476CBF">
        <w:rPr>
          <w:sz w:val="22"/>
          <w:szCs w:val="22"/>
        </w:rPr>
        <w:t>budowlanej i technicznej</w:t>
      </w:r>
    </w:p>
    <w:p w14:paraId="5D42DE36" w14:textId="77777777" w:rsidR="0038525A" w:rsidRPr="00476CBF" w:rsidRDefault="0038525A">
      <w:pPr>
        <w:pStyle w:val="Teksttreci0"/>
        <w:numPr>
          <w:ilvl w:val="0"/>
          <w:numId w:val="3"/>
        </w:numPr>
        <w:tabs>
          <w:tab w:val="left" w:pos="262"/>
        </w:tabs>
        <w:rPr>
          <w:sz w:val="22"/>
          <w:szCs w:val="22"/>
        </w:rPr>
      </w:pPr>
      <w:r w:rsidRPr="00476CBF">
        <w:rPr>
          <w:sz w:val="22"/>
          <w:szCs w:val="22"/>
        </w:rPr>
        <w:t xml:space="preserve">uzyskanie wymaganych decyzji/zgłoszeń administracyjnych, uzgodnień </w:t>
      </w:r>
    </w:p>
    <w:p w14:paraId="695392F5" w14:textId="77777777" w:rsidR="0038525A" w:rsidRPr="00476CBF" w:rsidRDefault="0038525A">
      <w:pPr>
        <w:pStyle w:val="Teksttreci0"/>
        <w:numPr>
          <w:ilvl w:val="0"/>
          <w:numId w:val="3"/>
        </w:numPr>
        <w:tabs>
          <w:tab w:val="left" w:pos="258"/>
        </w:tabs>
        <w:rPr>
          <w:sz w:val="22"/>
          <w:szCs w:val="22"/>
        </w:rPr>
      </w:pPr>
      <w:r w:rsidRPr="00476CBF">
        <w:rPr>
          <w:sz w:val="22"/>
          <w:szCs w:val="22"/>
        </w:rPr>
        <w:t>opracowanie dokumentacji wykonawczej wszystkich branż,</w:t>
      </w:r>
    </w:p>
    <w:p w14:paraId="4639BCEF" w14:textId="77777777" w:rsidR="0038525A" w:rsidRPr="00476CBF" w:rsidRDefault="0038525A">
      <w:pPr>
        <w:pStyle w:val="Teksttreci0"/>
        <w:tabs>
          <w:tab w:val="left" w:pos="258"/>
        </w:tabs>
        <w:rPr>
          <w:sz w:val="22"/>
          <w:szCs w:val="22"/>
        </w:rPr>
      </w:pPr>
      <w:r w:rsidRPr="00476CBF">
        <w:rPr>
          <w:sz w:val="22"/>
          <w:szCs w:val="22"/>
        </w:rPr>
        <w:t>1.2.Roboty rozbiórkowe koniecznych elementów</w:t>
      </w:r>
    </w:p>
    <w:p w14:paraId="3012074C" w14:textId="77777777" w:rsidR="0038525A" w:rsidRPr="00476CBF" w:rsidRDefault="0038525A">
      <w:pPr>
        <w:pStyle w:val="Teksttreci0"/>
        <w:tabs>
          <w:tab w:val="left" w:pos="474"/>
        </w:tabs>
        <w:rPr>
          <w:sz w:val="22"/>
          <w:szCs w:val="22"/>
        </w:rPr>
      </w:pPr>
      <w:r w:rsidRPr="00476CBF">
        <w:rPr>
          <w:sz w:val="22"/>
          <w:szCs w:val="22"/>
        </w:rPr>
        <w:t>1.3.Wykonanie robót budowlanych w oparciu o opracowane dokumentacje projektowe w tym:</w:t>
      </w:r>
    </w:p>
    <w:p w14:paraId="3EAECCB8" w14:textId="77777777" w:rsidR="0038525A" w:rsidRPr="00476CBF" w:rsidRDefault="0038525A">
      <w:pPr>
        <w:pStyle w:val="Teksttreci0"/>
        <w:numPr>
          <w:ilvl w:val="0"/>
          <w:numId w:val="8"/>
        </w:numPr>
        <w:tabs>
          <w:tab w:val="left" w:pos="258"/>
        </w:tabs>
        <w:rPr>
          <w:sz w:val="22"/>
          <w:szCs w:val="22"/>
        </w:rPr>
      </w:pPr>
      <w:r w:rsidRPr="00476CBF">
        <w:rPr>
          <w:sz w:val="22"/>
          <w:szCs w:val="22"/>
        </w:rPr>
        <w:t>wykonanie robót budowlano - adaptacyjnych</w:t>
      </w:r>
    </w:p>
    <w:p w14:paraId="52F08E14" w14:textId="77777777" w:rsidR="0038525A" w:rsidRPr="00476CBF" w:rsidRDefault="0038525A">
      <w:pPr>
        <w:pStyle w:val="Teksttreci0"/>
        <w:numPr>
          <w:ilvl w:val="0"/>
          <w:numId w:val="8"/>
        </w:numPr>
        <w:tabs>
          <w:tab w:val="left" w:pos="262"/>
        </w:tabs>
        <w:rPr>
          <w:sz w:val="22"/>
          <w:szCs w:val="22"/>
        </w:rPr>
      </w:pPr>
      <w:r w:rsidRPr="00476CBF">
        <w:rPr>
          <w:sz w:val="22"/>
          <w:szCs w:val="22"/>
        </w:rPr>
        <w:t>wykonanie robót instalacyjnych - sanitarnych i elektrycznych</w:t>
      </w:r>
    </w:p>
    <w:p w14:paraId="718769EF" w14:textId="77777777" w:rsidR="0038525A" w:rsidRPr="00476CBF" w:rsidRDefault="0038525A">
      <w:pPr>
        <w:pStyle w:val="Teksttreci0"/>
        <w:tabs>
          <w:tab w:val="left" w:pos="488"/>
        </w:tabs>
        <w:rPr>
          <w:sz w:val="22"/>
          <w:szCs w:val="22"/>
        </w:rPr>
      </w:pPr>
      <w:r w:rsidRPr="00476CBF">
        <w:rPr>
          <w:sz w:val="22"/>
          <w:szCs w:val="22"/>
        </w:rPr>
        <w:t xml:space="preserve">1.4.Opracowanie dokumentacji powykonawczej </w:t>
      </w:r>
    </w:p>
    <w:p w14:paraId="72F7D967" w14:textId="77777777" w:rsidR="0038525A" w:rsidRPr="00476CBF" w:rsidRDefault="0038525A">
      <w:pPr>
        <w:pStyle w:val="Teksttreci0"/>
        <w:tabs>
          <w:tab w:val="left" w:pos="416"/>
        </w:tabs>
        <w:rPr>
          <w:sz w:val="22"/>
          <w:szCs w:val="22"/>
        </w:rPr>
      </w:pPr>
      <w:r w:rsidRPr="00476CBF">
        <w:rPr>
          <w:sz w:val="22"/>
          <w:szCs w:val="22"/>
        </w:rPr>
        <w:t>1.5.Uzyskanie wymaganych decyzji o pozwoleniu na użytkowanie dla zadania ( o ile będzie wymagane)</w:t>
      </w:r>
    </w:p>
    <w:p w14:paraId="295C2DB2" w14:textId="77777777" w:rsidR="0038525A" w:rsidRPr="00476CBF" w:rsidRDefault="0038525A">
      <w:pPr>
        <w:pStyle w:val="Teksttreci0"/>
        <w:tabs>
          <w:tab w:val="left" w:pos="493"/>
        </w:tabs>
        <w:spacing w:after="260"/>
        <w:rPr>
          <w:sz w:val="22"/>
          <w:szCs w:val="22"/>
        </w:rPr>
      </w:pPr>
      <w:r w:rsidRPr="00476CBF">
        <w:rPr>
          <w:sz w:val="22"/>
          <w:szCs w:val="22"/>
        </w:rPr>
        <w:t>1.6.Wyposażenie</w:t>
      </w:r>
    </w:p>
    <w:p w14:paraId="5051C115" w14:textId="77777777" w:rsidR="0038525A" w:rsidRPr="00476CBF" w:rsidRDefault="0038525A">
      <w:pPr>
        <w:pStyle w:val="Akapitzlist1"/>
        <w:spacing w:after="0"/>
        <w:ind w:left="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 xml:space="preserve">OPIS KATEGORII ROBÓT </w:t>
      </w:r>
    </w:p>
    <w:p w14:paraId="6B691E0A" w14:textId="77777777" w:rsidR="0038525A" w:rsidRPr="00476CBF" w:rsidRDefault="0038525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76CBF">
        <w:rPr>
          <w:rFonts w:ascii="Times New Roman" w:hAnsi="Times New Roman" w:cs="Times New Roman"/>
          <w:sz w:val="22"/>
          <w:szCs w:val="22"/>
        </w:rPr>
        <w:t xml:space="preserve">71.32.00.00-7 </w:t>
      </w:r>
      <w:r w:rsidRPr="00476CBF">
        <w:rPr>
          <w:rFonts w:ascii="Times New Roman" w:hAnsi="Times New Roman" w:cs="Times New Roman"/>
          <w:sz w:val="22"/>
          <w:szCs w:val="22"/>
        </w:rPr>
        <w:tab/>
        <w:t xml:space="preserve">Usługi inżynieryjne w zakresie projektowania  </w:t>
      </w:r>
    </w:p>
    <w:p w14:paraId="3AB2568D" w14:textId="77777777" w:rsidR="0038525A" w:rsidRPr="00476CBF" w:rsidRDefault="0038525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76CBF">
        <w:rPr>
          <w:rFonts w:ascii="Times New Roman" w:hAnsi="Times New Roman" w:cs="Times New Roman"/>
          <w:sz w:val="22"/>
          <w:szCs w:val="22"/>
        </w:rPr>
        <w:t xml:space="preserve">71.70.00.00-5 </w:t>
      </w:r>
      <w:r w:rsidRPr="00476CBF">
        <w:rPr>
          <w:rFonts w:ascii="Times New Roman" w:hAnsi="Times New Roman" w:cs="Times New Roman"/>
          <w:sz w:val="22"/>
          <w:szCs w:val="22"/>
        </w:rPr>
        <w:tab/>
        <w:t xml:space="preserve">Usługi nadzoru i kontroli  </w:t>
      </w:r>
    </w:p>
    <w:p w14:paraId="66AF2EDF" w14:textId="77777777" w:rsidR="0038525A" w:rsidRPr="00476CBF" w:rsidRDefault="0038525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76CBF">
        <w:rPr>
          <w:rFonts w:ascii="Times New Roman" w:hAnsi="Times New Roman" w:cs="Times New Roman"/>
          <w:sz w:val="22"/>
          <w:szCs w:val="22"/>
        </w:rPr>
        <w:t xml:space="preserve">45.00.00.00-7 </w:t>
      </w:r>
      <w:r w:rsidRPr="00476CBF">
        <w:rPr>
          <w:rFonts w:ascii="Times New Roman" w:hAnsi="Times New Roman" w:cs="Times New Roman"/>
          <w:sz w:val="22"/>
          <w:szCs w:val="22"/>
        </w:rPr>
        <w:tab/>
        <w:t xml:space="preserve">Roboty budowlane </w:t>
      </w:r>
    </w:p>
    <w:p w14:paraId="69A5FE12" w14:textId="77777777" w:rsidR="0038525A" w:rsidRPr="00476CBF" w:rsidRDefault="0038525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76CBF">
        <w:rPr>
          <w:rFonts w:ascii="Times New Roman" w:hAnsi="Times New Roman" w:cs="Times New Roman"/>
          <w:sz w:val="22"/>
          <w:szCs w:val="22"/>
        </w:rPr>
        <w:t xml:space="preserve">45.31.00.00 </w:t>
      </w:r>
      <w:r w:rsidRPr="00476CBF">
        <w:rPr>
          <w:rFonts w:ascii="Times New Roman" w:hAnsi="Times New Roman" w:cs="Times New Roman"/>
          <w:sz w:val="22"/>
          <w:szCs w:val="22"/>
        </w:rPr>
        <w:tab/>
        <w:t xml:space="preserve">Roboty w zakresie instalacji elektrycznych  </w:t>
      </w:r>
    </w:p>
    <w:p w14:paraId="2010E94F" w14:textId="77777777" w:rsidR="0038525A" w:rsidRPr="00476CBF" w:rsidRDefault="0038525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76CBF">
        <w:rPr>
          <w:rFonts w:ascii="Times New Roman" w:hAnsi="Times New Roman" w:cs="Times New Roman"/>
          <w:sz w:val="22"/>
          <w:szCs w:val="22"/>
        </w:rPr>
        <w:t xml:space="preserve">45.31.10.00-0 </w:t>
      </w:r>
      <w:r w:rsidRPr="00476CBF">
        <w:rPr>
          <w:rFonts w:ascii="Times New Roman" w:hAnsi="Times New Roman" w:cs="Times New Roman"/>
          <w:sz w:val="22"/>
          <w:szCs w:val="22"/>
        </w:rPr>
        <w:tab/>
        <w:t xml:space="preserve">Roboty w zakresie okablowania oraz instalacji elektrycznych  </w:t>
      </w:r>
    </w:p>
    <w:p w14:paraId="43D33D56" w14:textId="77777777" w:rsidR="0038525A" w:rsidRPr="00476CBF" w:rsidRDefault="0038525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76CBF">
        <w:rPr>
          <w:rFonts w:ascii="Times New Roman" w:hAnsi="Times New Roman" w:cs="Times New Roman"/>
          <w:sz w:val="22"/>
          <w:szCs w:val="22"/>
        </w:rPr>
        <w:t xml:space="preserve">45.31.20.00-7 </w:t>
      </w:r>
      <w:r w:rsidRPr="00476CBF">
        <w:rPr>
          <w:rFonts w:ascii="Times New Roman" w:hAnsi="Times New Roman" w:cs="Times New Roman"/>
          <w:sz w:val="22"/>
          <w:szCs w:val="22"/>
        </w:rPr>
        <w:tab/>
        <w:t xml:space="preserve">Instalowanie systemów alarmowych i anten  </w:t>
      </w:r>
    </w:p>
    <w:p w14:paraId="19E4EA94" w14:textId="77777777" w:rsidR="0038525A" w:rsidRPr="00476CBF" w:rsidRDefault="0038525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76CBF">
        <w:rPr>
          <w:rFonts w:ascii="Times New Roman" w:hAnsi="Times New Roman" w:cs="Times New Roman"/>
          <w:sz w:val="22"/>
          <w:szCs w:val="22"/>
        </w:rPr>
        <w:t xml:space="preserve">45.31.40.00-1 </w:t>
      </w:r>
      <w:r w:rsidRPr="00476CBF">
        <w:rPr>
          <w:rFonts w:ascii="Times New Roman" w:hAnsi="Times New Roman" w:cs="Times New Roman"/>
          <w:sz w:val="22"/>
          <w:szCs w:val="22"/>
        </w:rPr>
        <w:tab/>
        <w:t xml:space="preserve">Instalowanie urządzeń telekomunikacyjnych  </w:t>
      </w:r>
    </w:p>
    <w:p w14:paraId="7E07FD8A" w14:textId="77777777" w:rsidR="0038525A" w:rsidRPr="00476CBF" w:rsidRDefault="0038525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76CBF">
        <w:rPr>
          <w:rFonts w:ascii="Times New Roman" w:hAnsi="Times New Roman" w:cs="Times New Roman"/>
          <w:sz w:val="22"/>
          <w:szCs w:val="22"/>
        </w:rPr>
        <w:t xml:space="preserve">45.31.60.00-5 </w:t>
      </w:r>
      <w:r w:rsidRPr="00476CBF">
        <w:rPr>
          <w:rFonts w:ascii="Times New Roman" w:hAnsi="Times New Roman" w:cs="Times New Roman"/>
          <w:sz w:val="22"/>
          <w:szCs w:val="22"/>
        </w:rPr>
        <w:tab/>
        <w:t xml:space="preserve">Instalowanie systemów oświetleniowych i sygnalizacyjnych  </w:t>
      </w:r>
    </w:p>
    <w:p w14:paraId="139685CE" w14:textId="77777777" w:rsidR="0038525A" w:rsidRPr="00476CBF" w:rsidRDefault="0038525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76CBF">
        <w:rPr>
          <w:rFonts w:ascii="Times New Roman" w:hAnsi="Times New Roman" w:cs="Times New Roman"/>
          <w:sz w:val="22"/>
          <w:szCs w:val="22"/>
        </w:rPr>
        <w:t xml:space="preserve">45.31.70.00-2 </w:t>
      </w:r>
      <w:r w:rsidRPr="00476CBF">
        <w:rPr>
          <w:rFonts w:ascii="Times New Roman" w:hAnsi="Times New Roman" w:cs="Times New Roman"/>
          <w:sz w:val="22"/>
          <w:szCs w:val="22"/>
        </w:rPr>
        <w:tab/>
        <w:t xml:space="preserve">Inne instalacje elektryczne  </w:t>
      </w:r>
    </w:p>
    <w:p w14:paraId="1097EE41" w14:textId="77777777" w:rsidR="0038525A" w:rsidRPr="00476CBF" w:rsidRDefault="0038525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76CBF">
        <w:rPr>
          <w:rFonts w:ascii="Times New Roman" w:hAnsi="Times New Roman" w:cs="Times New Roman"/>
          <w:sz w:val="22"/>
          <w:szCs w:val="22"/>
        </w:rPr>
        <w:t xml:space="preserve">45.11.11.00-9 </w:t>
      </w:r>
      <w:r w:rsidRPr="00476CBF">
        <w:rPr>
          <w:rFonts w:ascii="Times New Roman" w:hAnsi="Times New Roman" w:cs="Times New Roman"/>
          <w:sz w:val="22"/>
          <w:szCs w:val="22"/>
        </w:rPr>
        <w:tab/>
        <w:t xml:space="preserve">Roboty w zakresie burzenia </w:t>
      </w:r>
    </w:p>
    <w:p w14:paraId="2F9BF2DB" w14:textId="77777777" w:rsidR="0038525A" w:rsidRPr="00476CBF" w:rsidRDefault="0038525A">
      <w:pPr>
        <w:pStyle w:val="Default"/>
        <w:rPr>
          <w:rFonts w:ascii="Times New Roman" w:hAnsi="Times New Roman" w:cs="Times New Roman"/>
          <w:sz w:val="22"/>
          <w:szCs w:val="22"/>
        </w:rPr>
      </w:pPr>
      <w:r w:rsidRPr="00476CBF">
        <w:rPr>
          <w:rFonts w:ascii="Times New Roman" w:hAnsi="Times New Roman" w:cs="Times New Roman"/>
          <w:sz w:val="22"/>
          <w:szCs w:val="22"/>
        </w:rPr>
        <w:t xml:space="preserve">45.21.50.00-7 Roboty budowlane w zakresie budowy obiektów budowlanych opieki </w:t>
      </w:r>
    </w:p>
    <w:p w14:paraId="0CC07ABA" w14:textId="77777777" w:rsidR="0038525A" w:rsidRPr="00022DDC" w:rsidRDefault="0038525A" w:rsidP="00022DDC">
      <w:pPr>
        <w:pStyle w:val="Default"/>
        <w:ind w:left="1418"/>
        <w:rPr>
          <w:rFonts w:ascii="Times New Roman" w:hAnsi="Times New Roman" w:cs="Times New Roman"/>
          <w:sz w:val="22"/>
          <w:szCs w:val="22"/>
        </w:rPr>
      </w:pPr>
      <w:r w:rsidRPr="00476CBF">
        <w:rPr>
          <w:rFonts w:ascii="Times New Roman" w:hAnsi="Times New Roman" w:cs="Times New Roman"/>
          <w:sz w:val="22"/>
          <w:szCs w:val="22"/>
        </w:rPr>
        <w:t xml:space="preserve">zdrowotnej i społecznej, krematoriów oraz obiektów użyteczności publicznej </w:t>
      </w:r>
    </w:p>
    <w:p w14:paraId="4F30E9C4" w14:textId="77777777" w:rsidR="0038525A" w:rsidRPr="00476CBF" w:rsidRDefault="0038525A">
      <w:pPr>
        <w:pStyle w:val="Akapitzlist1"/>
        <w:spacing w:after="0"/>
        <w:ind w:left="0"/>
        <w:jc w:val="both"/>
        <w:rPr>
          <w:sz w:val="22"/>
          <w:szCs w:val="22"/>
          <w:lang w:eastAsia="ar-SA"/>
        </w:rPr>
      </w:pPr>
    </w:p>
    <w:p w14:paraId="2284E6E3" w14:textId="77777777" w:rsidR="0038525A" w:rsidRPr="00022DDC" w:rsidRDefault="0038525A">
      <w:pPr>
        <w:pStyle w:val="Akapitzlist1"/>
        <w:spacing w:after="0"/>
        <w:ind w:left="0"/>
        <w:jc w:val="both"/>
        <w:rPr>
          <w:b/>
          <w:bCs/>
          <w:sz w:val="22"/>
          <w:szCs w:val="22"/>
        </w:rPr>
      </w:pPr>
      <w:r w:rsidRPr="00022DDC">
        <w:rPr>
          <w:b/>
          <w:bCs/>
          <w:sz w:val="22"/>
          <w:szCs w:val="22"/>
          <w:lang w:eastAsia="ar-SA"/>
        </w:rPr>
        <w:t xml:space="preserve">CZĘŚĆ II – OPISOWA PROGRAMU FUNKCJONALNO – UŻYTKOWEGO </w:t>
      </w:r>
    </w:p>
    <w:p w14:paraId="5F9A4E68" w14:textId="77777777" w:rsidR="0038525A" w:rsidRPr="00476CBF" w:rsidRDefault="0038525A">
      <w:pPr>
        <w:pStyle w:val="Akapitzlist1"/>
        <w:spacing w:after="0"/>
        <w:ind w:left="0"/>
        <w:jc w:val="both"/>
        <w:rPr>
          <w:sz w:val="22"/>
          <w:szCs w:val="22"/>
          <w:lang w:eastAsia="ar-SA"/>
        </w:rPr>
      </w:pPr>
    </w:p>
    <w:p w14:paraId="3DBED19C" w14:textId="77777777" w:rsidR="0038525A" w:rsidRPr="00476CBF" w:rsidRDefault="0038525A">
      <w:pPr>
        <w:pStyle w:val="Teksttreci0"/>
        <w:numPr>
          <w:ilvl w:val="0"/>
          <w:numId w:val="6"/>
        </w:numPr>
        <w:tabs>
          <w:tab w:val="left" w:pos="319"/>
        </w:tabs>
        <w:spacing w:after="260"/>
        <w:jc w:val="both"/>
        <w:rPr>
          <w:sz w:val="22"/>
          <w:szCs w:val="22"/>
        </w:rPr>
      </w:pPr>
      <w:r w:rsidRPr="00476CBF">
        <w:rPr>
          <w:rStyle w:val="Teksttreci"/>
          <w:b/>
          <w:bCs/>
          <w:sz w:val="22"/>
          <w:szCs w:val="22"/>
        </w:rPr>
        <w:t>DANE OGÓLNE</w:t>
      </w:r>
    </w:p>
    <w:p w14:paraId="5C7C21BD" w14:textId="77777777" w:rsidR="0038525A" w:rsidRPr="00476CBF" w:rsidRDefault="0038525A">
      <w:pPr>
        <w:pStyle w:val="Nagwek22"/>
        <w:keepNext/>
        <w:keepLines/>
        <w:numPr>
          <w:ilvl w:val="0"/>
          <w:numId w:val="6"/>
        </w:numPr>
        <w:tabs>
          <w:tab w:val="left" w:pos="338"/>
        </w:tabs>
        <w:spacing w:after="260"/>
        <w:jc w:val="both"/>
        <w:rPr>
          <w:sz w:val="22"/>
          <w:szCs w:val="22"/>
        </w:rPr>
      </w:pPr>
      <w:bookmarkStart w:id="0" w:name="bookmark14"/>
      <w:r w:rsidRPr="00476CBF">
        <w:rPr>
          <w:sz w:val="22"/>
          <w:szCs w:val="22"/>
        </w:rPr>
        <w:t>Dane ewidencyjne:</w:t>
      </w:r>
      <w:bookmarkEnd w:id="0"/>
    </w:p>
    <w:p w14:paraId="21274839" w14:textId="77777777" w:rsidR="0038525A" w:rsidRPr="00476CBF" w:rsidRDefault="0038525A">
      <w:pPr>
        <w:pStyle w:val="Nagwek22"/>
        <w:keepNext/>
        <w:keepLines/>
        <w:numPr>
          <w:ilvl w:val="1"/>
          <w:numId w:val="6"/>
        </w:numPr>
        <w:tabs>
          <w:tab w:val="left" w:pos="449"/>
        </w:tabs>
        <w:spacing w:after="0"/>
        <w:jc w:val="both"/>
        <w:rPr>
          <w:sz w:val="22"/>
          <w:szCs w:val="22"/>
        </w:rPr>
      </w:pPr>
      <w:r w:rsidRPr="00476CBF">
        <w:rPr>
          <w:sz w:val="22"/>
          <w:szCs w:val="22"/>
        </w:rPr>
        <w:t>Nazwa nadana zamówieniu przez Zamawiającego:</w:t>
      </w:r>
    </w:p>
    <w:p w14:paraId="7B0A7025" w14:textId="77777777" w:rsidR="0038525A" w:rsidRPr="00476CBF" w:rsidRDefault="0038525A">
      <w:pPr>
        <w:pStyle w:val="Teksttreci0"/>
        <w:spacing w:after="260"/>
        <w:jc w:val="both"/>
        <w:rPr>
          <w:sz w:val="22"/>
          <w:szCs w:val="22"/>
        </w:rPr>
      </w:pPr>
      <w:r w:rsidRPr="00476CBF">
        <w:rPr>
          <w:sz w:val="22"/>
          <w:szCs w:val="22"/>
        </w:rPr>
        <w:t xml:space="preserve">Wykonanie robót budowlanych w formule zaprojektuj i buduj do zadania pn. „Przebudowa pomieszczeń </w:t>
      </w:r>
      <w:r w:rsidRPr="00476CBF">
        <w:rPr>
          <w:sz w:val="22"/>
          <w:szCs w:val="22"/>
        </w:rPr>
        <w:lastRenderedPageBreak/>
        <w:t>zlokalizowanych na II Piętrze Oddziału Leczenia Udarów Mózgu Świętokrzyskiego Centrum Neurologii Wojewódzkiego Szpitala Zespolonego w Kielcach. Zamówienie realizowane w formule „zaprojektuj i wybuduj”.</w:t>
      </w:r>
    </w:p>
    <w:p w14:paraId="5A7D398B" w14:textId="77777777" w:rsidR="0038525A" w:rsidRPr="00476CBF" w:rsidRDefault="0038525A">
      <w:pPr>
        <w:pStyle w:val="Nagwek22"/>
        <w:keepNext/>
        <w:keepLines/>
        <w:numPr>
          <w:ilvl w:val="0"/>
          <w:numId w:val="6"/>
        </w:numPr>
        <w:tabs>
          <w:tab w:val="left" w:pos="348"/>
        </w:tabs>
        <w:spacing w:after="0"/>
        <w:jc w:val="both"/>
        <w:rPr>
          <w:sz w:val="22"/>
          <w:szCs w:val="22"/>
        </w:rPr>
      </w:pPr>
      <w:bookmarkStart w:id="1" w:name="bookmark21"/>
      <w:r w:rsidRPr="00476CBF">
        <w:rPr>
          <w:sz w:val="22"/>
          <w:szCs w:val="22"/>
        </w:rPr>
        <w:t>Podstawa opracowania:</w:t>
      </w:r>
      <w:bookmarkEnd w:id="1"/>
    </w:p>
    <w:p w14:paraId="11157E50" w14:textId="77777777" w:rsidR="0038525A" w:rsidRPr="00476CBF" w:rsidRDefault="0038525A">
      <w:pPr>
        <w:pStyle w:val="Teksttreci0"/>
        <w:spacing w:after="260"/>
        <w:jc w:val="both"/>
        <w:rPr>
          <w:sz w:val="22"/>
          <w:szCs w:val="22"/>
        </w:rPr>
      </w:pPr>
      <w:r w:rsidRPr="00476CBF">
        <w:rPr>
          <w:sz w:val="22"/>
          <w:szCs w:val="22"/>
        </w:rPr>
        <w:t xml:space="preserve">Ustawa z dnia 11 września 2019 r. - Prawo zamówień publicznych (Dz.U. z 2024 poz. 1320 </w:t>
      </w:r>
      <w:proofErr w:type="spellStart"/>
      <w:r w:rsidRPr="00476CBF">
        <w:rPr>
          <w:sz w:val="22"/>
          <w:szCs w:val="22"/>
        </w:rPr>
        <w:t>t.j</w:t>
      </w:r>
      <w:proofErr w:type="spellEnd"/>
      <w:r w:rsidRPr="00476CBF">
        <w:rPr>
          <w:sz w:val="22"/>
          <w:szCs w:val="22"/>
        </w:rPr>
        <w:t xml:space="preserve">.), zwana dalej „ustawą </w:t>
      </w:r>
      <w:proofErr w:type="spellStart"/>
      <w:r w:rsidRPr="00476CBF">
        <w:rPr>
          <w:sz w:val="22"/>
          <w:szCs w:val="22"/>
        </w:rPr>
        <w:t>Pzp</w:t>
      </w:r>
      <w:proofErr w:type="spellEnd"/>
      <w:r w:rsidRPr="00476CBF">
        <w:rPr>
          <w:sz w:val="22"/>
          <w:szCs w:val="22"/>
        </w:rPr>
        <w:t>” oraz Rozporządzenie Ministra Rozwoju i Technologii z dnia 20 grudnia 2021 r. w sprawie szczegółowego zakresu i formy dokumentacji projektowej, specyfikacji technicznych wykonania i odbioru robót budowlanych oraz programu funkcjonalno-użytkowego.</w:t>
      </w:r>
    </w:p>
    <w:p w14:paraId="009B7D5C" w14:textId="77777777" w:rsidR="0038525A" w:rsidRPr="00476CBF" w:rsidRDefault="0038525A">
      <w:pPr>
        <w:pStyle w:val="Nagwek22"/>
        <w:keepNext/>
        <w:keepLines/>
        <w:numPr>
          <w:ilvl w:val="1"/>
          <w:numId w:val="6"/>
        </w:numPr>
        <w:tabs>
          <w:tab w:val="left" w:pos="458"/>
        </w:tabs>
        <w:spacing w:after="260"/>
        <w:jc w:val="both"/>
        <w:rPr>
          <w:sz w:val="22"/>
          <w:szCs w:val="22"/>
        </w:rPr>
      </w:pPr>
      <w:bookmarkStart w:id="2" w:name="bookmark23"/>
      <w:r w:rsidRPr="00476CBF">
        <w:rPr>
          <w:sz w:val="22"/>
          <w:szCs w:val="22"/>
        </w:rPr>
        <w:t>Podstawa merytoryczna opracowania</w:t>
      </w:r>
      <w:bookmarkEnd w:id="2"/>
    </w:p>
    <w:p w14:paraId="6824F209" w14:textId="77777777" w:rsidR="0038525A" w:rsidRPr="00476CBF" w:rsidRDefault="0038525A">
      <w:pPr>
        <w:pStyle w:val="Teksttreci0"/>
        <w:numPr>
          <w:ilvl w:val="0"/>
          <w:numId w:val="9"/>
        </w:numPr>
        <w:tabs>
          <w:tab w:val="left" w:pos="289"/>
        </w:tabs>
        <w:spacing w:line="232" w:lineRule="auto"/>
        <w:ind w:left="380" w:hanging="380"/>
        <w:jc w:val="both"/>
        <w:rPr>
          <w:sz w:val="22"/>
          <w:szCs w:val="22"/>
        </w:rPr>
      </w:pPr>
      <w:r w:rsidRPr="00476CBF">
        <w:rPr>
          <w:sz w:val="22"/>
          <w:szCs w:val="22"/>
        </w:rPr>
        <w:t>Wstępna koncepcja programowo-przestrzenna adaptacji pomieszczeń"</w:t>
      </w:r>
    </w:p>
    <w:p w14:paraId="6C662546" w14:textId="77777777" w:rsidR="0038525A" w:rsidRPr="00476CBF" w:rsidRDefault="0038525A">
      <w:pPr>
        <w:pStyle w:val="Teksttreci0"/>
        <w:numPr>
          <w:ilvl w:val="0"/>
          <w:numId w:val="9"/>
        </w:numPr>
        <w:tabs>
          <w:tab w:val="left" w:pos="289"/>
        </w:tabs>
        <w:spacing w:line="220" w:lineRule="auto"/>
        <w:jc w:val="both"/>
        <w:rPr>
          <w:sz w:val="22"/>
          <w:szCs w:val="22"/>
        </w:rPr>
      </w:pPr>
      <w:r w:rsidRPr="00476CBF">
        <w:rPr>
          <w:sz w:val="22"/>
          <w:szCs w:val="22"/>
        </w:rPr>
        <w:t>Inwentaryzacja budynku Świętokrzyskiego Centrum Neurologii</w:t>
      </w:r>
      <w:bookmarkStart w:id="3" w:name="bookmark25"/>
    </w:p>
    <w:p w14:paraId="25B0EA37" w14:textId="77777777" w:rsidR="0038525A" w:rsidRPr="00476CBF" w:rsidRDefault="0038525A">
      <w:pPr>
        <w:pStyle w:val="Teksttreci0"/>
        <w:tabs>
          <w:tab w:val="left" w:pos="289"/>
        </w:tabs>
        <w:spacing w:line="220" w:lineRule="auto"/>
        <w:jc w:val="both"/>
        <w:rPr>
          <w:sz w:val="22"/>
          <w:szCs w:val="22"/>
        </w:rPr>
      </w:pPr>
    </w:p>
    <w:p w14:paraId="0F15F628" w14:textId="77777777" w:rsidR="0038525A" w:rsidRPr="00476CBF" w:rsidRDefault="0038525A">
      <w:pPr>
        <w:pStyle w:val="Nagwek22"/>
        <w:keepNext/>
        <w:keepLines/>
        <w:spacing w:after="260"/>
        <w:jc w:val="both"/>
        <w:rPr>
          <w:sz w:val="22"/>
          <w:szCs w:val="22"/>
        </w:rPr>
      </w:pPr>
      <w:r w:rsidRPr="00476CBF">
        <w:rPr>
          <w:sz w:val="22"/>
          <w:szCs w:val="22"/>
        </w:rPr>
        <w:t>Akty prawne:</w:t>
      </w:r>
      <w:bookmarkEnd w:id="3"/>
    </w:p>
    <w:p w14:paraId="58911C85" w14:textId="77777777" w:rsidR="0038525A" w:rsidRPr="00476CBF" w:rsidRDefault="0038525A">
      <w:pPr>
        <w:pStyle w:val="Teksttreci0"/>
        <w:numPr>
          <w:ilvl w:val="0"/>
          <w:numId w:val="9"/>
        </w:numPr>
        <w:tabs>
          <w:tab w:val="left" w:pos="289"/>
        </w:tabs>
        <w:spacing w:line="220" w:lineRule="auto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Ustawa z dnia 7 lipca 1994 r. Prawo budowlane (</w:t>
      </w:r>
      <w:proofErr w:type="spellStart"/>
      <w:r w:rsidRPr="00476CBF">
        <w:rPr>
          <w:sz w:val="22"/>
          <w:szCs w:val="22"/>
          <w:lang w:eastAsia="ar-SA"/>
        </w:rPr>
        <w:t>t.j</w:t>
      </w:r>
      <w:proofErr w:type="spellEnd"/>
      <w:r w:rsidRPr="00476CBF">
        <w:rPr>
          <w:sz w:val="22"/>
          <w:szCs w:val="22"/>
          <w:lang w:eastAsia="ar-SA"/>
        </w:rPr>
        <w:t>. Dz. U. z 202</w:t>
      </w:r>
      <w:r w:rsidR="00703E31">
        <w:rPr>
          <w:sz w:val="22"/>
          <w:szCs w:val="22"/>
          <w:lang w:eastAsia="ar-SA"/>
        </w:rPr>
        <w:t>6</w:t>
      </w:r>
      <w:r w:rsidRPr="00476CBF">
        <w:rPr>
          <w:sz w:val="22"/>
          <w:szCs w:val="22"/>
          <w:lang w:eastAsia="ar-SA"/>
        </w:rPr>
        <w:t xml:space="preserve"> r. poz. </w:t>
      </w:r>
      <w:r w:rsidR="00703E31">
        <w:rPr>
          <w:sz w:val="22"/>
          <w:szCs w:val="22"/>
          <w:lang w:eastAsia="ar-SA"/>
        </w:rPr>
        <w:t>524</w:t>
      </w:r>
      <w:r w:rsidRPr="00476CBF">
        <w:rPr>
          <w:sz w:val="22"/>
          <w:szCs w:val="22"/>
          <w:lang w:eastAsia="ar-SA"/>
        </w:rPr>
        <w:t xml:space="preserve"> z późn.zm.).</w:t>
      </w:r>
    </w:p>
    <w:p w14:paraId="51FFF8CD" w14:textId="77777777" w:rsidR="0038525A" w:rsidRPr="00476CBF" w:rsidRDefault="0038525A">
      <w:pPr>
        <w:pStyle w:val="Teksttreci0"/>
        <w:numPr>
          <w:ilvl w:val="0"/>
          <w:numId w:val="9"/>
        </w:numPr>
        <w:tabs>
          <w:tab w:val="left" w:pos="289"/>
        </w:tabs>
        <w:spacing w:line="228" w:lineRule="auto"/>
        <w:ind w:left="380" w:hanging="38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Rozporządzenie Ministra Rozwoju z dnia 11 września 2020 r. w sprawie szczegółowego zakresu i formy projektu budowlanego (</w:t>
      </w:r>
      <w:proofErr w:type="spellStart"/>
      <w:r w:rsidRPr="00476CBF">
        <w:rPr>
          <w:sz w:val="22"/>
          <w:szCs w:val="22"/>
          <w:lang w:eastAsia="ar-SA"/>
        </w:rPr>
        <w:t>t.j</w:t>
      </w:r>
      <w:proofErr w:type="spellEnd"/>
      <w:r w:rsidRPr="00476CBF">
        <w:rPr>
          <w:sz w:val="22"/>
          <w:szCs w:val="22"/>
          <w:lang w:eastAsia="ar-SA"/>
        </w:rPr>
        <w:t>. Dz. U. z 2022 r. poz. 1679).</w:t>
      </w:r>
    </w:p>
    <w:p w14:paraId="63F8AC2F" w14:textId="77777777" w:rsidR="0038525A" w:rsidRPr="00476CBF" w:rsidRDefault="0038525A">
      <w:pPr>
        <w:pStyle w:val="Teksttreci0"/>
        <w:numPr>
          <w:ilvl w:val="0"/>
          <w:numId w:val="9"/>
        </w:numPr>
        <w:tabs>
          <w:tab w:val="left" w:pos="289"/>
        </w:tabs>
        <w:spacing w:line="232" w:lineRule="auto"/>
        <w:ind w:left="380" w:hanging="38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Rozporządzenie Ministra Rozwoju i Technologii z dnia 9 maja 2024 r. zmieniające rozporządzenie w sprawie warunków technicznych, jakim powinny odpowiadać budynki i ich usytuowanie (Dz. U. z 2024 r. poz. 726).</w:t>
      </w:r>
    </w:p>
    <w:p w14:paraId="55F26D80" w14:textId="77777777" w:rsidR="0038525A" w:rsidRPr="00476CBF" w:rsidRDefault="0038525A">
      <w:pPr>
        <w:pStyle w:val="Teksttreci0"/>
        <w:numPr>
          <w:ilvl w:val="0"/>
          <w:numId w:val="9"/>
        </w:numPr>
        <w:tabs>
          <w:tab w:val="left" w:pos="289"/>
        </w:tabs>
        <w:spacing w:line="232" w:lineRule="auto"/>
        <w:ind w:left="380" w:hanging="38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Rozporządzenie Ministra Infrastruktury z dnia 12 kwietnia 2002 r. w sprawie warunków technicznych, jakim powinny odpowiadać budynki i ich usytuowanie (Dz. U. z 2022 r. poz. 1225 z późn. zm.).</w:t>
      </w:r>
    </w:p>
    <w:p w14:paraId="505FACF4" w14:textId="77777777" w:rsidR="0038525A" w:rsidRPr="00476CBF" w:rsidRDefault="0038525A">
      <w:pPr>
        <w:pStyle w:val="Teksttreci0"/>
        <w:numPr>
          <w:ilvl w:val="0"/>
          <w:numId w:val="9"/>
        </w:numPr>
        <w:tabs>
          <w:tab w:val="left" w:pos="289"/>
        </w:tabs>
        <w:spacing w:line="232" w:lineRule="auto"/>
        <w:ind w:left="380" w:hanging="38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Rozporządzenie Ministra Pracy i Polityki Socjalnej z dnia 26 września 1997 r. w sprawie ogólnych przepisów bezpieczeństwa i higieny pracy (</w:t>
      </w:r>
      <w:proofErr w:type="spellStart"/>
      <w:r w:rsidRPr="00476CBF">
        <w:rPr>
          <w:sz w:val="22"/>
          <w:szCs w:val="22"/>
          <w:lang w:eastAsia="ar-SA"/>
        </w:rPr>
        <w:t>t.j</w:t>
      </w:r>
      <w:proofErr w:type="spellEnd"/>
      <w:r w:rsidRPr="00476CBF">
        <w:rPr>
          <w:sz w:val="22"/>
          <w:szCs w:val="22"/>
          <w:lang w:eastAsia="ar-SA"/>
        </w:rPr>
        <w:t>. Dz. U. z 2003 r. Nr 169, poz. 1650 z późn. zm.).</w:t>
      </w:r>
    </w:p>
    <w:p w14:paraId="017AE43C" w14:textId="77777777" w:rsidR="0038525A" w:rsidRPr="00476CBF" w:rsidRDefault="0038525A">
      <w:pPr>
        <w:pStyle w:val="Teksttreci0"/>
        <w:numPr>
          <w:ilvl w:val="0"/>
          <w:numId w:val="9"/>
        </w:numPr>
        <w:tabs>
          <w:tab w:val="left" w:pos="288"/>
        </w:tabs>
        <w:spacing w:line="232" w:lineRule="auto"/>
        <w:ind w:left="360" w:hanging="36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Rozporządzenie Ministra Zdrowia z dnia 26 marca 2019r. w sprawie szczegółowych wymagań, jakim powinny odpowiadać pomieszczenia i urządzenia podmiotu wykonującego działalność leczniczą (</w:t>
      </w:r>
      <w:proofErr w:type="spellStart"/>
      <w:r w:rsidRPr="00476CBF">
        <w:rPr>
          <w:sz w:val="22"/>
          <w:szCs w:val="22"/>
          <w:lang w:eastAsia="ar-SA"/>
        </w:rPr>
        <w:t>t.j</w:t>
      </w:r>
      <w:proofErr w:type="spellEnd"/>
      <w:r w:rsidRPr="00476CBF">
        <w:rPr>
          <w:sz w:val="22"/>
          <w:szCs w:val="22"/>
          <w:lang w:eastAsia="ar-SA"/>
        </w:rPr>
        <w:t>. Dz.U. z 2022r. poz. 402),</w:t>
      </w:r>
    </w:p>
    <w:p w14:paraId="6292923C" w14:textId="77777777" w:rsidR="0038525A" w:rsidRPr="00476CBF" w:rsidRDefault="0038525A">
      <w:pPr>
        <w:pStyle w:val="Teksttreci0"/>
        <w:numPr>
          <w:ilvl w:val="0"/>
          <w:numId w:val="9"/>
        </w:numPr>
        <w:tabs>
          <w:tab w:val="left" w:pos="288"/>
        </w:tabs>
        <w:spacing w:line="228" w:lineRule="auto"/>
        <w:ind w:left="360" w:hanging="36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 xml:space="preserve">Ustawa z dnia 16 kwietnia 2004 r. o wyrobach budowlanych (Dz.U. 2004 nr 92 poz. 881, </w:t>
      </w:r>
      <w:proofErr w:type="spellStart"/>
      <w:r w:rsidRPr="00476CBF">
        <w:rPr>
          <w:sz w:val="22"/>
          <w:szCs w:val="22"/>
          <w:lang w:eastAsia="ar-SA"/>
        </w:rPr>
        <w:t>t.j</w:t>
      </w:r>
      <w:proofErr w:type="spellEnd"/>
      <w:r w:rsidRPr="00476CBF">
        <w:rPr>
          <w:sz w:val="22"/>
          <w:szCs w:val="22"/>
          <w:lang w:eastAsia="ar-SA"/>
        </w:rPr>
        <w:t>.: Dz.U. 2021 poz. 1213);</w:t>
      </w:r>
    </w:p>
    <w:p w14:paraId="2C00E9BB" w14:textId="77777777" w:rsidR="0038525A" w:rsidRPr="00476CBF" w:rsidRDefault="0038525A">
      <w:pPr>
        <w:pStyle w:val="Teksttreci0"/>
        <w:numPr>
          <w:ilvl w:val="0"/>
          <w:numId w:val="9"/>
        </w:numPr>
        <w:tabs>
          <w:tab w:val="left" w:pos="288"/>
        </w:tabs>
        <w:spacing w:line="228" w:lineRule="auto"/>
        <w:ind w:left="360" w:hanging="36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 xml:space="preserve">Ustawa z dnia 21 grudnia 2000 r. o dozorze technicznym (Dz.U. 2000 nr 122 poz. 1321, </w:t>
      </w:r>
      <w:proofErr w:type="spellStart"/>
      <w:r w:rsidRPr="00476CBF">
        <w:rPr>
          <w:sz w:val="22"/>
          <w:szCs w:val="22"/>
          <w:lang w:eastAsia="ar-SA"/>
        </w:rPr>
        <w:t>t.j</w:t>
      </w:r>
      <w:proofErr w:type="spellEnd"/>
      <w:r w:rsidRPr="00476CBF">
        <w:rPr>
          <w:sz w:val="22"/>
          <w:szCs w:val="22"/>
          <w:lang w:eastAsia="ar-SA"/>
        </w:rPr>
        <w:t>.: Dz.U. 2023 poz. 1622);</w:t>
      </w:r>
    </w:p>
    <w:p w14:paraId="3A137962" w14:textId="77777777" w:rsidR="0038525A" w:rsidRPr="00476CBF" w:rsidRDefault="0038525A">
      <w:pPr>
        <w:pStyle w:val="Teksttreci0"/>
        <w:numPr>
          <w:ilvl w:val="0"/>
          <w:numId w:val="9"/>
        </w:numPr>
        <w:tabs>
          <w:tab w:val="left" w:pos="288"/>
        </w:tabs>
        <w:spacing w:line="228" w:lineRule="auto"/>
        <w:ind w:left="360" w:hanging="36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 xml:space="preserve">Ustawa z dnia 24 sierpnia 1991 r. o ochronie przeciwpożarowej (Dz.U. </w:t>
      </w:r>
      <w:r w:rsidR="00186DCB">
        <w:rPr>
          <w:sz w:val="22"/>
          <w:szCs w:val="22"/>
          <w:lang w:eastAsia="ar-SA"/>
        </w:rPr>
        <w:t>2025</w:t>
      </w:r>
      <w:r w:rsidRPr="00476CBF">
        <w:rPr>
          <w:sz w:val="22"/>
          <w:szCs w:val="22"/>
          <w:lang w:eastAsia="ar-SA"/>
        </w:rPr>
        <w:t xml:space="preserve"> r</w:t>
      </w:r>
      <w:r w:rsidR="00186DCB">
        <w:rPr>
          <w:sz w:val="22"/>
          <w:szCs w:val="22"/>
          <w:lang w:eastAsia="ar-SA"/>
        </w:rPr>
        <w:t>. poz.</w:t>
      </w:r>
      <w:r w:rsidRPr="00476CBF">
        <w:rPr>
          <w:sz w:val="22"/>
          <w:szCs w:val="22"/>
          <w:lang w:eastAsia="ar-SA"/>
        </w:rPr>
        <w:t xml:space="preserve"> </w:t>
      </w:r>
      <w:r w:rsidR="00186DCB">
        <w:rPr>
          <w:sz w:val="22"/>
          <w:szCs w:val="22"/>
          <w:lang w:eastAsia="ar-SA"/>
        </w:rPr>
        <w:t>188</w:t>
      </w:r>
      <w:r w:rsidRPr="00476CBF">
        <w:rPr>
          <w:sz w:val="22"/>
          <w:szCs w:val="22"/>
          <w:lang w:eastAsia="ar-SA"/>
        </w:rPr>
        <w:t>);</w:t>
      </w:r>
    </w:p>
    <w:p w14:paraId="18248543" w14:textId="77777777" w:rsidR="0038525A" w:rsidRPr="00476CBF" w:rsidRDefault="0038525A">
      <w:pPr>
        <w:pStyle w:val="Teksttreci0"/>
        <w:numPr>
          <w:ilvl w:val="0"/>
          <w:numId w:val="9"/>
        </w:numPr>
        <w:tabs>
          <w:tab w:val="left" w:pos="288"/>
        </w:tabs>
        <w:ind w:left="360" w:hanging="36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Rozporządzenie Ministra Rozwoju i Technologii z dnia 20 grudnia 2021 r. w sprawie szczegółowego zakresu i formy dokumentacji projektowej, specyfikacji technicznych wykonania i odbioru robót budowlanych oraz programu funkcjonalno-użytkowego (Dz.U. 2021 poz. 2454);</w:t>
      </w:r>
    </w:p>
    <w:p w14:paraId="4C191AF4" w14:textId="77777777" w:rsidR="0038525A" w:rsidRPr="00476CBF" w:rsidRDefault="0038525A">
      <w:pPr>
        <w:pStyle w:val="Teksttreci0"/>
        <w:numPr>
          <w:ilvl w:val="0"/>
          <w:numId w:val="9"/>
        </w:numPr>
        <w:tabs>
          <w:tab w:val="left" w:pos="288"/>
        </w:tabs>
        <w:spacing w:line="232" w:lineRule="auto"/>
        <w:ind w:left="360" w:hanging="36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 xml:space="preserve">Rozporządzenie Ministra Zdrowia z dnia 6 kwietnia 2020 r. w sprawie rodzajów, zakresu i wzorów dokumentacji medycznej oraz sposobu jej przetwarzania (Dz.U. 2020 poz. 666, </w:t>
      </w:r>
      <w:proofErr w:type="spellStart"/>
      <w:r w:rsidRPr="00476CBF">
        <w:rPr>
          <w:sz w:val="22"/>
          <w:szCs w:val="22"/>
          <w:lang w:eastAsia="ar-SA"/>
        </w:rPr>
        <w:t>t.j</w:t>
      </w:r>
      <w:proofErr w:type="spellEnd"/>
      <w:r w:rsidRPr="00476CBF">
        <w:rPr>
          <w:sz w:val="22"/>
          <w:szCs w:val="22"/>
          <w:lang w:eastAsia="ar-SA"/>
        </w:rPr>
        <w:t>.: Dz.U. 2022 poz. 1304);</w:t>
      </w:r>
    </w:p>
    <w:p w14:paraId="7A2BE4A5" w14:textId="77777777" w:rsidR="0038525A" w:rsidRPr="00476CBF" w:rsidRDefault="0038525A">
      <w:pPr>
        <w:pStyle w:val="Teksttreci0"/>
        <w:numPr>
          <w:ilvl w:val="0"/>
          <w:numId w:val="9"/>
        </w:numPr>
        <w:tabs>
          <w:tab w:val="left" w:pos="288"/>
        </w:tabs>
        <w:spacing w:line="228" w:lineRule="auto"/>
        <w:ind w:left="360" w:hanging="36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Rozporządzenie Ministra Zdrowia z dnia 5 października 2017 r. w sprawie szczegółowego sposobu postępowania z odpadami medycznymi (Dz.U. 2017 poz. 1975);</w:t>
      </w:r>
    </w:p>
    <w:p w14:paraId="00EF7E43" w14:textId="77777777" w:rsidR="0038525A" w:rsidRPr="00476CBF" w:rsidRDefault="0038525A">
      <w:pPr>
        <w:pStyle w:val="Teksttreci0"/>
        <w:numPr>
          <w:ilvl w:val="0"/>
          <w:numId w:val="9"/>
        </w:numPr>
        <w:tabs>
          <w:tab w:val="left" w:pos="305"/>
        </w:tabs>
        <w:spacing w:line="232" w:lineRule="auto"/>
        <w:ind w:left="400" w:hanging="40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Rozporządzenie Ministra Infrastruktury i Rozwoju z dnia 27 lutego 2015 r. w sprawie metodologii wyznaczania charakterystyki energetycznej budynku lub części budynku oraz świadectw charakterystyki energetycznej (Dz.U. 2015 poz. 376, z późn. zm.);</w:t>
      </w:r>
    </w:p>
    <w:p w14:paraId="7ECB8E9A" w14:textId="77777777" w:rsidR="0038525A" w:rsidRPr="00476CBF" w:rsidRDefault="0038525A">
      <w:pPr>
        <w:pStyle w:val="Teksttreci0"/>
        <w:numPr>
          <w:ilvl w:val="0"/>
          <w:numId w:val="9"/>
        </w:numPr>
        <w:tabs>
          <w:tab w:val="left" w:pos="305"/>
        </w:tabs>
        <w:spacing w:after="40" w:line="232" w:lineRule="auto"/>
        <w:ind w:left="400" w:hanging="40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Rozporządzenie Ministra Spraw Wewnętrznych i Administracji z dnia 24 lipca 2009 r. w sprawie przeciwpożarowego zaopatrzenia w wodę oraz dróg pożarowych (Dz.U. 2009 nr 124 poz. 1030);</w:t>
      </w:r>
    </w:p>
    <w:p w14:paraId="622AA7F9" w14:textId="77777777" w:rsidR="0038525A" w:rsidRPr="00476CBF" w:rsidRDefault="0038525A">
      <w:pPr>
        <w:pStyle w:val="Teksttreci0"/>
        <w:numPr>
          <w:ilvl w:val="0"/>
          <w:numId w:val="9"/>
        </w:numPr>
        <w:tabs>
          <w:tab w:val="left" w:pos="305"/>
        </w:tabs>
        <w:spacing w:after="40" w:line="228" w:lineRule="auto"/>
        <w:ind w:left="400" w:hanging="40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 xml:space="preserve">Rozporządzenie Ministra Środowiska z dnia 14 czerwca 2007 r. w sprawie dopuszczalnych poziomów hałasu w środowisku (Dz.U. 2007 nr 120 poz. 826, </w:t>
      </w:r>
      <w:proofErr w:type="spellStart"/>
      <w:r w:rsidRPr="00476CBF">
        <w:rPr>
          <w:sz w:val="22"/>
          <w:szCs w:val="22"/>
          <w:lang w:eastAsia="ar-SA"/>
        </w:rPr>
        <w:t>t.j</w:t>
      </w:r>
      <w:proofErr w:type="spellEnd"/>
      <w:r w:rsidRPr="00476CBF">
        <w:rPr>
          <w:sz w:val="22"/>
          <w:szCs w:val="22"/>
          <w:lang w:eastAsia="ar-SA"/>
        </w:rPr>
        <w:t>.: Dz.U. 2014 poz. 112);</w:t>
      </w:r>
    </w:p>
    <w:p w14:paraId="197AF4C5" w14:textId="77777777" w:rsidR="0038525A" w:rsidRPr="00476CBF" w:rsidRDefault="0038525A">
      <w:pPr>
        <w:pStyle w:val="Teksttreci0"/>
        <w:numPr>
          <w:ilvl w:val="0"/>
          <w:numId w:val="9"/>
        </w:numPr>
        <w:tabs>
          <w:tab w:val="left" w:pos="305"/>
        </w:tabs>
        <w:spacing w:after="40" w:line="232" w:lineRule="auto"/>
        <w:ind w:left="400" w:hanging="40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Rozporządzenie Ministra Infrastruktury z dnia 23 czerwca 2003 r. w sprawie informacji dotyczącej bezpieczeństwa i ochrony zdrowia oraz planu bezpieczeństwa i ochrony zdrowia (Dz.U. 2003 nr 120 poz. 1126);</w:t>
      </w:r>
    </w:p>
    <w:p w14:paraId="1D0CDFF8" w14:textId="77777777" w:rsidR="0038525A" w:rsidRPr="00476CBF" w:rsidRDefault="0038525A">
      <w:pPr>
        <w:pStyle w:val="Teksttreci0"/>
        <w:numPr>
          <w:ilvl w:val="0"/>
          <w:numId w:val="9"/>
        </w:numPr>
        <w:tabs>
          <w:tab w:val="left" w:pos="305"/>
        </w:tabs>
        <w:spacing w:line="228" w:lineRule="auto"/>
        <w:ind w:left="400" w:hanging="40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Rozporządzenie Ministra Infrastruktury z dnia 6 lutego 2003 r. w sprawie bezpieczeństwa i higieny pracy podczas wykonywania robót budowlanych (Dz.U. 2003 nr 47 poz. 401);</w:t>
      </w:r>
    </w:p>
    <w:p w14:paraId="11F8DBA1" w14:textId="77777777" w:rsidR="0038525A" w:rsidRPr="00476CBF" w:rsidRDefault="0038525A">
      <w:pPr>
        <w:pStyle w:val="Teksttreci0"/>
        <w:numPr>
          <w:ilvl w:val="0"/>
          <w:numId w:val="9"/>
        </w:numPr>
        <w:tabs>
          <w:tab w:val="left" w:pos="305"/>
        </w:tabs>
        <w:spacing w:line="228" w:lineRule="auto"/>
        <w:ind w:left="400" w:hanging="40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Rozporządzenie Ministra Zdrowia z dnia 29 listopada 2002 r. w sprawie rzeczoznawców do spraw sanitarnohigienicznych (Dz.U. 2002 nr 210 poz. 1792);</w:t>
      </w:r>
    </w:p>
    <w:p w14:paraId="130E5B40" w14:textId="77777777" w:rsidR="0038525A" w:rsidRPr="00476CBF" w:rsidRDefault="0038525A">
      <w:pPr>
        <w:pStyle w:val="Teksttreci0"/>
        <w:numPr>
          <w:ilvl w:val="0"/>
          <w:numId w:val="9"/>
        </w:numPr>
        <w:tabs>
          <w:tab w:val="left" w:pos="305"/>
        </w:tabs>
        <w:spacing w:line="228" w:lineRule="auto"/>
        <w:ind w:left="400" w:hanging="40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Ustawa z dnia 14 grudnia 2012 r. o odpadach (</w:t>
      </w:r>
      <w:proofErr w:type="spellStart"/>
      <w:r w:rsidR="00186DCB">
        <w:rPr>
          <w:sz w:val="22"/>
          <w:szCs w:val="22"/>
          <w:lang w:eastAsia="ar-SA"/>
        </w:rPr>
        <w:t>t.j</w:t>
      </w:r>
      <w:proofErr w:type="spellEnd"/>
      <w:r w:rsidR="00186DCB">
        <w:rPr>
          <w:sz w:val="22"/>
          <w:szCs w:val="22"/>
          <w:lang w:eastAsia="ar-SA"/>
        </w:rPr>
        <w:t xml:space="preserve">. </w:t>
      </w:r>
      <w:r w:rsidRPr="00476CBF">
        <w:rPr>
          <w:sz w:val="22"/>
          <w:szCs w:val="22"/>
          <w:lang w:eastAsia="ar-SA"/>
        </w:rPr>
        <w:t xml:space="preserve">Dz.U. </w:t>
      </w:r>
      <w:r w:rsidR="00186DCB">
        <w:rPr>
          <w:sz w:val="22"/>
          <w:szCs w:val="22"/>
          <w:lang w:eastAsia="ar-SA"/>
        </w:rPr>
        <w:t xml:space="preserve">z </w:t>
      </w:r>
      <w:r w:rsidRPr="00476CBF">
        <w:rPr>
          <w:sz w:val="22"/>
          <w:szCs w:val="22"/>
          <w:lang w:eastAsia="ar-SA"/>
        </w:rPr>
        <w:t>20</w:t>
      </w:r>
      <w:r w:rsidR="00186DCB">
        <w:rPr>
          <w:sz w:val="22"/>
          <w:szCs w:val="22"/>
          <w:lang w:eastAsia="ar-SA"/>
        </w:rPr>
        <w:t>2</w:t>
      </w:r>
      <w:r w:rsidRPr="00476CBF">
        <w:rPr>
          <w:sz w:val="22"/>
          <w:szCs w:val="22"/>
          <w:lang w:eastAsia="ar-SA"/>
        </w:rPr>
        <w:t>3 poz. 1587</w:t>
      </w:r>
      <w:r w:rsidR="00186DCB">
        <w:rPr>
          <w:sz w:val="22"/>
          <w:szCs w:val="22"/>
          <w:lang w:eastAsia="ar-SA"/>
        </w:rPr>
        <w:t xml:space="preserve"> z późn. zm.</w:t>
      </w:r>
      <w:r w:rsidRPr="00476CBF">
        <w:rPr>
          <w:sz w:val="22"/>
          <w:szCs w:val="22"/>
          <w:lang w:eastAsia="ar-SA"/>
        </w:rPr>
        <w:t>);</w:t>
      </w:r>
    </w:p>
    <w:p w14:paraId="28CF5CBA" w14:textId="77777777" w:rsidR="0038525A" w:rsidRPr="00476CBF" w:rsidRDefault="0038525A">
      <w:pPr>
        <w:pStyle w:val="Teksttreci0"/>
        <w:numPr>
          <w:ilvl w:val="0"/>
          <w:numId w:val="9"/>
        </w:numPr>
        <w:tabs>
          <w:tab w:val="left" w:pos="305"/>
        </w:tabs>
        <w:spacing w:after="260" w:line="220" w:lineRule="auto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obowiązujące normy i przepisy.</w:t>
      </w:r>
    </w:p>
    <w:p w14:paraId="36250112" w14:textId="77777777" w:rsidR="0038525A" w:rsidRPr="00476CBF" w:rsidRDefault="0038525A" w:rsidP="000F4900">
      <w:pPr>
        <w:pStyle w:val="Teksttreci0"/>
        <w:spacing w:after="26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Wszystkie wskazane wyżej akty prawne należy rozpatrywać wspólnie z ich późniejszymi zmianami. Podejmując się realizacji przedmiotowego zamierzenia inwestycyjnego, Wykonawca jest zobowiązany do zweryfikowania aktualności obowiązywania przywoływanych w niniejszym PFU przepisów. Działanie Wykonawcy oraz wyniki jego pracy muszą być zgodne z obowiązującym porządkiem prawnym, w tym także w zgodzie z przepisami odrębnymi, niewskazanymi w niniejszym PFU oraz z późniejszymi zmianami wskazanych wyżej przepisów</w:t>
      </w:r>
    </w:p>
    <w:p w14:paraId="44A6DD8A" w14:textId="77777777" w:rsidR="0038525A" w:rsidRPr="00476CBF" w:rsidRDefault="0038525A">
      <w:pPr>
        <w:pStyle w:val="Nagwek22"/>
        <w:keepNext/>
        <w:keepLines/>
        <w:numPr>
          <w:ilvl w:val="1"/>
          <w:numId w:val="6"/>
        </w:numPr>
        <w:tabs>
          <w:tab w:val="left" w:pos="466"/>
        </w:tabs>
        <w:spacing w:after="260"/>
        <w:jc w:val="both"/>
        <w:rPr>
          <w:sz w:val="22"/>
          <w:szCs w:val="22"/>
        </w:rPr>
      </w:pPr>
      <w:bookmarkStart w:id="4" w:name="bookmark27"/>
      <w:r w:rsidRPr="00476CBF">
        <w:rPr>
          <w:sz w:val="22"/>
          <w:szCs w:val="22"/>
        </w:rPr>
        <w:t>Nazwa i kody CPV (Wspólnego Słownika Zamówień) - wykaz szczegółowy</w:t>
      </w:r>
      <w:bookmarkEnd w:id="4"/>
    </w:p>
    <w:p w14:paraId="508DD458" w14:textId="77777777" w:rsidR="0038525A" w:rsidRPr="00476CBF" w:rsidRDefault="0038525A">
      <w:pPr>
        <w:pStyle w:val="Teksttreci0"/>
        <w:spacing w:line="261" w:lineRule="auto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 Budownictwo</w:t>
      </w:r>
    </w:p>
    <w:p w14:paraId="6C180C4F" w14:textId="77777777" w:rsidR="0038525A" w:rsidRPr="00476CBF" w:rsidRDefault="0038525A">
      <w:pPr>
        <w:pStyle w:val="Teksttreci0"/>
        <w:spacing w:line="261" w:lineRule="auto"/>
        <w:ind w:firstLine="74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45000000-7 Roboty budowlane</w:t>
      </w:r>
    </w:p>
    <w:p w14:paraId="719D1274" w14:textId="77777777" w:rsidR="0038525A" w:rsidRPr="00476CBF" w:rsidRDefault="0038525A">
      <w:pPr>
        <w:pStyle w:val="Teksttreci0"/>
        <w:numPr>
          <w:ilvl w:val="1"/>
          <w:numId w:val="7"/>
        </w:numPr>
        <w:tabs>
          <w:tab w:val="left" w:pos="666"/>
        </w:tabs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Budownictwo ogólne oraz inżynieria lądowa i wodna</w:t>
      </w:r>
    </w:p>
    <w:p w14:paraId="31D9F1BD" w14:textId="77777777" w:rsidR="0038525A" w:rsidRPr="00476CBF" w:rsidRDefault="0038525A">
      <w:pPr>
        <w:pStyle w:val="Teksttreci0"/>
        <w:ind w:firstLine="720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45210000-2 Roboty budowlane w zakresie budynków</w:t>
      </w:r>
    </w:p>
    <w:p w14:paraId="111BB468" w14:textId="77777777" w:rsidR="0038525A" w:rsidRPr="00476CBF" w:rsidRDefault="0038525A">
      <w:pPr>
        <w:pStyle w:val="Teksttreci0"/>
        <w:ind w:firstLine="720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45211310-5 Roboty budowlane w zakresie łazienek</w:t>
      </w:r>
    </w:p>
    <w:p w14:paraId="6EE4BDF7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 xml:space="preserve">45215000-7 Roboty budowlane w zakresie budowy obiektów budowlanych opieki zdrowotnej  </w:t>
      </w:r>
    </w:p>
    <w:p w14:paraId="585891CF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i społecznej, krematoriów oraz obiektów użyteczności publicznej</w:t>
      </w:r>
    </w:p>
    <w:p w14:paraId="58DE8D63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45215100-8 Roboty budowlane w zakresie budowy placówek zdrowotnych</w:t>
      </w:r>
    </w:p>
    <w:p w14:paraId="6CE2EAF9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45215140-0 Roboty budowlane w zakresie obiektów szpitalnych</w:t>
      </w:r>
    </w:p>
    <w:p w14:paraId="585D54C2" w14:textId="77777777" w:rsidR="0038525A" w:rsidRPr="00476CBF" w:rsidRDefault="0038525A">
      <w:pPr>
        <w:pStyle w:val="Teksttreci0"/>
        <w:numPr>
          <w:ilvl w:val="1"/>
          <w:numId w:val="7"/>
        </w:numPr>
        <w:tabs>
          <w:tab w:val="left" w:pos="685"/>
        </w:tabs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Roboty inżynieryjne i budowlane</w:t>
      </w:r>
    </w:p>
    <w:p w14:paraId="0F896B86" w14:textId="77777777" w:rsidR="0038525A" w:rsidRPr="00476CBF" w:rsidRDefault="0038525A">
      <w:pPr>
        <w:pStyle w:val="Teksttreci0"/>
        <w:ind w:firstLine="720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45220000-5 Roboty inżynieryjne i budowlane</w:t>
      </w:r>
    </w:p>
    <w:p w14:paraId="25EEAD60" w14:textId="77777777" w:rsidR="0038525A" w:rsidRPr="00476CBF" w:rsidRDefault="0038525A">
      <w:pPr>
        <w:pStyle w:val="Teksttreci0"/>
        <w:ind w:firstLine="720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45223000-6 Roboty budowlane w zakresie konstrukcji</w:t>
      </w:r>
    </w:p>
    <w:p w14:paraId="507E1078" w14:textId="77777777" w:rsidR="0038525A" w:rsidRPr="00476CBF" w:rsidRDefault="0038525A">
      <w:pPr>
        <w:pStyle w:val="Teksttreci0"/>
        <w:ind w:firstLine="720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45223200-8 Roboty konstrukcyjne</w:t>
      </w:r>
    </w:p>
    <w:p w14:paraId="0F4AA835" w14:textId="77777777" w:rsidR="0038525A" w:rsidRPr="00476CBF" w:rsidRDefault="0038525A">
      <w:pPr>
        <w:pStyle w:val="Teksttreci0"/>
        <w:ind w:firstLine="720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45223210-1 Roboty konstrukcyjne z wykorzystaniem stali</w:t>
      </w:r>
    </w:p>
    <w:p w14:paraId="3E23C036" w14:textId="77777777" w:rsidR="0038525A" w:rsidRPr="00476CBF" w:rsidRDefault="0038525A">
      <w:pPr>
        <w:pStyle w:val="Teksttreci0"/>
        <w:ind w:firstLine="720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45.26 Wykonywanie pokryć i konstrukcji dachowych</w:t>
      </w:r>
    </w:p>
    <w:p w14:paraId="7C91B1FA" w14:textId="77777777" w:rsidR="0038525A" w:rsidRPr="00476CBF" w:rsidRDefault="0038525A">
      <w:pPr>
        <w:pStyle w:val="Teksttreci0"/>
        <w:ind w:left="720" w:hanging="720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45260000-7 Roboty w zakresie wykonywania pokryć i konstrukcji dachowych i inne podobne roboty specjalistyczne</w:t>
      </w:r>
    </w:p>
    <w:p w14:paraId="7C65C644" w14:textId="77777777" w:rsidR="0038525A" w:rsidRPr="00476CBF" w:rsidRDefault="0038525A">
      <w:pPr>
        <w:pStyle w:val="Teksttreci0"/>
        <w:ind w:firstLine="720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45261000-4 Wykonywanie pokryć i konstrukcji dachowych oraz podobne roboty</w:t>
      </w:r>
    </w:p>
    <w:p w14:paraId="6774280B" w14:textId="77777777" w:rsidR="0038525A" w:rsidRPr="00476CBF" w:rsidRDefault="0038525A">
      <w:pPr>
        <w:pStyle w:val="Teksttreci0"/>
        <w:ind w:firstLine="720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45261210-9 Wykonywanie pokryć dachowych</w:t>
      </w:r>
    </w:p>
    <w:p w14:paraId="6E312C3F" w14:textId="77777777" w:rsidR="0038525A" w:rsidRPr="00476CBF" w:rsidRDefault="0038525A">
      <w:pPr>
        <w:pStyle w:val="Teksttreci0"/>
        <w:ind w:firstLine="720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45261214-7 Kładzenie dachów bitumicznych</w:t>
      </w:r>
    </w:p>
    <w:p w14:paraId="6F7B6F8F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45261320-3 Kładzenie rynien</w:t>
      </w:r>
    </w:p>
    <w:p w14:paraId="6D73B8C2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45261400-8 Pokrywanie</w:t>
      </w:r>
    </w:p>
    <w:p w14:paraId="0B83D567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45261410-1 Izolowanie dachu</w:t>
      </w:r>
    </w:p>
    <w:p w14:paraId="5B9E8BAF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45261420-4 Uszczelnianie dachu</w:t>
      </w:r>
    </w:p>
    <w:p w14:paraId="6C61AC69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45261900-3 Naprawa i konserwacja dachów</w:t>
      </w:r>
    </w:p>
    <w:p w14:paraId="7A20314D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45261910-6 Naprawa dachów</w:t>
      </w:r>
    </w:p>
    <w:p w14:paraId="40104C3C" w14:textId="77777777" w:rsidR="0038525A" w:rsidRPr="00476CBF" w:rsidRDefault="0038525A">
      <w:pPr>
        <w:pStyle w:val="Teksttreci0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45262000-1 Specjalne roboty budowlane inne niż dachowe</w:t>
      </w:r>
    </w:p>
    <w:p w14:paraId="4C497DFA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45262300-4 Betonowanie</w:t>
      </w:r>
    </w:p>
    <w:p w14:paraId="3A72B40A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45262310-7 Zbrojenie</w:t>
      </w:r>
    </w:p>
    <w:p w14:paraId="5D71C3C4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45262311-4 Betonowanie konstrukcji</w:t>
      </w:r>
    </w:p>
    <w:p w14:paraId="707011C3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45262320-0 Wyrównywanie</w:t>
      </w:r>
    </w:p>
    <w:p w14:paraId="166664B2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45262321-7 Wyrównywanie podłóg</w:t>
      </w:r>
    </w:p>
    <w:p w14:paraId="7131C811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45262330-3 Roboty w zakresie naprawy betonu</w:t>
      </w:r>
    </w:p>
    <w:p w14:paraId="1DD5385A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45262500-6 Roboty murarskie i murowe</w:t>
      </w:r>
    </w:p>
    <w:p w14:paraId="17DF980F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45262520-2 Roboty murowe</w:t>
      </w:r>
    </w:p>
    <w:p w14:paraId="77D9363C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45262522-6 Roboty murarskie</w:t>
      </w:r>
    </w:p>
    <w:p w14:paraId="6302A43D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45262620-3 Ściany nośne</w:t>
      </w:r>
    </w:p>
    <w:p w14:paraId="7763AF85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45262700-8 Przebudowa budynków</w:t>
      </w:r>
    </w:p>
    <w:p w14:paraId="465168B8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45262800-9 Rozbudowa budynków</w:t>
      </w:r>
    </w:p>
    <w:p w14:paraId="3C2B27CC" w14:textId="77777777" w:rsidR="0038525A" w:rsidRPr="00476CBF" w:rsidRDefault="0038525A">
      <w:pPr>
        <w:pStyle w:val="Teksttreci0"/>
        <w:numPr>
          <w:ilvl w:val="1"/>
          <w:numId w:val="2"/>
        </w:numPr>
        <w:tabs>
          <w:tab w:val="left" w:pos="565"/>
        </w:tabs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Wykonywanie instalacji budowlanych</w:t>
      </w:r>
    </w:p>
    <w:p w14:paraId="5EA2857D" w14:textId="77777777" w:rsidR="0038525A" w:rsidRPr="00476CBF" w:rsidRDefault="0038525A">
      <w:pPr>
        <w:pStyle w:val="Teksttreci0"/>
        <w:ind w:firstLine="720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45300000-0 Roboty instalacyjne w budynkach</w:t>
      </w:r>
    </w:p>
    <w:p w14:paraId="1BE7F816" w14:textId="77777777" w:rsidR="0038525A" w:rsidRPr="00476CBF" w:rsidRDefault="0038525A">
      <w:pPr>
        <w:pStyle w:val="Teksttreci0"/>
        <w:numPr>
          <w:ilvl w:val="1"/>
          <w:numId w:val="4"/>
        </w:numPr>
        <w:tabs>
          <w:tab w:val="left" w:pos="666"/>
        </w:tabs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Roboty związane z montażem instalacji elektrycznych i osprzętu</w:t>
      </w:r>
    </w:p>
    <w:p w14:paraId="2D251825" w14:textId="77777777" w:rsidR="0038525A" w:rsidRPr="00476CBF" w:rsidRDefault="0038525A">
      <w:pPr>
        <w:pStyle w:val="Teksttreci0"/>
        <w:ind w:firstLine="720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45213316-1 Roboty instalacyjne związane z przejściami</w:t>
      </w:r>
    </w:p>
    <w:p w14:paraId="031C071B" w14:textId="77777777" w:rsidR="0038525A" w:rsidRPr="00476CBF" w:rsidRDefault="0038525A">
      <w:pPr>
        <w:pStyle w:val="Teksttreci0"/>
        <w:ind w:firstLine="720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45310000-3 Roboty instalacyjne elektryczne</w:t>
      </w:r>
    </w:p>
    <w:p w14:paraId="65494B1B" w14:textId="77777777" w:rsidR="0038525A" w:rsidRPr="00476CBF" w:rsidRDefault="0038525A">
      <w:pPr>
        <w:pStyle w:val="Teksttreci0"/>
        <w:ind w:firstLine="720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45311000-0 Roboty w zakresie okablowania oraz instalacji elektrycznych</w:t>
      </w:r>
    </w:p>
    <w:p w14:paraId="47D342C5" w14:textId="77777777" w:rsidR="0038525A" w:rsidRPr="00476CBF" w:rsidRDefault="0038525A">
      <w:pPr>
        <w:pStyle w:val="Teksttreci0"/>
        <w:ind w:firstLine="720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45311100-1 Roboty w zakresie okablowania elektrycznego</w:t>
      </w:r>
    </w:p>
    <w:p w14:paraId="0EB568FE" w14:textId="77777777" w:rsidR="0038525A" w:rsidRPr="00476CBF" w:rsidRDefault="0038525A">
      <w:pPr>
        <w:pStyle w:val="Teksttreci0"/>
        <w:ind w:firstLine="720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45311200-2 Roboty w zakresie instalacji elektrycznych</w:t>
      </w:r>
    </w:p>
    <w:p w14:paraId="6089A18D" w14:textId="77777777" w:rsidR="0038525A" w:rsidRPr="00476CBF" w:rsidRDefault="0038525A">
      <w:pPr>
        <w:pStyle w:val="Teksttreci0"/>
        <w:ind w:firstLine="720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45314000-1 Instalowanie urządzeń telekomunikacyjnych</w:t>
      </w:r>
    </w:p>
    <w:p w14:paraId="1B0790CA" w14:textId="77777777" w:rsidR="0038525A" w:rsidRPr="00476CBF" w:rsidRDefault="0038525A">
      <w:pPr>
        <w:pStyle w:val="Teksttreci0"/>
        <w:ind w:firstLine="720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45314200-3 Instalowanie linii telefonicznych</w:t>
      </w:r>
    </w:p>
    <w:p w14:paraId="0C4A64CF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45314300-4 Instalowanie infrastruktury okablowania</w:t>
      </w:r>
    </w:p>
    <w:p w14:paraId="1D0A215C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45314310-7 Układanie kabli</w:t>
      </w:r>
    </w:p>
    <w:p w14:paraId="28AE76D4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45314320-0 Instalowanie okablowania komputerowego</w:t>
      </w:r>
    </w:p>
    <w:p w14:paraId="48116387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45315100-9 Instalacyjne roboty elektrotechniczne</w:t>
      </w:r>
    </w:p>
    <w:p w14:paraId="5E241AF1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45315300-1 Instalacje zasilania elektrycznego</w:t>
      </w:r>
    </w:p>
    <w:p w14:paraId="2A2A74C8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45315600-4 Instalacje niskiego napięcia</w:t>
      </w:r>
    </w:p>
    <w:p w14:paraId="39CEDF58" w14:textId="77777777" w:rsidR="0038525A" w:rsidRPr="00476CBF" w:rsidRDefault="0038525A">
      <w:pPr>
        <w:pStyle w:val="Teksttreci0"/>
        <w:numPr>
          <w:ilvl w:val="1"/>
          <w:numId w:val="4"/>
        </w:numPr>
        <w:tabs>
          <w:tab w:val="left" w:pos="675"/>
        </w:tabs>
        <w:jc w:val="both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Wykonywanie instalacji cieplnych, wodnych, wentylacyjnych i gazowych</w:t>
      </w:r>
    </w:p>
    <w:p w14:paraId="505AFFC5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45330000-9 Roboty instalacyjne wodno-kanalizacyjne i sanitarne</w:t>
      </w:r>
    </w:p>
    <w:p w14:paraId="4E130960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45331000-6 Instalowanie urządzeń grzewczych, wentylacyjnych i klimatyzacyjnych</w:t>
      </w:r>
    </w:p>
    <w:p w14:paraId="4B5B756D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45331100-7 Instalowanie centralnego ogrzewania</w:t>
      </w:r>
    </w:p>
    <w:p w14:paraId="0EB4B05D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45331200-8 Instalowanie urządzeń wentylacyjnych i klimatyzacyjnych</w:t>
      </w:r>
    </w:p>
    <w:p w14:paraId="44DEAA7D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45331210-1 Instalowanie wentylacji</w:t>
      </w:r>
    </w:p>
    <w:p w14:paraId="2D3F5AEC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45331220-4 Instalowanie urządzeń klimatyzacyjnych</w:t>
      </w:r>
    </w:p>
    <w:p w14:paraId="728FDD95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45331230-7 Instalowanie urządzeń chłodzących</w:t>
      </w:r>
    </w:p>
    <w:p w14:paraId="143492C5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45332000-3 Roboty instalacyjne wodne i kanalizacyjne</w:t>
      </w:r>
    </w:p>
    <w:p w14:paraId="3FEF49F0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45332200-5 Roboty instalacyjne hydrauliczne</w:t>
      </w:r>
    </w:p>
    <w:p w14:paraId="59F442C5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45332300-6 Roboty instalacyjne kanalizacyjne</w:t>
      </w:r>
    </w:p>
    <w:p w14:paraId="0AB25D75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45332400-7 Roboty instalacyjne w zakresie urządzeń sanitarnych</w:t>
      </w:r>
    </w:p>
    <w:p w14:paraId="77B7F577" w14:textId="77777777" w:rsidR="0038525A" w:rsidRPr="00476CBF" w:rsidRDefault="0038525A">
      <w:pPr>
        <w:pStyle w:val="Teksttreci0"/>
        <w:numPr>
          <w:ilvl w:val="1"/>
          <w:numId w:val="4"/>
        </w:numPr>
        <w:tabs>
          <w:tab w:val="left" w:pos="690"/>
        </w:tabs>
        <w:jc w:val="both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Wykonywanie pozostałych instalacji budowlanych</w:t>
      </w:r>
    </w:p>
    <w:p w14:paraId="6750DDA0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45316000-5 Instalowanie systemów oświetleniowych i sygnalizacyjnych</w:t>
      </w:r>
    </w:p>
    <w:p w14:paraId="245325A8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45316200-7 Instalowanie urządzeń sygnalizacyjnych</w:t>
      </w:r>
    </w:p>
    <w:p w14:paraId="24D87267" w14:textId="77777777" w:rsidR="0038525A" w:rsidRPr="00476CBF" w:rsidRDefault="0038525A">
      <w:pPr>
        <w:pStyle w:val="Teksttreci0"/>
        <w:numPr>
          <w:ilvl w:val="1"/>
          <w:numId w:val="5"/>
        </w:numPr>
        <w:tabs>
          <w:tab w:val="left" w:pos="579"/>
        </w:tabs>
        <w:jc w:val="both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Wykończeniowe roboty budowlane</w:t>
      </w:r>
    </w:p>
    <w:p w14:paraId="1EA9A120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45400000-1 Roboty wykończeniowe w zakresie obiektów budowlanych</w:t>
      </w:r>
    </w:p>
    <w:p w14:paraId="6C971BF1" w14:textId="77777777" w:rsidR="0038525A" w:rsidRPr="00476CBF" w:rsidRDefault="0038525A">
      <w:pPr>
        <w:pStyle w:val="Teksttreci0"/>
        <w:numPr>
          <w:ilvl w:val="1"/>
          <w:numId w:val="10"/>
        </w:numPr>
        <w:tabs>
          <w:tab w:val="left" w:pos="1386"/>
        </w:tabs>
        <w:ind w:firstLine="720"/>
        <w:jc w:val="both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Tynkowanie</w:t>
      </w:r>
    </w:p>
    <w:p w14:paraId="7C17EC26" w14:textId="77777777" w:rsidR="0038525A" w:rsidRPr="00476CBF" w:rsidRDefault="0038525A">
      <w:pPr>
        <w:pStyle w:val="Teksttreci0"/>
        <w:ind w:left="144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45410000-4 Tynkowanie</w:t>
      </w:r>
    </w:p>
    <w:p w14:paraId="3CCB7AE5" w14:textId="77777777" w:rsidR="0038525A" w:rsidRPr="00476CBF" w:rsidRDefault="0038525A">
      <w:pPr>
        <w:pStyle w:val="Teksttreci0"/>
        <w:numPr>
          <w:ilvl w:val="1"/>
          <w:numId w:val="10"/>
        </w:numPr>
        <w:tabs>
          <w:tab w:val="left" w:pos="1405"/>
        </w:tabs>
        <w:ind w:firstLine="720"/>
        <w:jc w:val="both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Zakładanie stolarki budowlanej</w:t>
      </w:r>
    </w:p>
    <w:p w14:paraId="65367E3A" w14:textId="77777777" w:rsidR="0038525A" w:rsidRPr="00476CBF" w:rsidRDefault="0038525A">
      <w:pPr>
        <w:pStyle w:val="Teksttreci0"/>
        <w:ind w:left="144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45420000-7 Roboty w zakresie zakładania stolarki budowlanej oraz roboty ciesielskie</w:t>
      </w:r>
    </w:p>
    <w:p w14:paraId="76956B82" w14:textId="77777777" w:rsidR="0038525A" w:rsidRPr="00476CBF" w:rsidRDefault="0038525A">
      <w:pPr>
        <w:pStyle w:val="Teksttreci0"/>
        <w:ind w:left="144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45421000-4 Roboty w zakresie stolarki budowlanej</w:t>
      </w:r>
    </w:p>
    <w:p w14:paraId="5D4A3E67" w14:textId="77777777" w:rsidR="0038525A" w:rsidRPr="00476CBF" w:rsidRDefault="0038525A">
      <w:pPr>
        <w:pStyle w:val="Teksttreci0"/>
        <w:ind w:left="144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45421100-5 Instalowanie drzwi i okien, i podobnych elementów</w:t>
      </w:r>
    </w:p>
    <w:p w14:paraId="0448F014" w14:textId="77777777" w:rsidR="0038525A" w:rsidRPr="00476CBF" w:rsidRDefault="0038525A">
      <w:pPr>
        <w:pStyle w:val="Teksttreci0"/>
        <w:ind w:left="144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45421110-8 Instalowanie ram drzwiowych i okiennych</w:t>
      </w:r>
    </w:p>
    <w:p w14:paraId="7D2EF000" w14:textId="77777777" w:rsidR="0038525A" w:rsidRPr="00476CBF" w:rsidRDefault="0038525A">
      <w:pPr>
        <w:pStyle w:val="Teksttreci0"/>
        <w:ind w:left="144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45421111-5 Instalowanie framug drzwiowych</w:t>
      </w:r>
    </w:p>
    <w:p w14:paraId="0CBA2DCF" w14:textId="77777777" w:rsidR="0038525A" w:rsidRPr="00476CBF" w:rsidRDefault="0038525A">
      <w:pPr>
        <w:pStyle w:val="Teksttreci0"/>
        <w:ind w:left="144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45421120-1 Instalowanie progów</w:t>
      </w:r>
    </w:p>
    <w:p w14:paraId="5D7C10C6" w14:textId="77777777" w:rsidR="0038525A" w:rsidRPr="00476CBF" w:rsidRDefault="0038525A">
      <w:pPr>
        <w:pStyle w:val="Teksttreci0"/>
        <w:ind w:left="144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45421130-4 Instalowanie drzwi i okien</w:t>
      </w:r>
    </w:p>
    <w:p w14:paraId="7B9C6D11" w14:textId="77777777" w:rsidR="0038525A" w:rsidRPr="00476CBF" w:rsidRDefault="0038525A">
      <w:pPr>
        <w:pStyle w:val="Teksttreci0"/>
        <w:ind w:left="144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45421131-1 Instalowanie drzwi</w:t>
      </w:r>
    </w:p>
    <w:p w14:paraId="3B113005" w14:textId="77777777" w:rsidR="0038525A" w:rsidRPr="00476CBF" w:rsidRDefault="0038525A">
      <w:pPr>
        <w:pStyle w:val="Teksttreci0"/>
        <w:ind w:left="144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45421146-9 Instalowanie sufitów podwieszanych</w:t>
      </w:r>
    </w:p>
    <w:p w14:paraId="1D6BF9A0" w14:textId="77777777" w:rsidR="0038525A" w:rsidRPr="00476CBF" w:rsidRDefault="0038525A">
      <w:pPr>
        <w:pStyle w:val="Teksttreci0"/>
        <w:numPr>
          <w:ilvl w:val="1"/>
          <w:numId w:val="10"/>
        </w:numPr>
        <w:tabs>
          <w:tab w:val="left" w:pos="1395"/>
        </w:tabs>
        <w:ind w:firstLine="720"/>
        <w:jc w:val="both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Roboty związane z wykładaniem podłóg i ścian</w:t>
      </w:r>
    </w:p>
    <w:p w14:paraId="52541F61" w14:textId="77777777" w:rsidR="0038525A" w:rsidRPr="00476CBF" w:rsidRDefault="0038525A">
      <w:pPr>
        <w:pStyle w:val="Teksttreci0"/>
        <w:ind w:left="144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45430000-0 Pokrywanie podłóg i ścian</w:t>
      </w:r>
    </w:p>
    <w:p w14:paraId="0044A52F" w14:textId="77777777" w:rsidR="0038525A" w:rsidRPr="00476CBF" w:rsidRDefault="0038525A">
      <w:pPr>
        <w:pStyle w:val="Teksttreci0"/>
        <w:ind w:left="144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45431000-7 Kładzenie płytek</w:t>
      </w:r>
    </w:p>
    <w:p w14:paraId="6481A07D" w14:textId="77777777" w:rsidR="0038525A" w:rsidRPr="00476CBF" w:rsidRDefault="0038525A">
      <w:pPr>
        <w:pStyle w:val="Teksttreci0"/>
        <w:ind w:left="144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45431100-8 Kładzenie terakoty</w:t>
      </w:r>
    </w:p>
    <w:p w14:paraId="5BF6BFE4" w14:textId="77777777" w:rsidR="0038525A" w:rsidRPr="00476CBF" w:rsidRDefault="0038525A">
      <w:pPr>
        <w:pStyle w:val="Teksttreci0"/>
        <w:ind w:left="144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45431200-9 Kładzenie glazury</w:t>
      </w:r>
    </w:p>
    <w:p w14:paraId="242C65F2" w14:textId="77777777" w:rsidR="0038525A" w:rsidRPr="00476CBF" w:rsidRDefault="0038525A">
      <w:pPr>
        <w:pStyle w:val="Teksttreci0"/>
        <w:ind w:left="144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45432000-4 Kładzenie i wykładanie podłóg, ścian i tapetowanie ścian</w:t>
      </w:r>
    </w:p>
    <w:p w14:paraId="564FBFC4" w14:textId="77777777" w:rsidR="0038525A" w:rsidRPr="00476CBF" w:rsidRDefault="0038525A">
      <w:pPr>
        <w:pStyle w:val="Teksttreci0"/>
        <w:ind w:left="144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45432100-5 Kładzenie i wykładanie podłóg</w:t>
      </w:r>
    </w:p>
    <w:p w14:paraId="4C7CADA6" w14:textId="77777777" w:rsidR="0038525A" w:rsidRPr="00476CBF" w:rsidRDefault="0038525A">
      <w:pPr>
        <w:pStyle w:val="Teksttreci0"/>
        <w:ind w:left="144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45432110-8 Kładzenie podłóg</w:t>
      </w:r>
    </w:p>
    <w:p w14:paraId="661EA546" w14:textId="77777777" w:rsidR="0038525A" w:rsidRPr="00476CBF" w:rsidRDefault="0038525A">
      <w:pPr>
        <w:pStyle w:val="Teksttreci0"/>
        <w:ind w:left="144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45432111-5 Kładzenie wykładzin elastycznych</w:t>
      </w:r>
    </w:p>
    <w:p w14:paraId="40B764D1" w14:textId="77777777" w:rsidR="0038525A" w:rsidRPr="00476CBF" w:rsidRDefault="0038525A">
      <w:pPr>
        <w:pStyle w:val="Teksttreci0"/>
        <w:ind w:left="144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45432112-2 Kładzenie nawierzchni</w:t>
      </w:r>
    </w:p>
    <w:p w14:paraId="56A37F77" w14:textId="77777777" w:rsidR="0038525A" w:rsidRPr="00476CBF" w:rsidRDefault="0038525A">
      <w:pPr>
        <w:pStyle w:val="Teksttreci0"/>
        <w:ind w:left="144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45432120-1 Instalowanie nawierzchni podłogowych</w:t>
      </w:r>
    </w:p>
    <w:p w14:paraId="595DD464" w14:textId="77777777" w:rsidR="0038525A" w:rsidRPr="00476CBF" w:rsidRDefault="0038525A">
      <w:pPr>
        <w:pStyle w:val="Teksttreci0"/>
        <w:ind w:left="144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45432200-6 Wykładanie i tapetowanie ścian</w:t>
      </w:r>
    </w:p>
    <w:p w14:paraId="7FA9EA33" w14:textId="77777777" w:rsidR="0038525A" w:rsidRPr="00476CBF" w:rsidRDefault="0038525A">
      <w:pPr>
        <w:pStyle w:val="Teksttreci0"/>
        <w:ind w:left="144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45432210-9 Wykładanie ścian</w:t>
      </w:r>
    </w:p>
    <w:p w14:paraId="348A999E" w14:textId="77777777" w:rsidR="0038525A" w:rsidRPr="00476CBF" w:rsidRDefault="0038525A">
      <w:pPr>
        <w:pStyle w:val="Teksttreci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51511400-1 - Usługi instalowania specjalnych systemów przesyłowych</w:t>
      </w:r>
    </w:p>
    <w:p w14:paraId="44341C3D" w14:textId="77777777" w:rsidR="0038525A" w:rsidRPr="00476CBF" w:rsidRDefault="0038525A">
      <w:pPr>
        <w:pStyle w:val="Teksttreci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33191000-5 - Urządzenia sterylizujące, dezynfekcyjne i higieniczne</w:t>
      </w:r>
    </w:p>
    <w:p w14:paraId="1E2C21D6" w14:textId="77777777" w:rsidR="0038525A" w:rsidRPr="00476CBF" w:rsidRDefault="0038525A">
      <w:pPr>
        <w:pStyle w:val="Teksttreci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33192000-2 - Meble medyczne</w:t>
      </w:r>
    </w:p>
    <w:p w14:paraId="1E1AC1C5" w14:textId="77777777" w:rsidR="0038525A" w:rsidRPr="00476CBF" w:rsidRDefault="0038525A">
      <w:pPr>
        <w:pStyle w:val="Teksttreci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33190000-8 - Różne urządzenia i produkty medyczne</w:t>
      </w:r>
    </w:p>
    <w:p w14:paraId="038870CC" w14:textId="77777777" w:rsidR="0038525A" w:rsidRPr="00476CBF" w:rsidRDefault="0038525A">
      <w:pPr>
        <w:pStyle w:val="Teksttreci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45.5 Usługi wynajmu sprzętu budowlanego i do wyburzeń z obsługą operatorską</w:t>
      </w:r>
    </w:p>
    <w:p w14:paraId="245BE780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45500000-2 Wynajem maszyn i urządzeń wraz z obsługą operatorską do prowadzenia robót z</w:t>
      </w:r>
    </w:p>
    <w:p w14:paraId="74CCE579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zakresu budownictwa oraz inżynierii wodnej i lądowej</w:t>
      </w:r>
    </w:p>
    <w:p w14:paraId="738C5A33" w14:textId="77777777" w:rsidR="0038525A" w:rsidRPr="00476CBF" w:rsidRDefault="0038525A">
      <w:pPr>
        <w:pStyle w:val="Teksttreci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71 - Usługi architektoniczne, budowlane, inżynieryjne i kontrolne</w:t>
      </w:r>
    </w:p>
    <w:p w14:paraId="6A6D517B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71.20 Usługi architektoniczne i podobne</w:t>
      </w:r>
    </w:p>
    <w:p w14:paraId="7EDBDEBB" w14:textId="77777777" w:rsidR="0038525A" w:rsidRPr="00476CBF" w:rsidRDefault="0038525A">
      <w:pPr>
        <w:pStyle w:val="Teksttreci0"/>
        <w:ind w:left="144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71220000-6 Usługi projektowania architektonicznego</w:t>
      </w:r>
    </w:p>
    <w:p w14:paraId="53FCA039" w14:textId="77777777" w:rsidR="0038525A" w:rsidRPr="00476CBF" w:rsidRDefault="0038525A">
      <w:pPr>
        <w:pStyle w:val="Teksttreci0"/>
        <w:ind w:left="144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71240000-2 - Usługi architektoniczne, inżynieryjne i planowania</w:t>
      </w:r>
    </w:p>
    <w:p w14:paraId="1D9B80F4" w14:textId="77777777" w:rsidR="0038525A" w:rsidRPr="00476CBF" w:rsidRDefault="0038525A">
      <w:pPr>
        <w:pStyle w:val="Teksttreci0"/>
        <w:ind w:left="144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71250000-5 - Usługi architektoniczne, inżynieryjne i pomiarowe</w:t>
      </w:r>
    </w:p>
    <w:p w14:paraId="71AEC6BC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71.30 - Usługi inżynieryjne</w:t>
      </w:r>
    </w:p>
    <w:p w14:paraId="590B200B" w14:textId="77777777" w:rsidR="0038525A" w:rsidRPr="00476CBF" w:rsidRDefault="0038525A">
      <w:pPr>
        <w:pStyle w:val="Teksttreci0"/>
        <w:ind w:left="144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71320000-7 - Usługi inżynieryjne w zakresie projektowania</w:t>
      </w:r>
    </w:p>
    <w:p w14:paraId="1AD928AE" w14:textId="77777777" w:rsidR="0038525A" w:rsidRPr="00476CBF" w:rsidRDefault="0038525A">
      <w:pPr>
        <w:pStyle w:val="Teksttreci0"/>
        <w:ind w:left="144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71330000-0 - Różne usługi inżynieryjne</w:t>
      </w:r>
    </w:p>
    <w:p w14:paraId="17FA5728" w14:textId="77777777" w:rsidR="0038525A" w:rsidRPr="00476CBF" w:rsidRDefault="0038525A">
      <w:pPr>
        <w:pStyle w:val="Teksttreci0"/>
        <w:ind w:left="144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71350000-6 - Usługi inżynieryjne naukowe i techniczne</w:t>
      </w:r>
    </w:p>
    <w:p w14:paraId="79EE58FE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71.50 - Usługi związane z budownictwem</w:t>
      </w:r>
    </w:p>
    <w:p w14:paraId="47D902B5" w14:textId="77777777" w:rsidR="0038525A" w:rsidRPr="00476CBF" w:rsidRDefault="0038525A">
      <w:pPr>
        <w:pStyle w:val="Teksttreci0"/>
        <w:ind w:left="144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7151000-6 - Usługi badania terenu</w:t>
      </w:r>
    </w:p>
    <w:p w14:paraId="6B49AC19" w14:textId="77777777" w:rsidR="0038525A" w:rsidRPr="00476CBF" w:rsidRDefault="0038525A">
      <w:pPr>
        <w:pStyle w:val="Teksttreci0"/>
        <w:ind w:left="144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71520000-9 - Usługi nadzoru budowlanego</w:t>
      </w:r>
    </w:p>
    <w:p w14:paraId="045C2CD4" w14:textId="77777777" w:rsidR="0038525A" w:rsidRPr="00476CBF" w:rsidRDefault="0038525A">
      <w:pPr>
        <w:pStyle w:val="Teksttreci0"/>
        <w:ind w:left="1440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71540000-5 - Usługi zarządzania budową</w:t>
      </w:r>
    </w:p>
    <w:p w14:paraId="5F306A4D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71900000-7 - Usługi laboratoryjne</w:t>
      </w:r>
    </w:p>
    <w:p w14:paraId="5F6AE908" w14:textId="77777777" w:rsidR="0038525A" w:rsidRPr="00476CBF" w:rsidRDefault="0038525A">
      <w:pPr>
        <w:pStyle w:val="Teksttreci0"/>
        <w:ind w:firstLine="720"/>
        <w:jc w:val="both"/>
        <w:rPr>
          <w:sz w:val="22"/>
          <w:szCs w:val="22"/>
        </w:rPr>
      </w:pPr>
      <w:r w:rsidRPr="00476CBF">
        <w:rPr>
          <w:rStyle w:val="Teksttreci"/>
          <w:sz w:val="22"/>
          <w:szCs w:val="22"/>
        </w:rPr>
        <w:t>39150000-8 Różne meble i wyposażenie</w:t>
      </w:r>
    </w:p>
    <w:p w14:paraId="237AC8AD" w14:textId="77777777" w:rsidR="0038525A" w:rsidRDefault="0038525A" w:rsidP="000F4900">
      <w:pPr>
        <w:pStyle w:val="Teksttreci0"/>
        <w:ind w:firstLine="720"/>
        <w:jc w:val="both"/>
        <w:rPr>
          <w:rStyle w:val="Teksttreci"/>
          <w:sz w:val="22"/>
          <w:szCs w:val="22"/>
        </w:rPr>
      </w:pPr>
      <w:r w:rsidRPr="00476CBF">
        <w:rPr>
          <w:rStyle w:val="Teksttreci"/>
          <w:sz w:val="22"/>
          <w:szCs w:val="22"/>
        </w:rPr>
        <w:t>39290000-1 Wyposażenie różne</w:t>
      </w:r>
    </w:p>
    <w:p w14:paraId="3871567C" w14:textId="77777777" w:rsidR="00022DDC" w:rsidRPr="00476CBF" w:rsidRDefault="00022DDC" w:rsidP="000F4900">
      <w:pPr>
        <w:pStyle w:val="Teksttreci0"/>
        <w:ind w:firstLine="720"/>
        <w:jc w:val="both"/>
        <w:rPr>
          <w:sz w:val="22"/>
          <w:szCs w:val="22"/>
        </w:rPr>
      </w:pPr>
    </w:p>
    <w:p w14:paraId="6F0FB161" w14:textId="77777777" w:rsidR="0038525A" w:rsidRPr="00476CBF" w:rsidRDefault="0038525A" w:rsidP="000F4900">
      <w:pPr>
        <w:pStyle w:val="Nagwek22"/>
        <w:keepNext/>
        <w:keepLines/>
        <w:tabs>
          <w:tab w:val="left" w:pos="308"/>
        </w:tabs>
        <w:spacing w:after="260"/>
        <w:jc w:val="both"/>
        <w:rPr>
          <w:sz w:val="22"/>
          <w:szCs w:val="22"/>
        </w:rPr>
      </w:pPr>
      <w:r w:rsidRPr="00476CBF">
        <w:rPr>
          <w:sz w:val="22"/>
          <w:szCs w:val="22"/>
        </w:rPr>
        <w:t xml:space="preserve">4. </w:t>
      </w:r>
      <w:bookmarkStart w:id="5" w:name="bookmark31"/>
      <w:r w:rsidRPr="00476CBF">
        <w:rPr>
          <w:sz w:val="22"/>
          <w:szCs w:val="22"/>
        </w:rPr>
        <w:t>Cel opracowania:</w:t>
      </w:r>
      <w:bookmarkEnd w:id="5"/>
    </w:p>
    <w:p w14:paraId="4814CA61" w14:textId="77777777" w:rsidR="0038525A" w:rsidRPr="00703E31" w:rsidRDefault="0038525A">
      <w:pPr>
        <w:pStyle w:val="Akapitzlist1"/>
        <w:spacing w:after="0"/>
        <w:ind w:left="0"/>
        <w:jc w:val="both"/>
        <w:rPr>
          <w:b/>
          <w:bCs/>
          <w:sz w:val="22"/>
          <w:szCs w:val="22"/>
        </w:rPr>
      </w:pPr>
      <w:r w:rsidRPr="00703E31">
        <w:rPr>
          <w:b/>
          <w:bCs/>
          <w:sz w:val="22"/>
          <w:szCs w:val="22"/>
          <w:lang w:eastAsia="ar-SA"/>
        </w:rPr>
        <w:t xml:space="preserve">4.1. Przedmiot opracowania. </w:t>
      </w:r>
    </w:p>
    <w:p w14:paraId="60A4B3B1" w14:textId="77777777" w:rsidR="0038525A" w:rsidRPr="00476CBF" w:rsidRDefault="0038525A">
      <w:pPr>
        <w:pStyle w:val="Akapitzlist1"/>
        <w:spacing w:after="0"/>
        <w:ind w:left="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 xml:space="preserve">Przedmiotem opracowania jest adaptacja dwóch sal na potrzeby Sali wzmożonego nadzoru neurologicznego, pomieszczenia są zlokalizowane na II piętrze. </w:t>
      </w:r>
      <w:r w:rsidR="00182E5A" w:rsidRPr="00476CBF">
        <w:rPr>
          <w:sz w:val="22"/>
          <w:szCs w:val="22"/>
          <w:lang w:eastAsia="ar-SA"/>
        </w:rPr>
        <w:t>Między</w:t>
      </w:r>
      <w:r w:rsidRPr="00476CBF">
        <w:rPr>
          <w:sz w:val="22"/>
          <w:szCs w:val="22"/>
          <w:lang w:eastAsia="ar-SA"/>
        </w:rPr>
        <w:t xml:space="preserve"> salami zostanie wykonany otwór, w którym zlokalizowane zostanie stanowisko nadzoru pielęgniarek do prowadzenia kontroli nad pacjentem. Planuje się zlikwidować jedną z łazienek a w jej miejscu zlokalizowano łózko dla pacjenta, druga łazienka będzie poddana remontowi. Dla sal wzmożonego nadzoru zostaną wykonane nowe instalacje sanitarne, wentylacyjne z klimatyzacją oraz elektryczne i teleinformatyczne.</w:t>
      </w:r>
    </w:p>
    <w:p w14:paraId="298E7FF1" w14:textId="77777777" w:rsidR="0038525A" w:rsidRPr="00476CBF" w:rsidRDefault="0038525A">
      <w:pPr>
        <w:pStyle w:val="Akapitzlist1"/>
        <w:spacing w:after="0"/>
        <w:ind w:left="0"/>
        <w:jc w:val="both"/>
        <w:rPr>
          <w:sz w:val="22"/>
          <w:szCs w:val="22"/>
          <w:lang w:eastAsia="ar-SA"/>
        </w:rPr>
      </w:pPr>
    </w:p>
    <w:p w14:paraId="5ACF16F1" w14:textId="77777777" w:rsidR="0038525A" w:rsidRPr="00476CBF" w:rsidRDefault="0038525A">
      <w:pPr>
        <w:pStyle w:val="Teksttreci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Należy zapewnić wymagane warunki użytkowe z uwzględnieniem możliwości technicznych wynikających z istniejącej substancji budowlanej i instalacyjnej. Wykonanie robót budowlanych będzie wiązało się z rozbiórką części konstrukcyjnych ścian nośnych oraz wykonaniem otworów w ścianie osłonowej, demontażem i przebudową instalacji wod.-kan. C.O., oraz wykonaniem centrali wentylacyjno-klimatyzacyjnej wraz z agregatem chłodu i automatyką sterującą wpiętą w system wizualizacji i przygotowaną do wpięcia w BMS, posadowionych na dachu budynku łącznika. Należy również wykonać w zakresie koniecznym dla uzyskania Certyfikatu Wyrobu Medycznego, przebudowę oraz rozbudowę wymaganych instalacji gazów medycznych.</w:t>
      </w:r>
    </w:p>
    <w:p w14:paraId="55B005F3" w14:textId="77777777" w:rsidR="0038525A" w:rsidRPr="00476CBF" w:rsidRDefault="0038525A">
      <w:pPr>
        <w:pStyle w:val="Teksttreci0"/>
        <w:spacing w:after="26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Ostateczny układ prac adaptacyjnych określi dokumentacja projektowo - techniczna.</w:t>
      </w:r>
    </w:p>
    <w:p w14:paraId="5CE1126B" w14:textId="77777777" w:rsidR="0038525A" w:rsidRPr="00476CBF" w:rsidRDefault="0038525A">
      <w:pPr>
        <w:pStyle w:val="Teksttreci0"/>
        <w:spacing w:after="26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Realizacja inwestycji ma doprowadzić do spełnienia przez infrastrukturę wymogów określonych w rozporządzeniu Ministra Zdrowia z dnia 26 marca 2019 r. w sprawie szczegółowych wymagań, jakim powinny odpowiadać pomieszczenia i urządzenia podmiotu wykonującego działalność leczniczą oraz przystosowania do aktualnych norm, standardów, obowiązujących wytycznych oraz wymogów w zakresie warunków technicznych, bezpieczeństwa pożarowego i warunków higieniczno-sanitarnych. Ponadto Inwestycja ma doprowadzić do zapewnienia odpowiednich warunków dla pacjentów.</w:t>
      </w:r>
    </w:p>
    <w:p w14:paraId="418C763A" w14:textId="77777777" w:rsidR="0038525A" w:rsidRPr="00476CBF" w:rsidRDefault="0038525A">
      <w:pPr>
        <w:pStyle w:val="Teksttreci0"/>
        <w:spacing w:after="26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Wykonawca opracuje kompletną dokumentację projektową, w tym w szczególności projekt budowlany i projekty wykonawcze, uzyska wymagane warunki, opinie i pozwolenia, w tym uzyska pozwolenie na budowę (jeśli będzie wymagane) oraz zrealizuje roboty adaptacyjno - instalacyjne, aż do uzyskania pozwolenia na użytkowanie pomieszczeń (jeśli będzie wymagana zgoda na użytkowanie).</w:t>
      </w:r>
    </w:p>
    <w:p w14:paraId="44A0635D" w14:textId="77777777" w:rsidR="0038525A" w:rsidRPr="00476CBF" w:rsidRDefault="0038525A">
      <w:pPr>
        <w:pStyle w:val="Teksttreci0"/>
        <w:spacing w:after="26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Przedstawiciele Zamawiającego są uprawnieni do weryfikacji dokumentacji projektowej i innych dokumentów związanych z realizacją przedmiotu zamówienia jak i postępu realizowanego zadania inwestycyjnego na każdym etapie realizacji.</w:t>
      </w:r>
    </w:p>
    <w:p w14:paraId="5810CDE3" w14:textId="77777777" w:rsidR="0038525A" w:rsidRPr="00476CBF" w:rsidRDefault="0038525A">
      <w:pPr>
        <w:pStyle w:val="Teksttreci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Postanowienia zawarte w programie funkcjonalna - użytkowym oraz w załącznikach stanowią integralną część PFU, wskazują założenia i wytyczne dla projektu budowlanego i projektów technicznych i wykonawczych. Wszystkie dokumenty przetargowe stanowią jedną całość.</w:t>
      </w:r>
    </w:p>
    <w:p w14:paraId="17B754E9" w14:textId="77777777" w:rsidR="0038525A" w:rsidRPr="00476CBF" w:rsidRDefault="0038525A">
      <w:pPr>
        <w:pStyle w:val="Teksttreci0"/>
        <w:spacing w:after="26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Wykonawca jest zobowiązany do zaprojektowania i wykonania wszelkich robót pozwalających na kompleksową realizację przedmiotowego zakresu oraz możliwość funkcjonowania oddziału jako całość.</w:t>
      </w:r>
    </w:p>
    <w:p w14:paraId="6F412125" w14:textId="77777777" w:rsidR="0038525A" w:rsidRPr="00476CBF" w:rsidRDefault="0038525A">
      <w:pPr>
        <w:pStyle w:val="Teksttreci0"/>
        <w:spacing w:after="26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Po zapoznaniu się z dokumentacją przetargową, w przypadku wątpliwości lub uwag mogących mieć wpływ na cenę wykonania przedmiotu zamówienia, wykonawcy chcący ubiegać się o zamówienie, zobligowani są do zadania wszelkich pytań podczas procedury przetargowej dotyczących zakresu przedmiotu umowy.</w:t>
      </w:r>
    </w:p>
    <w:p w14:paraId="30A1729E" w14:textId="77777777" w:rsidR="0038525A" w:rsidRPr="00476CBF" w:rsidRDefault="0038525A">
      <w:pPr>
        <w:pStyle w:val="Teksttreci0"/>
        <w:spacing w:after="26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Opracowana Koncepcja Programowo-Przestrzenna stanowi materiał wyjściowy, na którego bazie Wykonawca zobowiązany jest wykonać dokumentację projektową. PFU reguluje możliwe odstępstwa od rozwiązań wskazanych przez Zamawiającego w PFU, które będą mogły być wprowadzone na zasadach opisanych w PFU i jedynie za zgodą Zamawiającego i pod warunkiem, że rozwiązania zaproponowane przez Wykonawcę będą rozwiązaniami optymalnymi pod kątem funkcjonalno-użytkowym i ekonomicznym oraz nie wpłyną na pogorszenie jakości realizowanej inwestycji oraz na zwiększenie wynagrodzenia Wykonawcy. Ostateczne rozwiązania zostaną ustalone na podstawie sporządzonej przez Wykonawcę dokumentacji projektowej (w szczególności w projekcie budowlanym i projektach techniczno - wykonawczych).</w:t>
      </w:r>
    </w:p>
    <w:p w14:paraId="3CB6D9B6" w14:textId="77777777" w:rsidR="0038525A" w:rsidRPr="00476CBF" w:rsidRDefault="0038525A">
      <w:pPr>
        <w:pStyle w:val="Teksttreci0"/>
        <w:spacing w:after="26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Dokumentacja projektowa oraz realizacja zadania muszą uwzględniać koncepcję projektowania uniwersalnego.</w:t>
      </w:r>
    </w:p>
    <w:p w14:paraId="4DCAEB71" w14:textId="77777777" w:rsidR="0038525A" w:rsidRPr="00476CBF" w:rsidRDefault="0038525A">
      <w:pPr>
        <w:pStyle w:val="Teksttreci0"/>
        <w:spacing w:after="26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Załączona inwentaryzacja stanowi dokumentację pomocniczą, Wykonawca jest zobowiązany do wykonania własnej inwentaryzacji adaptowanych pomieszczeń.</w:t>
      </w:r>
    </w:p>
    <w:p w14:paraId="7CB71D19" w14:textId="77777777" w:rsidR="0038525A" w:rsidRPr="00476CBF" w:rsidRDefault="0038525A">
      <w:pPr>
        <w:pStyle w:val="Teksttreci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Przyjęte w Koncepcja Programowo-Przestrzennej powierzchnie są szacunkowe. Dopuszczalne wielkości możliwych przekroczeń lub pomniejszenia przyjętych parametrów powierzchni i kubatur należy ustalać z Zamawiającym w odniesieniu do obowiązujących regulacji prawnych. Ostateczne wielkości zostaną ustalone na podstawie sporządzonej przez Wykonawcę dokumentacji projektowej.</w:t>
      </w:r>
    </w:p>
    <w:p w14:paraId="17E43A20" w14:textId="77777777" w:rsidR="0038525A" w:rsidRPr="00476CBF" w:rsidRDefault="0038525A">
      <w:pPr>
        <w:pStyle w:val="Teksttreci0"/>
        <w:spacing w:after="260"/>
        <w:jc w:val="both"/>
        <w:rPr>
          <w:sz w:val="22"/>
          <w:szCs w:val="22"/>
        </w:rPr>
      </w:pPr>
      <w:r w:rsidRPr="00476CBF">
        <w:rPr>
          <w:sz w:val="22"/>
          <w:szCs w:val="22"/>
          <w:lang w:eastAsia="ar-SA"/>
        </w:rPr>
        <w:t>W ramach powierzonego zadania Wykonawca ma obowiązek uzyskania akceptacji Zamawiającego dla wszystkich rysunków, opracowań i materiałów użytych w dokumentacji projektowej.</w:t>
      </w:r>
    </w:p>
    <w:p w14:paraId="2996A2C9" w14:textId="77777777" w:rsidR="0038525A" w:rsidRPr="00703E31" w:rsidRDefault="0038525A">
      <w:pPr>
        <w:pStyle w:val="Akapitzlist1"/>
        <w:spacing w:after="0"/>
        <w:ind w:left="0"/>
        <w:jc w:val="both"/>
        <w:rPr>
          <w:b/>
          <w:bCs/>
          <w:sz w:val="22"/>
          <w:szCs w:val="22"/>
        </w:rPr>
      </w:pPr>
      <w:r w:rsidRPr="00703E31">
        <w:rPr>
          <w:b/>
          <w:bCs/>
          <w:sz w:val="22"/>
          <w:szCs w:val="22"/>
          <w:lang w:eastAsia="ar-SA"/>
        </w:rPr>
        <w:t xml:space="preserve">4.2. Terminy realizacja zadania </w:t>
      </w:r>
    </w:p>
    <w:p w14:paraId="12EFC599" w14:textId="77777777" w:rsidR="0038525A" w:rsidRPr="00476CBF" w:rsidRDefault="0038525A">
      <w:pPr>
        <w:pStyle w:val="Teksttreci0"/>
        <w:jc w:val="both"/>
        <w:rPr>
          <w:sz w:val="22"/>
          <w:szCs w:val="22"/>
          <w:lang w:eastAsia="ar-SA"/>
        </w:rPr>
      </w:pPr>
    </w:p>
    <w:p w14:paraId="137C4A7D" w14:textId="77777777" w:rsidR="00022DDC" w:rsidRDefault="0038525A">
      <w:pPr>
        <w:pStyle w:val="Teksttreci0"/>
        <w:jc w:val="both"/>
        <w:rPr>
          <w:sz w:val="22"/>
          <w:szCs w:val="22"/>
          <w:lang w:eastAsia="ar-SA"/>
        </w:rPr>
      </w:pPr>
      <w:r w:rsidRPr="00476CBF">
        <w:rPr>
          <w:sz w:val="22"/>
          <w:szCs w:val="22"/>
          <w:lang w:eastAsia="ar-SA"/>
        </w:rPr>
        <w:t xml:space="preserve">Wyżej wymienione zadanie należy </w:t>
      </w:r>
      <w:r w:rsidR="00022DDC" w:rsidRPr="00476CBF">
        <w:rPr>
          <w:sz w:val="22"/>
          <w:szCs w:val="22"/>
          <w:lang w:eastAsia="ar-SA"/>
        </w:rPr>
        <w:t>zrealizować:</w:t>
      </w:r>
    </w:p>
    <w:p w14:paraId="224250F7" w14:textId="77777777" w:rsidR="0038525A" w:rsidRPr="00476CBF" w:rsidRDefault="00022DDC" w:rsidP="00022DDC">
      <w:pPr>
        <w:pStyle w:val="Teksttreci0"/>
        <w:jc w:val="both"/>
        <w:rPr>
          <w:sz w:val="22"/>
          <w:szCs w:val="22"/>
        </w:rPr>
      </w:pPr>
      <w:r w:rsidRPr="00703E31">
        <w:rPr>
          <w:b/>
          <w:bCs/>
          <w:sz w:val="22"/>
          <w:szCs w:val="22"/>
          <w:lang w:eastAsia="ar-SA"/>
        </w:rPr>
        <w:t>I ETAP</w:t>
      </w:r>
      <w:r>
        <w:rPr>
          <w:sz w:val="22"/>
          <w:szCs w:val="22"/>
          <w:lang w:eastAsia="ar-SA"/>
        </w:rPr>
        <w:t xml:space="preserve"> - </w:t>
      </w:r>
      <w:r w:rsidR="0038525A" w:rsidRPr="00476CBF">
        <w:rPr>
          <w:sz w:val="22"/>
          <w:szCs w:val="22"/>
          <w:lang w:eastAsia="ar-SA"/>
        </w:rPr>
        <w:t>w terminie</w:t>
      </w:r>
      <w:r>
        <w:rPr>
          <w:sz w:val="22"/>
          <w:szCs w:val="22"/>
          <w:lang w:eastAsia="ar-SA"/>
        </w:rPr>
        <w:t xml:space="preserve"> do 60</w:t>
      </w:r>
      <w:r w:rsidR="0038525A" w:rsidRPr="00476CBF">
        <w:rPr>
          <w:sz w:val="22"/>
          <w:szCs w:val="22"/>
          <w:lang w:eastAsia="ar-SA"/>
        </w:rPr>
        <w:t xml:space="preserve"> dni od podpisania umowy </w:t>
      </w:r>
    </w:p>
    <w:p w14:paraId="6528C601" w14:textId="77777777" w:rsidR="0038525A" w:rsidRPr="00476CBF" w:rsidRDefault="00022DDC">
      <w:pPr>
        <w:pStyle w:val="Teksttreci0"/>
        <w:jc w:val="both"/>
        <w:rPr>
          <w:sz w:val="22"/>
          <w:szCs w:val="22"/>
        </w:rPr>
      </w:pPr>
      <w:r w:rsidRPr="00022DDC">
        <w:rPr>
          <w:b/>
          <w:bCs/>
          <w:sz w:val="22"/>
          <w:szCs w:val="22"/>
          <w:lang w:eastAsia="ar-SA"/>
        </w:rPr>
        <w:t>II ETAP</w:t>
      </w:r>
      <w:r>
        <w:rPr>
          <w:sz w:val="22"/>
          <w:szCs w:val="22"/>
          <w:lang w:eastAsia="ar-SA"/>
        </w:rPr>
        <w:t xml:space="preserve"> w terminie d</w:t>
      </w:r>
      <w:r w:rsidR="0038525A" w:rsidRPr="00476CBF">
        <w:rPr>
          <w:sz w:val="22"/>
          <w:szCs w:val="22"/>
          <w:lang w:eastAsia="ar-SA"/>
        </w:rPr>
        <w:t xml:space="preserve">o </w:t>
      </w:r>
      <w:r>
        <w:rPr>
          <w:sz w:val="22"/>
          <w:szCs w:val="22"/>
          <w:lang w:eastAsia="ar-SA"/>
        </w:rPr>
        <w:t>45</w:t>
      </w:r>
      <w:r w:rsidR="0038525A" w:rsidRPr="00476CBF">
        <w:rPr>
          <w:sz w:val="22"/>
          <w:szCs w:val="22"/>
          <w:lang w:eastAsia="ar-SA"/>
        </w:rPr>
        <w:t xml:space="preserve"> dni od </w:t>
      </w:r>
      <w:r>
        <w:rPr>
          <w:sz w:val="22"/>
          <w:szCs w:val="22"/>
          <w:lang w:eastAsia="ar-SA"/>
        </w:rPr>
        <w:t>przekazania placu budowy</w:t>
      </w:r>
    </w:p>
    <w:p w14:paraId="68410FFE" w14:textId="77777777" w:rsidR="0038525A" w:rsidRPr="00476CBF" w:rsidRDefault="0038525A">
      <w:pPr>
        <w:pStyle w:val="Teksttreci0"/>
        <w:jc w:val="both"/>
        <w:rPr>
          <w:sz w:val="22"/>
          <w:szCs w:val="22"/>
          <w:lang w:eastAsia="ar-SA"/>
        </w:rPr>
      </w:pPr>
    </w:p>
    <w:p w14:paraId="230F783D" w14:textId="77777777" w:rsidR="0038525A" w:rsidRPr="00476CBF" w:rsidRDefault="0038525A">
      <w:pPr>
        <w:pStyle w:val="Akapitzlist1"/>
        <w:spacing w:after="0"/>
        <w:ind w:left="0"/>
        <w:jc w:val="both"/>
        <w:rPr>
          <w:sz w:val="22"/>
          <w:szCs w:val="22"/>
          <w:lang w:eastAsia="ar-SA"/>
        </w:rPr>
      </w:pPr>
    </w:p>
    <w:p w14:paraId="23848465" w14:textId="77777777" w:rsidR="0038525A" w:rsidRPr="00476CBF" w:rsidRDefault="0038525A">
      <w:pPr>
        <w:pStyle w:val="Akapitzlist1"/>
        <w:spacing w:after="0"/>
        <w:ind w:left="0"/>
        <w:jc w:val="both"/>
        <w:rPr>
          <w:sz w:val="22"/>
          <w:szCs w:val="22"/>
          <w:lang w:eastAsia="ar-SA"/>
        </w:rPr>
      </w:pPr>
    </w:p>
    <w:p w14:paraId="2DD7CE11" w14:textId="77777777" w:rsidR="0038525A" w:rsidRPr="00476CBF" w:rsidRDefault="0038525A">
      <w:pPr>
        <w:pStyle w:val="Akapitzlist1"/>
        <w:spacing w:after="0"/>
        <w:ind w:left="0"/>
        <w:jc w:val="both"/>
        <w:rPr>
          <w:sz w:val="22"/>
          <w:szCs w:val="22"/>
          <w:lang w:eastAsia="ar-SA"/>
        </w:rPr>
      </w:pPr>
    </w:p>
    <w:p w14:paraId="4B091E91" w14:textId="77777777" w:rsidR="0038525A" w:rsidRPr="00476CBF" w:rsidRDefault="0038525A">
      <w:pPr>
        <w:pStyle w:val="Akapitzlist1"/>
        <w:spacing w:after="0"/>
        <w:ind w:left="0"/>
        <w:jc w:val="both"/>
        <w:rPr>
          <w:sz w:val="22"/>
          <w:szCs w:val="22"/>
          <w:lang w:eastAsia="ar-SA"/>
        </w:rPr>
      </w:pPr>
    </w:p>
    <w:p w14:paraId="5C441C77" w14:textId="77777777" w:rsidR="0038525A" w:rsidRPr="00476CBF" w:rsidRDefault="0038525A">
      <w:pPr>
        <w:pStyle w:val="Akapitzlist1"/>
        <w:spacing w:after="0"/>
        <w:ind w:left="0"/>
        <w:jc w:val="both"/>
        <w:rPr>
          <w:sz w:val="22"/>
          <w:szCs w:val="22"/>
          <w:lang w:eastAsia="ar-SA"/>
        </w:rPr>
      </w:pPr>
    </w:p>
    <w:sectPr w:rsidR="0038525A" w:rsidRPr="00476CBF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4A2530" w14:textId="77777777" w:rsidR="00627938" w:rsidRDefault="00627938">
      <w:r>
        <w:separator/>
      </w:r>
    </w:p>
  </w:endnote>
  <w:endnote w:type="continuationSeparator" w:id="0">
    <w:p w14:paraId="738E3C38" w14:textId="77777777" w:rsidR="00627938" w:rsidRDefault="006279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yriad Pro">
    <w:altName w:val="Segoe UI"/>
    <w:charset w:val="00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1FD95D" w14:textId="77777777" w:rsidR="0038525A" w:rsidRDefault="0038525A">
    <w:pPr>
      <w:pStyle w:val="Stopka"/>
      <w:ind w:right="360"/>
      <w:jc w:val="center"/>
    </w:pPr>
    <w:r>
      <w:fldChar w:fldCharType="begin"/>
    </w:r>
    <w:r>
      <w:instrText xml:space="preserve"> PAGE </w:instrText>
    </w:r>
    <w:r>
      <w:fldChar w:fldCharType="separate"/>
    </w:r>
    <w:r>
      <w:t>9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4FC6C3" w14:textId="77777777" w:rsidR="00627938" w:rsidRDefault="00627938">
      <w:r>
        <w:separator/>
      </w:r>
    </w:p>
  </w:footnote>
  <w:footnote w:type="continuationSeparator" w:id="0">
    <w:p w14:paraId="66D593F5" w14:textId="77777777" w:rsidR="00627938" w:rsidRDefault="006279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203255" w14:textId="69334E0F" w:rsidR="00882D56" w:rsidRDefault="00882D56" w:rsidP="00882D56">
    <w:pPr>
      <w:pStyle w:val="Nagwek"/>
      <w:jc w:val="right"/>
    </w:pPr>
    <w:r>
      <w:t>Załącznik nr 2a do SWZ</w:t>
    </w:r>
  </w:p>
  <w:p w14:paraId="5BC31D8D" w14:textId="3CF19259" w:rsidR="00882D56" w:rsidRDefault="00882D56" w:rsidP="00882D56">
    <w:pPr>
      <w:pStyle w:val="Nagwek"/>
      <w:jc w:val="right"/>
    </w:pPr>
    <w:r>
      <w:t>Załącznik nr…………do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Nagwek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Nagwek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gwek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gwek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Nagwek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2"/>
    <w:multiLevelType w:val="multilevel"/>
    <w:tmpl w:val="00000002"/>
    <w:name w:val="WW8Num16"/>
    <w:lvl w:ilvl="0">
      <w:start w:val="45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vertAlign w:val="baseline"/>
        <w:lang w:val="pl-PL" w:bidi="pl-PL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3"/>
    <w:multiLevelType w:val="multilevel"/>
    <w:tmpl w:val="00000003"/>
    <w:name w:val="WW8Num17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vertAlign w:val="baseline"/>
        <w:lang w:val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4"/>
    <w:multiLevelType w:val="multilevel"/>
    <w:tmpl w:val="00000004"/>
    <w:name w:val="WW8Num18"/>
    <w:lvl w:ilvl="0">
      <w:start w:val="45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3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vertAlign w:val="baseline"/>
        <w:lang w:val="pl-PL" w:bidi="pl-PL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000005"/>
    <w:multiLevelType w:val="multilevel"/>
    <w:tmpl w:val="00000005"/>
    <w:name w:val="WW8Num19"/>
    <w:lvl w:ilvl="0">
      <w:start w:val="45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vertAlign w:val="baseline"/>
        <w:lang w:val="pl-PL" w:bidi="pl-PL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5" w15:restartNumberingAfterBreak="0">
    <w:nsid w:val="00000006"/>
    <w:multiLevelType w:val="multilevel"/>
    <w:tmpl w:val="00000006"/>
    <w:name w:val="WW8Num2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vertAlign w:val="baseline"/>
        <w:lang w:val="pl-PL" w:bidi="pl-PL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vertAlign w:val="baseline"/>
        <w:lang w:val="pl-PL" w:bidi="pl-PL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00000007"/>
    <w:multiLevelType w:val="multilevel"/>
    <w:tmpl w:val="00000007"/>
    <w:name w:val="WW8Num24"/>
    <w:lvl w:ilvl="0">
      <w:start w:val="45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21"/>
      <w:numFmt w:val="decimal"/>
      <w:lvlText w:val="%1.%2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vertAlign w:val="baseline"/>
        <w:lang w:val="pl-PL" w:bidi="pl-PL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00000008"/>
    <w:multiLevelType w:val="multilevel"/>
    <w:tmpl w:val="00000008"/>
    <w:name w:val="WW8Num25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vertAlign w:val="baseline"/>
        <w:lang w:val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8" w15:restartNumberingAfterBreak="0">
    <w:nsid w:val="00000009"/>
    <w:multiLevelType w:val="multilevel"/>
    <w:tmpl w:val="00000009"/>
    <w:name w:val="WW8Num30"/>
    <w:lvl w:ilvl="0">
      <w:start w:val="1"/>
      <w:numFmt w:val="bullet"/>
      <w:lvlText w:val="•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vertAlign w:val="baseline"/>
        <w:lang w:val="pl-PL" w:bidi="pl-PL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9" w15:restartNumberingAfterBreak="0">
    <w:nsid w:val="0000000A"/>
    <w:multiLevelType w:val="multilevel"/>
    <w:tmpl w:val="0000000A"/>
    <w:name w:val="WW8Num32"/>
    <w:lvl w:ilvl="0">
      <w:start w:val="45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41"/>
      <w:numFmt w:val="decimal"/>
      <w:lvlText w:val="%1.%2"/>
      <w:lvlJc w:val="left"/>
      <w:pPr>
        <w:tabs>
          <w:tab w:val="num" w:pos="709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vertAlign w:val="baseline"/>
        <w:lang w:val="pl-PL" w:bidi="pl-PL"/>
      </w:r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580868713">
    <w:abstractNumId w:val="0"/>
  </w:num>
  <w:num w:numId="2" w16cid:durableId="1250891309">
    <w:abstractNumId w:val="1"/>
  </w:num>
  <w:num w:numId="3" w16cid:durableId="2127845236">
    <w:abstractNumId w:val="2"/>
  </w:num>
  <w:num w:numId="4" w16cid:durableId="1174303424">
    <w:abstractNumId w:val="3"/>
  </w:num>
  <w:num w:numId="5" w16cid:durableId="2135975074">
    <w:abstractNumId w:val="4"/>
  </w:num>
  <w:num w:numId="6" w16cid:durableId="1831019424">
    <w:abstractNumId w:val="5"/>
  </w:num>
  <w:num w:numId="7" w16cid:durableId="1979921238">
    <w:abstractNumId w:val="6"/>
  </w:num>
  <w:num w:numId="8" w16cid:durableId="732235783">
    <w:abstractNumId w:val="7"/>
  </w:num>
  <w:num w:numId="9" w16cid:durableId="512258860">
    <w:abstractNumId w:val="8"/>
  </w:num>
  <w:num w:numId="10" w16cid:durableId="48215878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017C"/>
    <w:rsid w:val="0001315B"/>
    <w:rsid w:val="00022DDC"/>
    <w:rsid w:val="0007408A"/>
    <w:rsid w:val="000B3DD7"/>
    <w:rsid w:val="000F4900"/>
    <w:rsid w:val="000F526E"/>
    <w:rsid w:val="00182E5A"/>
    <w:rsid w:val="00186DCB"/>
    <w:rsid w:val="001D55B4"/>
    <w:rsid w:val="0038525A"/>
    <w:rsid w:val="004208CF"/>
    <w:rsid w:val="00464BEF"/>
    <w:rsid w:val="00470FF7"/>
    <w:rsid w:val="00476CBF"/>
    <w:rsid w:val="004B70C9"/>
    <w:rsid w:val="00627938"/>
    <w:rsid w:val="0065017C"/>
    <w:rsid w:val="0068490C"/>
    <w:rsid w:val="00703E31"/>
    <w:rsid w:val="00882583"/>
    <w:rsid w:val="00882D56"/>
    <w:rsid w:val="00CB2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E4725E3"/>
  <w15:chartTrackingRefBased/>
  <w15:docId w15:val="{E49238F8-0D6E-46C9-8DBF-86D8AB874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outlineLvl w:val="1"/>
    </w:pPr>
    <w:rPr>
      <w:rFonts w:ascii="Arial" w:eastAsia="Arial Unicode MS" w:hAnsi="Arial" w:cs="Arial"/>
      <w:b/>
      <w:sz w:val="28"/>
      <w:szCs w:val="20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rFonts w:ascii="Arial" w:eastAsia="Arial Unicode MS" w:hAnsi="Arial" w:cs="Arial"/>
      <w:sz w:val="28"/>
      <w:szCs w:val="20"/>
    </w:rPr>
  </w:style>
  <w:style w:type="paragraph" w:styleId="Nagwek4">
    <w:name w:val="heading 4"/>
    <w:basedOn w:val="Normalny"/>
    <w:next w:val="Normalny"/>
    <w:qFormat/>
    <w:pPr>
      <w:keepNext/>
      <w:numPr>
        <w:ilvl w:val="3"/>
        <w:numId w:val="1"/>
      </w:numPr>
      <w:jc w:val="center"/>
      <w:outlineLvl w:val="3"/>
    </w:pPr>
    <w:rPr>
      <w:rFonts w:ascii="Arial" w:eastAsia="Arial Unicode MS" w:hAnsi="Arial" w:cs="Arial"/>
      <w:sz w:val="28"/>
      <w:szCs w:val="20"/>
    </w:rPr>
  </w:style>
  <w:style w:type="paragraph" w:styleId="Nagwek5">
    <w:name w:val="heading 5"/>
    <w:basedOn w:val="Normalny"/>
    <w:next w:val="Normalny"/>
    <w:qFormat/>
    <w:pPr>
      <w:keepNext/>
      <w:numPr>
        <w:ilvl w:val="4"/>
        <w:numId w:val="1"/>
      </w:numPr>
      <w:outlineLvl w:val="4"/>
    </w:pPr>
    <w:rPr>
      <w:rFonts w:ascii="Arial" w:eastAsia="Arial Unicode MS" w:hAnsi="Arial" w:cs="Arial"/>
      <w:b/>
      <w:sz w:val="28"/>
      <w:szCs w:val="20"/>
      <w:u w:val="single"/>
    </w:rPr>
  </w:style>
  <w:style w:type="paragraph" w:styleId="Nagwek6">
    <w:name w:val="heading 6"/>
    <w:basedOn w:val="Normalny"/>
    <w:next w:val="Normalny"/>
    <w:qFormat/>
    <w:pPr>
      <w:keepNext/>
      <w:numPr>
        <w:ilvl w:val="5"/>
        <w:numId w:val="1"/>
      </w:numPr>
      <w:jc w:val="both"/>
      <w:outlineLvl w:val="5"/>
    </w:pPr>
    <w:rPr>
      <w:rFonts w:ascii="Tahoma" w:hAnsi="Tahoma" w:cs="Tahoma"/>
      <w:sz w:val="28"/>
    </w:rPr>
  </w:style>
  <w:style w:type="paragraph" w:styleId="Nagwek7">
    <w:name w:val="heading 7"/>
    <w:basedOn w:val="Normalny"/>
    <w:next w:val="Normalny"/>
    <w:qFormat/>
    <w:pPr>
      <w:keepNext/>
      <w:numPr>
        <w:ilvl w:val="6"/>
        <w:numId w:val="1"/>
      </w:numPr>
      <w:jc w:val="right"/>
      <w:outlineLvl w:val="6"/>
    </w:pPr>
    <w:rPr>
      <w:sz w:val="28"/>
    </w:rPr>
  </w:style>
  <w:style w:type="paragraph" w:styleId="Nagwek8">
    <w:name w:val="heading 8"/>
    <w:basedOn w:val="Normalny"/>
    <w:next w:val="Normalny"/>
    <w:qFormat/>
    <w:pPr>
      <w:keepNext/>
      <w:numPr>
        <w:ilvl w:val="7"/>
        <w:numId w:val="1"/>
      </w:numPr>
      <w:tabs>
        <w:tab w:val="right" w:pos="5870"/>
        <w:tab w:val="right" w:pos="7200"/>
      </w:tabs>
      <w:outlineLvl w:val="7"/>
    </w:pPr>
    <w:rPr>
      <w:rFonts w:ascii="Arial" w:hAnsi="Arial" w:cs="Arial"/>
      <w:b/>
      <w:bCs/>
      <w:sz w:val="18"/>
    </w:rPr>
  </w:style>
  <w:style w:type="paragraph" w:styleId="Nagwek9">
    <w:name w:val="heading 9"/>
    <w:basedOn w:val="Normalny"/>
    <w:next w:val="Normalny"/>
    <w:qFormat/>
    <w:pPr>
      <w:keepNext/>
      <w:keepLines/>
      <w:tabs>
        <w:tab w:val="left" w:pos="0"/>
      </w:tabs>
      <w:spacing w:before="40" w:line="256" w:lineRule="auto"/>
      <w:ind w:left="1584" w:hanging="1584"/>
      <w:outlineLvl w:val="8"/>
    </w:pPr>
    <w:rPr>
      <w:rFonts w:ascii="Calibri Light" w:eastAsia="Calibri Light" w:hAnsi="Calibri Light" w:cs="Calibri Light"/>
      <w:i/>
      <w:iCs/>
      <w:color w:val="272727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rPr>
      <w:color w:val="000000"/>
      <w:sz w:val="22"/>
      <w:szCs w:val="22"/>
      <w:lang w:eastAsia="ar-SA"/>
    </w:rPr>
  </w:style>
  <w:style w:type="character" w:customStyle="1" w:styleId="WW8Num3z0">
    <w:name w:val="WW8Num3z0"/>
    <w:rPr>
      <w:rFonts w:ascii="Symbol" w:hAnsi="Symbol" w:cs="Symbol" w:hint="default"/>
      <w:color w:val="000000"/>
      <w:sz w:val="22"/>
      <w:szCs w:val="22"/>
      <w:lang w:eastAsia="ar-SA"/>
    </w:rPr>
  </w:style>
  <w:style w:type="character" w:customStyle="1" w:styleId="WW8Num4z0">
    <w:name w:val="WW8Num4z0"/>
    <w:rPr>
      <w:sz w:val="22"/>
      <w:szCs w:val="22"/>
    </w:rPr>
  </w:style>
  <w:style w:type="character" w:customStyle="1" w:styleId="WW8Num5z0">
    <w:name w:val="WW8Num5z0"/>
    <w:rPr>
      <w:color w:val="000000"/>
      <w:sz w:val="22"/>
      <w:szCs w:val="22"/>
      <w:lang w:eastAsia="ar-SA"/>
    </w:rPr>
  </w:style>
  <w:style w:type="character" w:customStyle="1" w:styleId="WW8Num6z0">
    <w:name w:val="WW8Num6z0"/>
    <w:rPr>
      <w:rFonts w:ascii="Symbol" w:hAnsi="Symbol" w:cs="Symbol" w:hint="default"/>
      <w:color w:val="000000"/>
      <w:lang w:eastAsia="ar-SA"/>
    </w:rPr>
  </w:style>
  <w:style w:type="character" w:customStyle="1" w:styleId="WW8Num7z0">
    <w:name w:val="WW8Num7z0"/>
    <w:rPr>
      <w:rFonts w:eastAsia="Times New Roman" w:cs="Times New Roman"/>
      <w:color w:val="000000"/>
      <w:sz w:val="22"/>
      <w:szCs w:val="22"/>
      <w:lang w:val="pl-PL" w:eastAsia="ar-SA" w:bidi="ar-SA"/>
    </w:rPr>
  </w:style>
  <w:style w:type="character" w:customStyle="1" w:styleId="WW8Num8z0">
    <w:name w:val="WW8Num8z0"/>
    <w:rPr>
      <w:color w:val="000000"/>
      <w:sz w:val="22"/>
      <w:szCs w:val="22"/>
      <w:lang w:eastAsia="ar-SA"/>
    </w:rPr>
  </w:style>
  <w:style w:type="character" w:customStyle="1" w:styleId="WW8Num9z0">
    <w:name w:val="WW8Num9z0"/>
    <w:rPr>
      <w:rFonts w:ascii="Symbol" w:hAnsi="Symbol" w:cs="Symbol" w:hint="default"/>
      <w:color w:val="000000"/>
      <w:sz w:val="22"/>
      <w:szCs w:val="22"/>
      <w:lang w:eastAsia="ar-SA"/>
    </w:rPr>
  </w:style>
  <w:style w:type="character" w:customStyle="1" w:styleId="WW8Num10z0">
    <w:name w:val="WW8Num10z0"/>
    <w:rPr>
      <w:rFonts w:hint="default"/>
      <w:b/>
      <w:color w:val="000000"/>
      <w:sz w:val="22"/>
      <w:szCs w:val="22"/>
      <w:lang w:eastAsia="ar-SA"/>
    </w:rPr>
  </w:style>
  <w:style w:type="character" w:customStyle="1" w:styleId="WW8Num11z0">
    <w:name w:val="WW8Num11z0"/>
    <w:rPr>
      <w:rFonts w:ascii="Symbol" w:hAnsi="Symbol" w:cs="Symbol" w:hint="default"/>
      <w:color w:val="000000"/>
      <w:sz w:val="22"/>
      <w:szCs w:val="22"/>
      <w:lang w:eastAsia="ar-SA"/>
    </w:rPr>
  </w:style>
  <w:style w:type="character" w:customStyle="1" w:styleId="WW8Num12z0">
    <w:name w:val="WW8Num12z0"/>
    <w:rPr>
      <w:rFonts w:ascii="Wingdings" w:hAnsi="Wingdings" w:cs="Wingdings" w:hint="default"/>
      <w:color w:val="000000"/>
      <w:lang w:eastAsia="ar-SA"/>
    </w:rPr>
  </w:style>
  <w:style w:type="character" w:customStyle="1" w:styleId="WW8Num13z0">
    <w:name w:val="WW8Num13z0"/>
    <w:rPr>
      <w:color w:val="000000"/>
      <w:sz w:val="22"/>
      <w:szCs w:val="22"/>
      <w:lang w:eastAsia="ar-SA"/>
    </w:rPr>
  </w:style>
  <w:style w:type="character" w:customStyle="1" w:styleId="WW8Num14z0">
    <w:name w:val="WW8Num14z0"/>
    <w:rPr>
      <w:sz w:val="22"/>
      <w:szCs w:val="22"/>
    </w:rPr>
  </w:style>
  <w:style w:type="character" w:customStyle="1" w:styleId="WW8Num15z0">
    <w:name w:val="WW8Num15z0"/>
    <w:rPr>
      <w:rFonts w:ascii="Wingdings" w:hAnsi="Wingdings" w:cs="Wingdings" w:hint="default"/>
      <w:color w:val="000000"/>
      <w:sz w:val="22"/>
      <w:szCs w:val="22"/>
    </w:rPr>
  </w:style>
  <w:style w:type="character" w:customStyle="1" w:styleId="WW8Num16z1">
    <w:name w:val="WW8Num16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auto"/>
      <w:vertAlign w:val="baseline"/>
      <w:lang w:val="pl-PL" w:bidi="pl-PL"/>
    </w:rPr>
  </w:style>
  <w:style w:type="character" w:customStyle="1" w:styleId="WW8Num17z0">
    <w:name w:val="WW8Num17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shd w:val="clear" w:color="auto" w:fill="auto"/>
      <w:vertAlign w:val="baseline"/>
      <w:lang w:val="pl-PL" w:bidi="pl-PL"/>
    </w:rPr>
  </w:style>
  <w:style w:type="character" w:customStyle="1" w:styleId="WW8Num18z1">
    <w:name w:val="WW8Num18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auto"/>
      <w:vertAlign w:val="baseline"/>
      <w:lang w:val="pl-PL" w:bidi="pl-PL"/>
    </w:rPr>
  </w:style>
  <w:style w:type="character" w:customStyle="1" w:styleId="WW8Num19z1">
    <w:name w:val="WW8Num19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auto"/>
      <w:vertAlign w:val="baseline"/>
      <w:lang w:val="pl-PL" w:bidi="pl-PL"/>
    </w:rPr>
  </w:style>
  <w:style w:type="character" w:customStyle="1" w:styleId="WW8Num20z0">
    <w:name w:val="WW8Num20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shd w:val="clear" w:color="auto" w:fill="auto"/>
      <w:vertAlign w:val="baseline"/>
      <w:lang w:val="pl-PL" w:bidi="pl-PL"/>
    </w:rPr>
  </w:style>
  <w:style w:type="character" w:customStyle="1" w:styleId="WW8Num21z0">
    <w:name w:val="WW8Num21z0"/>
    <w:rPr>
      <w:rFonts w:hint="default"/>
    </w:rPr>
  </w:style>
  <w:style w:type="character" w:customStyle="1" w:styleId="WW8Num22z0">
    <w:name w:val="WW8Num22z0"/>
    <w:rPr>
      <w:rFonts w:hint="default"/>
    </w:rPr>
  </w:style>
  <w:style w:type="character" w:customStyle="1" w:styleId="WW8Num23z0">
    <w:name w:val="WW8Num23z0"/>
    <w:rPr>
      <w:rFonts w:ascii="Symbol" w:hAnsi="Symbol" w:cs="Symbol" w:hint="default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4z1">
    <w:name w:val="WW8Num24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auto"/>
      <w:vertAlign w:val="baseline"/>
      <w:lang w:val="pl-PL" w:bidi="pl-PL"/>
    </w:rPr>
  </w:style>
  <w:style w:type="character" w:customStyle="1" w:styleId="WW8Num25z0">
    <w:name w:val="WW8Num25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shd w:val="clear" w:color="auto" w:fill="auto"/>
      <w:vertAlign w:val="baseline"/>
      <w:lang w:val="pl-PL" w:bidi="pl-PL"/>
    </w:rPr>
  </w:style>
  <w:style w:type="character" w:customStyle="1" w:styleId="WW8Num26z0">
    <w:name w:val="WW8Num26z0"/>
    <w:rPr>
      <w:rFonts w:ascii="Symbol" w:hAnsi="Symbol" w:cs="Symbol" w:hint="default"/>
    </w:rPr>
  </w:style>
  <w:style w:type="character" w:customStyle="1" w:styleId="WW8Num26z1">
    <w:name w:val="WW8Num26z1"/>
    <w:rPr>
      <w:rFonts w:ascii="Courier New" w:hAnsi="Courier New" w:cs="Courier New" w:hint="default"/>
    </w:rPr>
  </w:style>
  <w:style w:type="character" w:customStyle="1" w:styleId="WW8Num26z2">
    <w:name w:val="WW8Num26z2"/>
    <w:rPr>
      <w:rFonts w:ascii="Wingdings" w:hAnsi="Wingdings" w:cs="Wingdings" w:hint="default"/>
    </w:rPr>
  </w:style>
  <w:style w:type="character" w:customStyle="1" w:styleId="WW8Num27z0">
    <w:name w:val="WW8Num27z0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shd w:val="clear" w:color="auto" w:fill="auto"/>
      <w:vertAlign w:val="baseline"/>
      <w:lang w:val="pl-PL" w:bidi="pl-PL"/>
    </w:rPr>
  </w:style>
  <w:style w:type="character" w:customStyle="1" w:styleId="WW8Num27z2">
    <w:name w:val="WW8Num27z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shd w:val="clear" w:color="auto" w:fill="auto"/>
      <w:vertAlign w:val="baseline"/>
      <w:lang w:val="pl-PL" w:bidi="pl-PL"/>
    </w:rPr>
  </w:style>
  <w:style w:type="character" w:customStyle="1" w:styleId="WW8Num28z0">
    <w:name w:val="WW8Num28z0"/>
    <w:rPr>
      <w:sz w:val="22"/>
      <w:szCs w:val="22"/>
    </w:rPr>
  </w:style>
  <w:style w:type="character" w:customStyle="1" w:styleId="WW8Num29z0">
    <w:name w:val="WW8Num29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shd w:val="clear" w:color="auto" w:fill="auto"/>
      <w:vertAlign w:val="baseline"/>
      <w:lang w:val="pl-PL" w:bidi="pl-PL"/>
    </w:rPr>
  </w:style>
  <w:style w:type="character" w:customStyle="1" w:styleId="WW8Num30z0">
    <w:name w:val="WW8Num3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6"/>
      <w:szCs w:val="26"/>
      <w:u w:val="none"/>
      <w:shd w:val="clear" w:color="auto" w:fill="auto"/>
      <w:vertAlign w:val="baseline"/>
      <w:lang w:val="pl-PL" w:bidi="pl-PL"/>
    </w:rPr>
  </w:style>
  <w:style w:type="character" w:customStyle="1" w:styleId="WW8Num31z0">
    <w:name w:val="WW8Num31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shd w:val="clear" w:color="auto" w:fill="auto"/>
      <w:vertAlign w:val="baseline"/>
      <w:lang w:val="pl-PL" w:bidi="pl-PL"/>
    </w:rPr>
  </w:style>
  <w:style w:type="character" w:customStyle="1" w:styleId="WW8Num32z1">
    <w:name w:val="WW8Num32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auto"/>
      <w:vertAlign w:val="baseline"/>
      <w:lang w:val="pl-PL" w:bidi="pl-PL"/>
    </w:rPr>
  </w:style>
  <w:style w:type="character" w:customStyle="1" w:styleId="WW8Num33z1">
    <w:name w:val="WW8Num33z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shd w:val="clear" w:color="auto" w:fill="auto"/>
      <w:vertAlign w:val="baseline"/>
      <w:lang w:val="pl-PL" w:bidi="pl-PL"/>
    </w:rPr>
  </w:style>
  <w:style w:type="character" w:customStyle="1" w:styleId="WW8Num34z0">
    <w:name w:val="WW8Num34z0"/>
    <w:rPr>
      <w:rFonts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Domylnaczcionkaakapitu6">
    <w:name w:val="Domyślna czcionka akapitu6"/>
  </w:style>
  <w:style w:type="character" w:customStyle="1" w:styleId="WW8Num16z0">
    <w:name w:val="WW8Num16z0"/>
    <w:rPr>
      <w:rFonts w:ascii="Wingdings" w:hAnsi="Wingdings" w:cs="Wingdings" w:hint="default"/>
      <w:color w:val="000000"/>
    </w:rPr>
  </w:style>
  <w:style w:type="character" w:customStyle="1" w:styleId="WW8Num18z0">
    <w:name w:val="WW8Num18z0"/>
    <w:rPr>
      <w:sz w:val="22"/>
      <w:szCs w:val="22"/>
    </w:rPr>
  </w:style>
  <w:style w:type="character" w:customStyle="1" w:styleId="WW8Num19z0">
    <w:name w:val="WW8Num19z0"/>
    <w:rPr>
      <w:rFonts w:ascii="Wingdings" w:hAnsi="Wingdings" w:cs="Wingdings" w:hint="default"/>
      <w:color w:val="000000"/>
      <w:sz w:val="22"/>
      <w:szCs w:val="22"/>
    </w:rPr>
  </w:style>
  <w:style w:type="character" w:customStyle="1" w:styleId="Domylnaczcionkaakapitu5">
    <w:name w:val="Domyślna czcionka akapitu5"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  <w:rPr>
      <w:rFonts w:ascii="Courier New" w:hAnsi="Courier New" w:cs="Courier New" w:hint="default"/>
    </w:rPr>
  </w:style>
  <w:style w:type="character" w:customStyle="1" w:styleId="WW8Num21z3">
    <w:name w:val="WW8Num21z3"/>
    <w:rPr>
      <w:rFonts w:ascii="Symbol" w:hAnsi="Symbol" w:cs="Symbol" w:hint="default"/>
    </w:rPr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Domylnaczcionkaakapitu4">
    <w:name w:val="Domyślna czcionka akapitu4"/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1z1">
    <w:name w:val="WW8Num11z1"/>
    <w:rPr>
      <w:rFonts w:ascii="Courier New" w:hAnsi="Courier New" w:cs="Courier New" w:hint="default"/>
    </w:rPr>
  </w:style>
  <w:style w:type="character" w:customStyle="1" w:styleId="WW8Num11z2">
    <w:name w:val="WW8Num11z2"/>
    <w:rPr>
      <w:rFonts w:ascii="Wingdings" w:hAnsi="Wingdings" w:cs="Wingdings" w:hint="default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 w:hint="default"/>
    </w:rPr>
  </w:style>
  <w:style w:type="character" w:customStyle="1" w:styleId="WW8Num13z2">
    <w:name w:val="WW8Num13z2"/>
    <w:rPr>
      <w:rFonts w:ascii="Wingdings" w:hAnsi="Wingdings" w:cs="Wingdings" w:hint="default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21z2">
    <w:name w:val="WW8Num21z2"/>
    <w:rPr>
      <w:rFonts w:ascii="Wingdings" w:hAnsi="Wingdings" w:cs="Wingdings" w:hint="default"/>
    </w:rPr>
  </w:style>
  <w:style w:type="character" w:customStyle="1" w:styleId="WW8Num24z0">
    <w:name w:val="WW8Num24z0"/>
    <w:rPr>
      <w:rFonts w:ascii="Symbol" w:hAnsi="Symbol" w:cs="Symbol" w:hint="default"/>
      <w:color w:val="00000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1">
    <w:name w:val="WW8Num25z1"/>
    <w:rPr>
      <w:rFonts w:ascii="Courier New" w:hAnsi="Courier New" w:cs="Courier New" w:hint="default"/>
    </w:rPr>
  </w:style>
  <w:style w:type="character" w:customStyle="1" w:styleId="WW8Num25z2">
    <w:name w:val="WW8Num25z2"/>
    <w:rPr>
      <w:rFonts w:ascii="Wingdings" w:hAnsi="Wingdings" w:cs="Wingdings" w:hint="default"/>
    </w:rPr>
  </w:style>
  <w:style w:type="character" w:customStyle="1" w:styleId="WW8Num26z3">
    <w:name w:val="WW8Num26z3"/>
    <w:rPr>
      <w:rFonts w:ascii="Symbol" w:hAnsi="Symbol" w:cs="Symbol" w:hint="default"/>
    </w:rPr>
  </w:style>
  <w:style w:type="character" w:customStyle="1" w:styleId="WW8Num27z1">
    <w:name w:val="WW8Num27z1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Domylnaczcionkaakapitu3">
    <w:name w:val="Domyślna czcionka akapitu3"/>
  </w:style>
  <w:style w:type="character" w:customStyle="1" w:styleId="Domylnaczcionkaakapitu2">
    <w:name w:val="Domyślna czcionka akapitu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character" w:styleId="Hipercze">
    <w:name w:val="Hyperlink"/>
    <w:rPr>
      <w:color w:val="0000FF"/>
      <w:u w:val="single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Znakinumeracji">
    <w:name w:val="Znaki numeracji"/>
    <w:rPr>
      <w:color w:val="070707"/>
    </w:rPr>
  </w:style>
  <w:style w:type="character" w:customStyle="1" w:styleId="ListLabel1">
    <w:name w:val="ListLabel 1"/>
    <w:rPr>
      <w:rFonts w:cs="Courier New"/>
    </w:rPr>
  </w:style>
  <w:style w:type="character" w:customStyle="1" w:styleId="ListLabel2">
    <w:name w:val="ListLabel 2"/>
    <w:rPr>
      <w:rFonts w:cs="Courier New"/>
    </w:rPr>
  </w:style>
  <w:style w:type="character" w:customStyle="1" w:styleId="ListLabel3">
    <w:name w:val="ListLabel 3"/>
    <w:rPr>
      <w:rFonts w:cs="Courier New"/>
    </w:rPr>
  </w:style>
  <w:style w:type="character" w:customStyle="1" w:styleId="Domylnaczcionkaakapitu7">
    <w:name w:val="Domyślna czcionka akapitu7"/>
  </w:style>
  <w:style w:type="character" w:customStyle="1" w:styleId="ListLabel4">
    <w:name w:val="ListLabel 4"/>
    <w:rPr>
      <w:rFonts w:eastAsia="Courier New"/>
    </w:rPr>
  </w:style>
  <w:style w:type="character" w:customStyle="1" w:styleId="ListLabel5">
    <w:name w:val="ListLabel 5"/>
    <w:rPr>
      <w:rFonts w:eastAsia="Courier New"/>
    </w:rPr>
  </w:style>
  <w:style w:type="character" w:customStyle="1" w:styleId="ListLabel6">
    <w:name w:val="ListLabel 6"/>
    <w:rPr>
      <w:rFonts w:eastAsia="Courier New"/>
    </w:rPr>
  </w:style>
  <w:style w:type="character" w:customStyle="1" w:styleId="ListLabel42">
    <w:name w:val="ListLabel 42"/>
    <w:rPr>
      <w:rFonts w:ascii="Cambria" w:eastAsia="Arial" w:hAnsi="Cambria" w:cs="Cambria"/>
      <w:spacing w:val="-1"/>
      <w:w w:val="99"/>
      <w:sz w:val="22"/>
      <w:szCs w:val="22"/>
    </w:rPr>
  </w:style>
  <w:style w:type="character" w:customStyle="1" w:styleId="ListLabel41">
    <w:name w:val="ListLabel 41"/>
    <w:rPr>
      <w:rFonts w:ascii="Cambria" w:eastAsia="Arial" w:hAnsi="Cambria" w:cs="Cambria"/>
      <w:b w:val="0"/>
      <w:spacing w:val="-1"/>
      <w:w w:val="100"/>
      <w:sz w:val="22"/>
      <w:szCs w:val="22"/>
    </w:rPr>
  </w:style>
  <w:style w:type="character" w:customStyle="1" w:styleId="TekstprzypisukocowegoZnak">
    <w:name w:val="Tekst przypisu końcowego Znak"/>
    <w:rPr>
      <w:lang w:eastAsia="zh-CN"/>
    </w:rPr>
  </w:style>
  <w:style w:type="character" w:customStyle="1" w:styleId="Znakiprzypiswkocowych">
    <w:name w:val="Znaki przypisów końcowych"/>
    <w:rPr>
      <w:vertAlign w:val="superscript"/>
    </w:rPr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TekstkomentarzaZnak">
    <w:name w:val="Tekst komentarza Znak"/>
    <w:rPr>
      <w:lang w:eastAsia="zh-CN"/>
    </w:rPr>
  </w:style>
  <w:style w:type="character" w:customStyle="1" w:styleId="TematkomentarzaZnak">
    <w:name w:val="Temat komentarza Znak"/>
    <w:rPr>
      <w:b/>
      <w:bCs/>
      <w:lang w:eastAsia="zh-CN"/>
    </w:rPr>
  </w:style>
  <w:style w:type="character" w:customStyle="1" w:styleId="TekstdymkaZnak">
    <w:name w:val="Tekst dymka Znak"/>
    <w:rPr>
      <w:rFonts w:ascii="Segoe UI" w:hAnsi="Segoe UI" w:cs="Segoe UI"/>
      <w:sz w:val="18"/>
      <w:szCs w:val="18"/>
      <w:lang w:eastAsia="zh-CN"/>
    </w:rPr>
  </w:style>
  <w:style w:type="character" w:customStyle="1" w:styleId="Nagwek9Znak">
    <w:name w:val="Nagłówek 9 Znak"/>
    <w:rPr>
      <w:rFonts w:ascii="Calibri Light" w:eastAsia="Calibri Light" w:hAnsi="Calibri Light" w:cs="Calibri Light"/>
      <w:i/>
      <w:iCs/>
      <w:color w:val="272727"/>
      <w:sz w:val="21"/>
      <w:szCs w:val="21"/>
    </w:rPr>
  </w:style>
  <w:style w:type="character" w:customStyle="1" w:styleId="FontStyle41">
    <w:name w:val="Font Style41"/>
    <w:rPr>
      <w:rFonts w:ascii="Verdana" w:hAnsi="Verdana" w:cs="Verdana"/>
      <w:b/>
      <w:bCs/>
      <w:sz w:val="14"/>
      <w:szCs w:val="14"/>
    </w:rPr>
  </w:style>
  <w:style w:type="character" w:customStyle="1" w:styleId="FontStyle47">
    <w:name w:val="Font Style47"/>
    <w:rPr>
      <w:rFonts w:ascii="Verdana" w:hAnsi="Verdana" w:cs="Verdana"/>
      <w:sz w:val="14"/>
      <w:szCs w:val="14"/>
    </w:rPr>
  </w:style>
  <w:style w:type="character" w:customStyle="1" w:styleId="AkapitzlistZnak">
    <w:name w:val="Akapit z listą Znak"/>
    <w:rPr>
      <w:rFonts w:ascii="Liberation Serif" w:eastAsia="NSimSun" w:hAnsi="Liberation Serif" w:cs="Arial"/>
      <w:sz w:val="24"/>
      <w:szCs w:val="24"/>
      <w:lang w:eastAsia="zh-CN" w:bidi="hi-IN"/>
    </w:rPr>
  </w:style>
  <w:style w:type="character" w:customStyle="1" w:styleId="Teksttreci">
    <w:name w:val="Tekst treści_"/>
  </w:style>
  <w:style w:type="character" w:customStyle="1" w:styleId="Nagwek20">
    <w:name w:val="Nagłówek #2_"/>
    <w:rPr>
      <w:b/>
      <w:bCs/>
    </w:rPr>
  </w:style>
  <w:style w:type="character" w:customStyle="1" w:styleId="Teksttreci3">
    <w:name w:val="Tekst treści (3)_"/>
    <w:rPr>
      <w:rFonts w:ascii="Calibri" w:eastAsia="Calibri" w:hAnsi="Calibri" w:cs="Calibri"/>
      <w:i/>
      <w:iCs/>
    </w:rPr>
  </w:style>
  <w:style w:type="character" w:customStyle="1" w:styleId="Nagweklubstopka2">
    <w:name w:val="Nagłówek lub stopka (2)_"/>
  </w:style>
  <w:style w:type="paragraph" w:customStyle="1" w:styleId="Nagwek60">
    <w:name w:val="Nagłówek6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rPr>
      <w:sz w:val="28"/>
      <w:szCs w:val="20"/>
    </w:r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Arial"/>
    </w:rPr>
  </w:style>
  <w:style w:type="paragraph" w:customStyle="1" w:styleId="Nagwek50">
    <w:name w:val="Nagłówek5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5">
    <w:name w:val="Legenda5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40">
    <w:name w:val="Nagłówek4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4">
    <w:name w:val="Legenda4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30">
    <w:name w:val="Nagłówek3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3">
    <w:name w:val="Legenda3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21">
    <w:name w:val="Nagłówek2"/>
    <w:basedOn w:val="Normalny"/>
    <w:next w:val="Tekstpodstawow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Legenda2">
    <w:name w:val="Legenda2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Nagwek10">
    <w:name w:val="Nagłówek1"/>
    <w:basedOn w:val="Normalny"/>
    <w:next w:val="Tekstpodstawowy"/>
    <w:pPr>
      <w:jc w:val="center"/>
    </w:pPr>
    <w:rPr>
      <w:sz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rFonts w:cs="Arial"/>
      <w:i/>
      <w:iCs/>
    </w:rPr>
  </w:style>
  <w:style w:type="paragraph" w:customStyle="1" w:styleId="Gwkaistopka">
    <w:name w:val="Główka i stopka"/>
    <w:basedOn w:val="Normalny"/>
    <w:pPr>
      <w:suppressLineNumbers/>
      <w:tabs>
        <w:tab w:val="center" w:pos="4819"/>
        <w:tab w:val="right" w:pos="9638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customStyle="1" w:styleId="Tekstpodstawowy21">
    <w:name w:val="Tekst podstawowy 21"/>
    <w:basedOn w:val="Normalny"/>
    <w:pPr>
      <w:jc w:val="center"/>
    </w:pPr>
  </w:style>
  <w:style w:type="paragraph" w:customStyle="1" w:styleId="Tekstpodstawowy31">
    <w:name w:val="Tekst podstawowy 31"/>
    <w:basedOn w:val="Normalny"/>
    <w:pPr>
      <w:spacing w:line="360" w:lineRule="auto"/>
      <w:jc w:val="both"/>
    </w:pPr>
    <w:rPr>
      <w:rFonts w:eastAsia="Arial Unicode MS"/>
    </w:rPr>
  </w:style>
  <w:style w:type="paragraph" w:styleId="Tekstpodstawowywcity">
    <w:name w:val="Body Text Indent"/>
    <w:basedOn w:val="Normalny"/>
    <w:pPr>
      <w:ind w:firstLine="708"/>
      <w:jc w:val="both"/>
    </w:pPr>
    <w:rPr>
      <w:sz w:val="28"/>
    </w:rPr>
  </w:style>
  <w:style w:type="paragraph" w:customStyle="1" w:styleId="Zawartotabeli">
    <w:name w:val="Zawartość tabeli"/>
    <w:basedOn w:val="Normalny"/>
    <w:pPr>
      <w:widowControl w:val="0"/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ny1">
    <w:name w:val="Normalny1"/>
    <w:pPr>
      <w:widowControl w:val="0"/>
      <w:suppressAutoHyphens/>
    </w:pPr>
    <w:rPr>
      <w:rFonts w:ascii="Liberation Serif" w:eastAsia="NSimSun" w:hAnsi="Liberation Serif" w:cs="Arial"/>
      <w:sz w:val="24"/>
      <w:szCs w:val="24"/>
      <w:lang w:eastAsia="zh-CN" w:bidi="hi-IN"/>
    </w:rPr>
  </w:style>
  <w:style w:type="paragraph" w:styleId="Akapitzlist">
    <w:name w:val="List Paragraph"/>
    <w:basedOn w:val="Normalny1"/>
    <w:qFormat/>
    <w:pPr>
      <w:ind w:left="720"/>
    </w:pPr>
  </w:style>
  <w:style w:type="paragraph" w:customStyle="1" w:styleId="Akapitzlist1">
    <w:name w:val="Akapit z listą1"/>
    <w:basedOn w:val="Normalny"/>
    <w:pPr>
      <w:spacing w:after="200"/>
      <w:ind w:left="720"/>
      <w:contextualSpacing/>
    </w:pPr>
  </w:style>
  <w:style w:type="paragraph" w:styleId="Tekstprzypisukocowego">
    <w:name w:val="endnote text"/>
    <w:basedOn w:val="Normalny"/>
    <w:rPr>
      <w:sz w:val="20"/>
      <w:szCs w:val="20"/>
    </w:rPr>
  </w:style>
  <w:style w:type="paragraph" w:customStyle="1" w:styleId="normalny10">
    <w:name w:val="normalny1"/>
    <w:basedOn w:val="Normalny"/>
    <w:pPr>
      <w:suppressAutoHyphens w:val="0"/>
      <w:spacing w:before="280" w:after="280"/>
    </w:pPr>
  </w:style>
  <w:style w:type="paragraph" w:customStyle="1" w:styleId="Default">
    <w:name w:val="Default"/>
    <w:pPr>
      <w:widowControl w:val="0"/>
      <w:suppressAutoHyphens/>
      <w:autoSpaceDE w:val="0"/>
    </w:pPr>
    <w:rPr>
      <w:rFonts w:ascii="Century Gothic" w:hAnsi="Century Gothic" w:cs="Century Gothic"/>
      <w:color w:val="000000"/>
      <w:sz w:val="24"/>
      <w:szCs w:val="24"/>
      <w:lang w:eastAsia="zh-CN"/>
    </w:rPr>
  </w:style>
  <w:style w:type="paragraph" w:customStyle="1" w:styleId="Tekstkomentarza1">
    <w:name w:val="Tekst komentarza1"/>
    <w:basedOn w:val="Normalny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Pr>
      <w:b/>
      <w:bCs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pPr>
      <w:spacing w:after="120" w:line="100" w:lineRule="atLeast"/>
    </w:pPr>
    <w:rPr>
      <w:color w:val="00000A"/>
      <w:kern w:val="2"/>
      <w:sz w:val="20"/>
      <w:szCs w:val="20"/>
    </w:rPr>
  </w:style>
  <w:style w:type="paragraph" w:customStyle="1" w:styleId="Teksttreci0">
    <w:name w:val="Tekst treści"/>
    <w:basedOn w:val="Normalny"/>
    <w:pPr>
      <w:widowControl w:val="0"/>
      <w:suppressAutoHyphens w:val="0"/>
    </w:pPr>
    <w:rPr>
      <w:sz w:val="20"/>
      <w:szCs w:val="20"/>
    </w:rPr>
  </w:style>
  <w:style w:type="paragraph" w:customStyle="1" w:styleId="Nagwek22">
    <w:name w:val="Nagłówek #2"/>
    <w:basedOn w:val="Normalny"/>
    <w:pPr>
      <w:widowControl w:val="0"/>
      <w:suppressAutoHyphens w:val="0"/>
      <w:spacing w:after="60"/>
      <w:outlineLvl w:val="1"/>
    </w:pPr>
    <w:rPr>
      <w:b/>
      <w:bCs/>
      <w:sz w:val="20"/>
      <w:szCs w:val="20"/>
    </w:rPr>
  </w:style>
  <w:style w:type="paragraph" w:customStyle="1" w:styleId="Teksttreci30">
    <w:name w:val="Tekst treści (3)"/>
    <w:basedOn w:val="Normalny"/>
    <w:pPr>
      <w:widowControl w:val="0"/>
      <w:suppressAutoHyphens w:val="0"/>
      <w:spacing w:after="260"/>
      <w:jc w:val="right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Nagweklubstopka20">
    <w:name w:val="Nagłówek lub stopka (2)"/>
    <w:basedOn w:val="Normalny"/>
    <w:pPr>
      <w:widowControl w:val="0"/>
      <w:suppressAutoHyphens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P:\htdocs\doce\szablon%20ISO%20i%20akred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ISO i akred</Template>
  <TotalTime>3</TotalTime>
  <Pages>6</Pages>
  <Words>2442</Words>
  <Characters>14654</Characters>
  <Application>Microsoft Office Word</Application>
  <DocSecurity>0</DocSecurity>
  <Lines>122</Lines>
  <Paragraphs>34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7</vt:i4>
      </vt:variant>
    </vt:vector>
  </HeadingPairs>
  <TitlesOfParts>
    <vt:vector size="8" baseType="lpstr">
      <vt:lpstr>Kielce 2002-07-17</vt:lpstr>
      <vt:lpstr>    Dane ewidencyjne:</vt:lpstr>
      <vt:lpstr>    Nazwa nadana zamówieniu przez Zamawiającego:</vt:lpstr>
      <vt:lpstr>    Podstawa opracowania:</vt:lpstr>
      <vt:lpstr>    Podstawa merytoryczna opracowania</vt:lpstr>
      <vt:lpstr>    Akty prawne:</vt:lpstr>
      <vt:lpstr>    Nazwa i kody CPV (Wspólnego Słownika Zamówień) - wykaz szczegółowy</vt:lpstr>
      <vt:lpstr>    4. Cel opracowania:</vt:lpstr>
    </vt:vector>
  </TitlesOfParts>
  <Company/>
  <LinksUpToDate>false</LinksUpToDate>
  <CharactersWithSpaces>17062</CharactersWithSpaces>
  <SharedDoc>false</SharedDoc>
  <HLinks>
    <vt:vector size="6" baseType="variant">
      <vt:variant>
        <vt:i4>5963873</vt:i4>
      </vt:variant>
      <vt:variant>
        <vt:i4>0</vt:i4>
      </vt:variant>
      <vt:variant>
        <vt:i4>0</vt:i4>
      </vt:variant>
      <vt:variant>
        <vt:i4>5</vt:i4>
      </vt:variant>
      <vt:variant>
        <vt:lpwstr>mailto:szpital@wszzkielce.pl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Kielce 2002-07-17</dc:title>
  <dc:subject/>
  <dc:creator>Konrad Surma</dc:creator>
  <cp:keywords/>
  <cp:lastModifiedBy>zampub</cp:lastModifiedBy>
  <cp:revision>4</cp:revision>
  <cp:lastPrinted>2023-09-07T10:10:00Z</cp:lastPrinted>
  <dcterms:created xsi:type="dcterms:W3CDTF">2026-05-28T08:47:00Z</dcterms:created>
  <dcterms:modified xsi:type="dcterms:W3CDTF">2026-05-28T09:19:00Z</dcterms:modified>
</cp:coreProperties>
</file>