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9F6873B" w14:textId="77777777" w:rsidR="00FC63B6" w:rsidRDefault="00FC63B6">
      <w:pPr>
        <w:rPr>
          <w:rFonts w:cs="Arial"/>
          <w:lang w:eastAsia="pl-PL"/>
        </w:rPr>
      </w:pPr>
    </w:p>
    <w:p w14:paraId="677F60BD" w14:textId="4ABB54DD" w:rsidR="00FC63B6" w:rsidRPr="00DA0F82" w:rsidRDefault="004244E5" w:rsidP="00DA0F82">
      <w:r>
        <w:rPr>
          <w:rFonts w:eastAsia="Arial" w:cs="Arial"/>
        </w:rPr>
        <w:t xml:space="preserve">                                                                                                                                                                                                                                                                                                                                                                      </w:t>
      </w:r>
    </w:p>
    <w:p w14:paraId="1CAF1F02" w14:textId="77777777" w:rsidR="00FC63B6" w:rsidRPr="00DA0F82" w:rsidRDefault="004244E5">
      <w:pPr>
        <w:jc w:val="center"/>
        <w:rPr>
          <w:b/>
          <w:bCs/>
          <w:sz w:val="28"/>
          <w:szCs w:val="28"/>
        </w:rPr>
      </w:pPr>
      <w:r w:rsidRPr="00DA0F82">
        <w:rPr>
          <w:rFonts w:cs="Arial"/>
          <w:b/>
          <w:bCs/>
          <w:sz w:val="28"/>
          <w:szCs w:val="28"/>
        </w:rPr>
        <w:t>KONCEPCJA PROGRAMOWO- PRZESTRZENNA</w:t>
      </w:r>
    </w:p>
    <w:p w14:paraId="65478BE9" w14:textId="77777777" w:rsidR="00FC63B6" w:rsidRDefault="00FC63B6">
      <w:pPr>
        <w:spacing w:line="276" w:lineRule="auto"/>
        <w:jc w:val="both"/>
        <w:rPr>
          <w:sz w:val="22"/>
          <w:szCs w:val="22"/>
        </w:rPr>
      </w:pPr>
    </w:p>
    <w:p w14:paraId="2EA85ADC" w14:textId="77777777" w:rsidR="00DA0F82" w:rsidRDefault="00DA0F82" w:rsidP="00DA0F82">
      <w:pPr>
        <w:jc w:val="both"/>
      </w:pPr>
      <w:r>
        <w:rPr>
          <w:sz w:val="22"/>
          <w:szCs w:val="22"/>
        </w:rPr>
        <w:t xml:space="preserve">Zadanie: </w:t>
      </w:r>
    </w:p>
    <w:p w14:paraId="0BB2747B" w14:textId="77777777" w:rsidR="00DA0F82" w:rsidRDefault="00DA0F82" w:rsidP="00DA0F82">
      <w:pPr>
        <w:tabs>
          <w:tab w:val="left" w:pos="567"/>
          <w:tab w:val="left" w:pos="629"/>
        </w:tabs>
        <w:jc w:val="both"/>
        <w:rPr>
          <w:b/>
          <w:bCs/>
          <w:i/>
          <w:iCs/>
          <w:color w:val="000000"/>
          <w:kern w:val="2"/>
          <w:szCs w:val="22"/>
        </w:rPr>
      </w:pPr>
      <w:r w:rsidRPr="00570714">
        <w:rPr>
          <w:b/>
          <w:bCs/>
          <w:i/>
          <w:iCs/>
          <w:color w:val="000000"/>
          <w:szCs w:val="22"/>
        </w:rPr>
        <w:t xml:space="preserve">Wykonanie robót budowlanych w formule „zaprojektuj i buduj” do zadania pn. „Przebudowa pomieszczeń zlokalizowanych na II Piętrze Oddziału Leczenia Udarów Mózgu Świętokrzyskiego Centrum Neurologii Wojewódzkiego Szpitala Zespolonego w Kielcach </w:t>
      </w:r>
      <w:r w:rsidRPr="00570714">
        <w:rPr>
          <w:b/>
          <w:bCs/>
          <w:i/>
          <w:iCs/>
          <w:color w:val="000000"/>
          <w:kern w:val="2"/>
          <w:szCs w:val="22"/>
        </w:rPr>
        <w:t>wraz zakupem wyposażenia”</w:t>
      </w:r>
    </w:p>
    <w:p w14:paraId="582B3BE5" w14:textId="77777777" w:rsidR="00DA0F82" w:rsidRDefault="00DA0F82" w:rsidP="00DA0F82">
      <w:pPr>
        <w:jc w:val="both"/>
        <w:rPr>
          <w:b/>
          <w:bCs/>
          <w:i/>
          <w:iCs/>
          <w:sz w:val="22"/>
          <w:szCs w:val="22"/>
        </w:rPr>
      </w:pPr>
    </w:p>
    <w:p w14:paraId="0DA5964A" w14:textId="77777777" w:rsidR="00DA0F82" w:rsidRDefault="00DA0F82" w:rsidP="00DA0F82">
      <w:pPr>
        <w:jc w:val="both"/>
      </w:pPr>
      <w:r>
        <w:rPr>
          <w:i/>
          <w:iCs/>
          <w:sz w:val="22"/>
          <w:szCs w:val="22"/>
        </w:rPr>
        <w:t>Adres obiektu</w:t>
      </w:r>
      <w:r>
        <w:rPr>
          <w:sz w:val="22"/>
          <w:szCs w:val="22"/>
        </w:rPr>
        <w:t xml:space="preserve">: </w:t>
      </w:r>
    </w:p>
    <w:p w14:paraId="24833D0C" w14:textId="77777777" w:rsidR="00DA0F82" w:rsidRDefault="00DA0F82" w:rsidP="00DA0F82">
      <w:pPr>
        <w:jc w:val="both"/>
        <w:rPr>
          <w:b/>
          <w:sz w:val="22"/>
          <w:szCs w:val="22"/>
        </w:rPr>
      </w:pPr>
      <w:r>
        <w:rPr>
          <w:b/>
          <w:sz w:val="22"/>
          <w:szCs w:val="22"/>
        </w:rPr>
        <w:t>Wojewódzki Szpital Zespolony</w:t>
      </w:r>
    </w:p>
    <w:p w14:paraId="52706F5E" w14:textId="6725CB0D" w:rsidR="00DA0F82" w:rsidRDefault="00DA0F82" w:rsidP="00DA0F82">
      <w:pPr>
        <w:jc w:val="both"/>
        <w:rPr>
          <w:b/>
          <w:sz w:val="22"/>
          <w:szCs w:val="22"/>
        </w:rPr>
      </w:pPr>
      <w:r>
        <w:rPr>
          <w:b/>
          <w:sz w:val="22"/>
          <w:szCs w:val="22"/>
        </w:rPr>
        <w:t>Świętokrzyskie Centrum Neurologii</w:t>
      </w:r>
    </w:p>
    <w:p w14:paraId="77A0F040" w14:textId="37F2FAA8" w:rsidR="00DA0F82" w:rsidRPr="00DA0F82" w:rsidRDefault="00DA0F82" w:rsidP="00DA0F82">
      <w:pPr>
        <w:jc w:val="both"/>
        <w:rPr>
          <w:b/>
          <w:bCs/>
        </w:rPr>
      </w:pPr>
      <w:r>
        <w:rPr>
          <w:b/>
          <w:bCs/>
        </w:rPr>
        <w:t>II Piętro Oddziału Leczenia Udarów Mózgu</w:t>
      </w:r>
    </w:p>
    <w:p w14:paraId="59C9B69F" w14:textId="77777777" w:rsidR="00DA0F82" w:rsidRDefault="00DA0F82" w:rsidP="00DA0F82">
      <w:pPr>
        <w:jc w:val="both"/>
      </w:pPr>
      <w:r>
        <w:rPr>
          <w:b/>
          <w:sz w:val="22"/>
          <w:szCs w:val="22"/>
        </w:rPr>
        <w:t>25-736 Kielce, ul. Grunwaldzka 45</w:t>
      </w:r>
    </w:p>
    <w:p w14:paraId="2A6FD39F" w14:textId="77777777" w:rsidR="00DA0F82" w:rsidRDefault="00DA0F82" w:rsidP="00DA0F82">
      <w:pPr>
        <w:jc w:val="both"/>
      </w:pPr>
      <w:r>
        <w:rPr>
          <w:b/>
          <w:sz w:val="22"/>
          <w:szCs w:val="22"/>
        </w:rPr>
        <w:t>woj. Świętokrzyskie</w:t>
      </w:r>
    </w:p>
    <w:p w14:paraId="666901FC" w14:textId="77777777" w:rsidR="00FC63B6" w:rsidRDefault="00FC63B6">
      <w:pPr>
        <w:spacing w:line="276" w:lineRule="auto"/>
        <w:jc w:val="both"/>
        <w:rPr>
          <w:sz w:val="22"/>
          <w:szCs w:val="22"/>
        </w:rPr>
      </w:pPr>
    </w:p>
    <w:p w14:paraId="325C5BB1" w14:textId="77777777" w:rsidR="00FC63B6" w:rsidRDefault="00FC63B6">
      <w:pPr>
        <w:spacing w:line="276" w:lineRule="auto"/>
        <w:jc w:val="both"/>
        <w:rPr>
          <w:b/>
          <w:bCs/>
          <w:sz w:val="22"/>
          <w:szCs w:val="22"/>
        </w:rPr>
      </w:pPr>
    </w:p>
    <w:p w14:paraId="1C365D3C" w14:textId="77777777" w:rsidR="00FC63B6" w:rsidRPr="00D21D24" w:rsidRDefault="004244E5" w:rsidP="00D21D24">
      <w:pPr>
        <w:spacing w:line="276" w:lineRule="auto"/>
        <w:ind w:firstLine="708"/>
        <w:jc w:val="both"/>
        <w:rPr>
          <w:sz w:val="22"/>
          <w:szCs w:val="22"/>
        </w:rPr>
      </w:pPr>
      <w:r w:rsidRPr="00D21D24">
        <w:rPr>
          <w:b/>
          <w:bCs/>
          <w:sz w:val="22"/>
          <w:szCs w:val="22"/>
        </w:rPr>
        <w:t>SPIS TREŚCI</w:t>
      </w:r>
    </w:p>
    <w:p w14:paraId="6CA388A8" w14:textId="77777777" w:rsidR="00FC63B6" w:rsidRPr="00D21D24" w:rsidRDefault="00FC63B6" w:rsidP="00D21D24">
      <w:pPr>
        <w:spacing w:line="276" w:lineRule="auto"/>
        <w:ind w:firstLine="708"/>
        <w:jc w:val="both"/>
        <w:rPr>
          <w:b/>
          <w:bCs/>
          <w:sz w:val="22"/>
          <w:szCs w:val="22"/>
        </w:rPr>
      </w:pPr>
    </w:p>
    <w:p w14:paraId="58BE8845" w14:textId="77777777" w:rsidR="00FC63B6" w:rsidRPr="00D21D24" w:rsidRDefault="00FC63B6" w:rsidP="00D21D24">
      <w:pPr>
        <w:spacing w:line="276" w:lineRule="auto"/>
        <w:ind w:firstLine="708"/>
        <w:jc w:val="both"/>
        <w:rPr>
          <w:b/>
          <w:bCs/>
          <w:sz w:val="22"/>
          <w:szCs w:val="22"/>
        </w:rPr>
      </w:pPr>
    </w:p>
    <w:p w14:paraId="207EA6FF" w14:textId="77777777" w:rsidR="00FC63B6" w:rsidRPr="00D21D24" w:rsidRDefault="004244E5" w:rsidP="00D21D24">
      <w:pPr>
        <w:spacing w:line="276" w:lineRule="auto"/>
        <w:ind w:firstLine="708"/>
        <w:jc w:val="both"/>
        <w:rPr>
          <w:sz w:val="22"/>
          <w:szCs w:val="22"/>
        </w:rPr>
      </w:pPr>
      <w:r w:rsidRPr="00D21D24">
        <w:rPr>
          <w:b/>
          <w:bCs/>
          <w:sz w:val="22"/>
          <w:szCs w:val="22"/>
        </w:rPr>
        <w:t>I CZĘŚĆ OGÓLNA</w:t>
      </w:r>
    </w:p>
    <w:p w14:paraId="35D935A4" w14:textId="77777777" w:rsidR="00FC63B6" w:rsidRPr="00D21D24" w:rsidRDefault="00FC63B6" w:rsidP="00D21D24">
      <w:pPr>
        <w:spacing w:line="276" w:lineRule="auto"/>
        <w:ind w:firstLine="708"/>
        <w:jc w:val="both"/>
        <w:rPr>
          <w:b/>
          <w:bCs/>
          <w:sz w:val="22"/>
          <w:szCs w:val="22"/>
        </w:rPr>
      </w:pPr>
    </w:p>
    <w:p w14:paraId="68EBA679" w14:textId="77777777" w:rsidR="00FC63B6" w:rsidRPr="00D21D24" w:rsidRDefault="004244E5" w:rsidP="00D21D24">
      <w:pPr>
        <w:numPr>
          <w:ilvl w:val="0"/>
          <w:numId w:val="7"/>
        </w:numPr>
        <w:spacing w:line="276" w:lineRule="auto"/>
        <w:jc w:val="both"/>
        <w:rPr>
          <w:sz w:val="22"/>
          <w:szCs w:val="22"/>
        </w:rPr>
      </w:pPr>
      <w:r w:rsidRPr="00D21D24">
        <w:rPr>
          <w:bCs/>
          <w:sz w:val="22"/>
          <w:szCs w:val="22"/>
        </w:rPr>
        <w:t>Cel opracowania</w:t>
      </w:r>
    </w:p>
    <w:p w14:paraId="335E5E41" w14:textId="77777777" w:rsidR="00FC63B6" w:rsidRPr="00D21D24" w:rsidRDefault="004244E5" w:rsidP="00D21D24">
      <w:pPr>
        <w:numPr>
          <w:ilvl w:val="0"/>
          <w:numId w:val="7"/>
        </w:numPr>
        <w:spacing w:line="276" w:lineRule="auto"/>
        <w:jc w:val="both"/>
        <w:rPr>
          <w:sz w:val="22"/>
          <w:szCs w:val="22"/>
        </w:rPr>
      </w:pPr>
      <w:r w:rsidRPr="00D21D24">
        <w:rPr>
          <w:bCs/>
          <w:sz w:val="22"/>
          <w:szCs w:val="22"/>
        </w:rPr>
        <w:t xml:space="preserve">Podstawa opracowania </w:t>
      </w:r>
    </w:p>
    <w:p w14:paraId="4652A57A" w14:textId="77777777" w:rsidR="00FC63B6" w:rsidRPr="00D21D24" w:rsidRDefault="004244E5" w:rsidP="00D21D24">
      <w:pPr>
        <w:numPr>
          <w:ilvl w:val="0"/>
          <w:numId w:val="7"/>
        </w:numPr>
        <w:spacing w:line="276" w:lineRule="auto"/>
        <w:jc w:val="both"/>
        <w:rPr>
          <w:sz w:val="22"/>
          <w:szCs w:val="22"/>
        </w:rPr>
      </w:pPr>
      <w:r w:rsidRPr="00D21D24">
        <w:rPr>
          <w:bCs/>
          <w:sz w:val="22"/>
          <w:szCs w:val="22"/>
        </w:rPr>
        <w:t>Opis stanu istniejącego</w:t>
      </w:r>
    </w:p>
    <w:p w14:paraId="6BA30632" w14:textId="77777777" w:rsidR="00FC63B6" w:rsidRPr="00D21D24" w:rsidRDefault="004244E5" w:rsidP="00D21D24">
      <w:pPr>
        <w:numPr>
          <w:ilvl w:val="0"/>
          <w:numId w:val="7"/>
        </w:numPr>
        <w:spacing w:line="276" w:lineRule="auto"/>
        <w:jc w:val="both"/>
        <w:rPr>
          <w:sz w:val="22"/>
          <w:szCs w:val="22"/>
        </w:rPr>
      </w:pPr>
      <w:r w:rsidRPr="00D21D24">
        <w:rPr>
          <w:bCs/>
          <w:sz w:val="22"/>
          <w:szCs w:val="22"/>
        </w:rPr>
        <w:t>Założenia programowe</w:t>
      </w:r>
    </w:p>
    <w:p w14:paraId="683193F0" w14:textId="77777777" w:rsidR="00FC63B6" w:rsidRPr="00D21D24" w:rsidRDefault="004244E5" w:rsidP="00D21D24">
      <w:pPr>
        <w:numPr>
          <w:ilvl w:val="0"/>
          <w:numId w:val="7"/>
        </w:numPr>
        <w:spacing w:line="276" w:lineRule="auto"/>
        <w:jc w:val="both"/>
        <w:rPr>
          <w:sz w:val="22"/>
          <w:szCs w:val="22"/>
        </w:rPr>
      </w:pPr>
      <w:r w:rsidRPr="00D21D24">
        <w:rPr>
          <w:bCs/>
          <w:sz w:val="22"/>
          <w:szCs w:val="22"/>
        </w:rPr>
        <w:t>Zatrudnienie</w:t>
      </w:r>
    </w:p>
    <w:p w14:paraId="51054E0E" w14:textId="77777777" w:rsidR="00FC63B6" w:rsidRPr="00D21D24" w:rsidRDefault="004244E5" w:rsidP="00D21D24">
      <w:pPr>
        <w:numPr>
          <w:ilvl w:val="0"/>
          <w:numId w:val="7"/>
        </w:numPr>
        <w:spacing w:line="276" w:lineRule="auto"/>
        <w:jc w:val="both"/>
        <w:rPr>
          <w:sz w:val="22"/>
          <w:szCs w:val="22"/>
        </w:rPr>
      </w:pPr>
      <w:r w:rsidRPr="00D21D24">
        <w:rPr>
          <w:bCs/>
          <w:sz w:val="22"/>
          <w:szCs w:val="22"/>
        </w:rPr>
        <w:t>Wytyczne ogólne</w:t>
      </w:r>
    </w:p>
    <w:p w14:paraId="53905031" w14:textId="77777777" w:rsidR="00FC63B6" w:rsidRPr="00D21D24" w:rsidRDefault="004244E5" w:rsidP="00D21D24">
      <w:pPr>
        <w:numPr>
          <w:ilvl w:val="0"/>
          <w:numId w:val="7"/>
        </w:numPr>
        <w:spacing w:line="276" w:lineRule="auto"/>
        <w:jc w:val="both"/>
        <w:rPr>
          <w:sz w:val="22"/>
          <w:szCs w:val="22"/>
        </w:rPr>
      </w:pPr>
      <w:r w:rsidRPr="00D21D24">
        <w:rPr>
          <w:bCs/>
          <w:sz w:val="22"/>
          <w:szCs w:val="22"/>
        </w:rPr>
        <w:t>Wytyczne branżowe</w:t>
      </w:r>
    </w:p>
    <w:p w14:paraId="62615139" w14:textId="77777777" w:rsidR="00FC63B6" w:rsidRPr="00D21D24" w:rsidRDefault="004244E5" w:rsidP="00D21D24">
      <w:pPr>
        <w:numPr>
          <w:ilvl w:val="0"/>
          <w:numId w:val="7"/>
        </w:numPr>
        <w:spacing w:line="276" w:lineRule="auto"/>
        <w:jc w:val="both"/>
        <w:rPr>
          <w:sz w:val="22"/>
          <w:szCs w:val="22"/>
        </w:rPr>
      </w:pPr>
      <w:r w:rsidRPr="00D21D24">
        <w:rPr>
          <w:bCs/>
          <w:sz w:val="22"/>
          <w:szCs w:val="22"/>
        </w:rPr>
        <w:t>Legenda użytego wyposażenia</w:t>
      </w:r>
    </w:p>
    <w:p w14:paraId="4A75E75A" w14:textId="77777777" w:rsidR="00FC63B6" w:rsidRPr="00D21D24" w:rsidRDefault="00FC63B6" w:rsidP="00D21D24">
      <w:pPr>
        <w:spacing w:line="276" w:lineRule="auto"/>
        <w:ind w:left="1068"/>
        <w:jc w:val="both"/>
        <w:rPr>
          <w:bCs/>
          <w:sz w:val="22"/>
          <w:szCs w:val="22"/>
        </w:rPr>
      </w:pPr>
    </w:p>
    <w:p w14:paraId="283933E6" w14:textId="77777777" w:rsidR="00FC63B6" w:rsidRPr="00D21D24" w:rsidRDefault="00FC63B6" w:rsidP="00D21D24">
      <w:pPr>
        <w:spacing w:line="276" w:lineRule="auto"/>
        <w:jc w:val="both"/>
        <w:rPr>
          <w:bCs/>
          <w:sz w:val="22"/>
          <w:szCs w:val="22"/>
        </w:rPr>
      </w:pPr>
    </w:p>
    <w:p w14:paraId="3588CDFB" w14:textId="77777777" w:rsidR="00FC63B6" w:rsidRPr="00D21D24" w:rsidRDefault="00FC63B6" w:rsidP="00D21D24">
      <w:pPr>
        <w:spacing w:line="276" w:lineRule="auto"/>
        <w:jc w:val="both"/>
        <w:rPr>
          <w:bCs/>
          <w:sz w:val="22"/>
          <w:szCs w:val="22"/>
        </w:rPr>
      </w:pPr>
    </w:p>
    <w:p w14:paraId="5C52DE57" w14:textId="77777777" w:rsidR="00FC63B6" w:rsidRPr="00D21D24" w:rsidRDefault="00FC63B6" w:rsidP="00D21D24">
      <w:pPr>
        <w:spacing w:line="276" w:lineRule="auto"/>
        <w:jc w:val="both"/>
        <w:rPr>
          <w:sz w:val="22"/>
          <w:szCs w:val="22"/>
        </w:rPr>
      </w:pPr>
    </w:p>
    <w:p w14:paraId="7228865F" w14:textId="77777777" w:rsidR="00FC63B6" w:rsidRPr="00D21D24" w:rsidRDefault="004244E5" w:rsidP="00D21D24">
      <w:pPr>
        <w:spacing w:line="276" w:lineRule="auto"/>
        <w:ind w:firstLine="708"/>
        <w:jc w:val="both"/>
        <w:rPr>
          <w:sz w:val="22"/>
          <w:szCs w:val="22"/>
        </w:rPr>
      </w:pPr>
      <w:r w:rsidRPr="00D21D24">
        <w:rPr>
          <w:b/>
          <w:bCs/>
          <w:sz w:val="22"/>
          <w:szCs w:val="22"/>
        </w:rPr>
        <w:t>II CZĘŚĆ GRAFICZNA</w:t>
      </w:r>
    </w:p>
    <w:p w14:paraId="17B7D164" w14:textId="77777777" w:rsidR="00FC63B6" w:rsidRPr="00D21D24" w:rsidRDefault="00FC63B6" w:rsidP="00D21D24">
      <w:pPr>
        <w:spacing w:line="276" w:lineRule="auto"/>
        <w:jc w:val="both"/>
        <w:rPr>
          <w:b/>
          <w:bCs/>
          <w:sz w:val="22"/>
          <w:szCs w:val="22"/>
        </w:rPr>
      </w:pPr>
    </w:p>
    <w:p w14:paraId="01E8ABF2" w14:textId="77777777" w:rsidR="00FC63B6" w:rsidRPr="00D21D24" w:rsidRDefault="004244E5" w:rsidP="00D21D24">
      <w:pPr>
        <w:numPr>
          <w:ilvl w:val="0"/>
          <w:numId w:val="4"/>
        </w:numPr>
        <w:spacing w:line="276" w:lineRule="auto"/>
        <w:ind w:hanging="11"/>
        <w:jc w:val="both"/>
        <w:rPr>
          <w:sz w:val="22"/>
          <w:szCs w:val="22"/>
        </w:rPr>
      </w:pPr>
      <w:r w:rsidRPr="00D21D24">
        <w:rPr>
          <w:bCs/>
          <w:sz w:val="22"/>
          <w:szCs w:val="22"/>
        </w:rPr>
        <w:t>Rzut II piętra</w:t>
      </w:r>
      <w:r w:rsidRPr="00D21D24">
        <w:rPr>
          <w:bCs/>
          <w:sz w:val="22"/>
          <w:szCs w:val="22"/>
        </w:rPr>
        <w:tab/>
        <w:t xml:space="preserve">skala </w:t>
      </w:r>
      <w:r w:rsidRPr="00D21D24">
        <w:rPr>
          <w:bCs/>
          <w:sz w:val="22"/>
          <w:szCs w:val="22"/>
        </w:rPr>
        <w:tab/>
        <w:t>1:50</w:t>
      </w:r>
    </w:p>
    <w:p w14:paraId="56190262" w14:textId="77777777" w:rsidR="00FC63B6" w:rsidRPr="00D21D24" w:rsidRDefault="00FC63B6" w:rsidP="00D21D24">
      <w:pPr>
        <w:spacing w:line="276" w:lineRule="auto"/>
        <w:ind w:left="720"/>
        <w:jc w:val="both"/>
        <w:rPr>
          <w:bCs/>
          <w:sz w:val="22"/>
          <w:szCs w:val="22"/>
        </w:rPr>
      </w:pPr>
    </w:p>
    <w:p w14:paraId="187D4E89" w14:textId="77777777" w:rsidR="00FC63B6" w:rsidRPr="00D21D24" w:rsidRDefault="00FC63B6" w:rsidP="00D21D24">
      <w:pPr>
        <w:spacing w:line="276" w:lineRule="auto"/>
        <w:ind w:left="720"/>
        <w:jc w:val="both"/>
        <w:rPr>
          <w:bCs/>
          <w:sz w:val="22"/>
          <w:szCs w:val="22"/>
        </w:rPr>
      </w:pPr>
    </w:p>
    <w:p w14:paraId="1A3A9B97" w14:textId="77777777" w:rsidR="00FC63B6" w:rsidRPr="00D21D24" w:rsidRDefault="00FC63B6" w:rsidP="00D21D24">
      <w:pPr>
        <w:spacing w:line="276" w:lineRule="auto"/>
        <w:ind w:left="1065"/>
        <w:jc w:val="both"/>
        <w:rPr>
          <w:sz w:val="22"/>
          <w:szCs w:val="22"/>
        </w:rPr>
      </w:pPr>
    </w:p>
    <w:p w14:paraId="556F9DB6" w14:textId="77777777" w:rsidR="00FC63B6" w:rsidRPr="00D21D24" w:rsidRDefault="00FC63B6" w:rsidP="00D21D24">
      <w:pPr>
        <w:spacing w:line="276" w:lineRule="auto"/>
        <w:jc w:val="both"/>
        <w:rPr>
          <w:sz w:val="22"/>
          <w:szCs w:val="22"/>
        </w:rPr>
      </w:pPr>
    </w:p>
    <w:p w14:paraId="36022F40" w14:textId="77777777" w:rsidR="00FC63B6" w:rsidRPr="00D21D24" w:rsidRDefault="00FC63B6" w:rsidP="00D21D24">
      <w:pPr>
        <w:spacing w:line="276" w:lineRule="auto"/>
        <w:jc w:val="both"/>
        <w:rPr>
          <w:sz w:val="22"/>
          <w:szCs w:val="22"/>
        </w:rPr>
      </w:pPr>
    </w:p>
    <w:p w14:paraId="0CDB85D1" w14:textId="77777777" w:rsidR="00FC63B6" w:rsidRPr="00D21D24" w:rsidRDefault="00FC63B6" w:rsidP="00D21D24">
      <w:pPr>
        <w:spacing w:line="276" w:lineRule="auto"/>
        <w:jc w:val="both"/>
        <w:rPr>
          <w:sz w:val="22"/>
          <w:szCs w:val="22"/>
        </w:rPr>
      </w:pPr>
    </w:p>
    <w:p w14:paraId="5CA9550D" w14:textId="77777777" w:rsidR="00FC63B6" w:rsidRPr="00D21D24" w:rsidRDefault="00FC63B6" w:rsidP="00D21D24">
      <w:pPr>
        <w:spacing w:line="276" w:lineRule="auto"/>
        <w:jc w:val="both"/>
        <w:rPr>
          <w:sz w:val="22"/>
          <w:szCs w:val="22"/>
        </w:rPr>
      </w:pPr>
    </w:p>
    <w:p w14:paraId="6730C16A" w14:textId="77777777" w:rsidR="00FC63B6" w:rsidRPr="00D21D24" w:rsidRDefault="00FC63B6" w:rsidP="00D21D24">
      <w:pPr>
        <w:spacing w:line="276" w:lineRule="auto"/>
        <w:jc w:val="both"/>
        <w:rPr>
          <w:sz w:val="22"/>
          <w:szCs w:val="22"/>
        </w:rPr>
      </w:pPr>
    </w:p>
    <w:p w14:paraId="5478FCB6" w14:textId="77777777" w:rsidR="00FC63B6" w:rsidRPr="00D21D24" w:rsidRDefault="00FC63B6" w:rsidP="00D21D24">
      <w:pPr>
        <w:spacing w:line="276" w:lineRule="auto"/>
        <w:jc w:val="both"/>
        <w:rPr>
          <w:sz w:val="22"/>
          <w:szCs w:val="22"/>
        </w:rPr>
      </w:pPr>
    </w:p>
    <w:p w14:paraId="4083BFF6" w14:textId="77777777" w:rsidR="00FC63B6" w:rsidRPr="00D21D24" w:rsidRDefault="00FC63B6" w:rsidP="00D21D24">
      <w:pPr>
        <w:spacing w:line="276" w:lineRule="auto"/>
        <w:jc w:val="both"/>
        <w:rPr>
          <w:sz w:val="22"/>
          <w:szCs w:val="22"/>
        </w:rPr>
      </w:pPr>
    </w:p>
    <w:p w14:paraId="1C4D9935" w14:textId="77777777" w:rsidR="00FC63B6" w:rsidRPr="00D21D24" w:rsidRDefault="00FC63B6" w:rsidP="00D21D24">
      <w:pPr>
        <w:spacing w:line="276" w:lineRule="auto"/>
        <w:jc w:val="both"/>
        <w:rPr>
          <w:sz w:val="22"/>
          <w:szCs w:val="22"/>
        </w:rPr>
      </w:pPr>
    </w:p>
    <w:p w14:paraId="67FB4245" w14:textId="77777777" w:rsidR="00FC63B6" w:rsidRPr="00D21D24" w:rsidRDefault="004244E5" w:rsidP="00D21D24">
      <w:pPr>
        <w:spacing w:line="276" w:lineRule="auto"/>
        <w:ind w:firstLine="708"/>
        <w:jc w:val="both"/>
        <w:rPr>
          <w:sz w:val="22"/>
          <w:szCs w:val="22"/>
        </w:rPr>
      </w:pPr>
      <w:r w:rsidRPr="00D21D24">
        <w:rPr>
          <w:b/>
          <w:bCs/>
          <w:sz w:val="22"/>
          <w:szCs w:val="22"/>
        </w:rPr>
        <w:lastRenderedPageBreak/>
        <w:t>I CZĘŚĆ OGÓLNA</w:t>
      </w:r>
    </w:p>
    <w:p w14:paraId="2D2A3DDD" w14:textId="77777777" w:rsidR="00FC63B6" w:rsidRPr="00D21D24" w:rsidRDefault="004244E5" w:rsidP="00D21D24">
      <w:pPr>
        <w:pStyle w:val="Nagwek2"/>
        <w:numPr>
          <w:ilvl w:val="1"/>
          <w:numId w:val="4"/>
        </w:numPr>
        <w:spacing w:line="276" w:lineRule="auto"/>
        <w:jc w:val="both"/>
        <w:rPr>
          <w:sz w:val="22"/>
          <w:szCs w:val="22"/>
        </w:rPr>
      </w:pPr>
      <w:r w:rsidRPr="00D21D24">
        <w:rPr>
          <w:b/>
          <w:bCs/>
          <w:sz w:val="22"/>
          <w:szCs w:val="22"/>
        </w:rPr>
        <w:t>Cel opracowania:</w:t>
      </w:r>
    </w:p>
    <w:p w14:paraId="4894173C" w14:textId="77777777" w:rsidR="00FC63B6" w:rsidRPr="00D21D24" w:rsidRDefault="004244E5" w:rsidP="00D21D24">
      <w:pPr>
        <w:spacing w:line="276" w:lineRule="auto"/>
        <w:ind w:firstLine="360"/>
        <w:jc w:val="both"/>
        <w:rPr>
          <w:sz w:val="22"/>
          <w:szCs w:val="22"/>
        </w:rPr>
      </w:pPr>
      <w:r w:rsidRPr="00D21D24">
        <w:rPr>
          <w:sz w:val="22"/>
          <w:szCs w:val="22"/>
        </w:rPr>
        <w:t>Celem opracowania jest:</w:t>
      </w:r>
    </w:p>
    <w:p w14:paraId="744C2B5D" w14:textId="77777777" w:rsidR="00FC63B6" w:rsidRPr="00D21D24" w:rsidRDefault="004244E5" w:rsidP="00D21D24">
      <w:pPr>
        <w:numPr>
          <w:ilvl w:val="1"/>
          <w:numId w:val="8"/>
        </w:numPr>
        <w:tabs>
          <w:tab w:val="left" w:pos="900"/>
        </w:tabs>
        <w:spacing w:line="276" w:lineRule="auto"/>
        <w:ind w:left="900" w:hanging="540"/>
        <w:jc w:val="both"/>
        <w:rPr>
          <w:sz w:val="22"/>
          <w:szCs w:val="22"/>
        </w:rPr>
      </w:pPr>
      <w:r w:rsidRPr="00D21D24">
        <w:rPr>
          <w:sz w:val="22"/>
          <w:szCs w:val="22"/>
        </w:rPr>
        <w:t>zaprojektowanie poprawnej pod względem technologicznym funkcji adaptowanych pomieszczeń o niżej określonym programie działalności,</w:t>
      </w:r>
    </w:p>
    <w:p w14:paraId="2928956F" w14:textId="77777777" w:rsidR="00FC63B6" w:rsidRPr="00D21D24" w:rsidRDefault="004244E5" w:rsidP="00D21D24">
      <w:pPr>
        <w:numPr>
          <w:ilvl w:val="1"/>
          <w:numId w:val="8"/>
        </w:numPr>
        <w:tabs>
          <w:tab w:val="left" w:pos="900"/>
        </w:tabs>
        <w:spacing w:line="276" w:lineRule="auto"/>
        <w:ind w:left="900" w:hanging="540"/>
        <w:jc w:val="both"/>
        <w:rPr>
          <w:sz w:val="22"/>
          <w:szCs w:val="22"/>
        </w:rPr>
      </w:pPr>
      <w:r w:rsidRPr="00D21D24">
        <w:rPr>
          <w:sz w:val="22"/>
          <w:szCs w:val="22"/>
        </w:rPr>
        <w:t xml:space="preserve">określenie wytycznych do poszczególnych branż budowlanych w zakresie: wykończenia pomieszczeń, wentylacji, klimatyzacji, ogrzewania, oświetlenia, gospodarki odpadami, wodno-ściekowej, wymagań higieniczno-sanitarnych. </w:t>
      </w:r>
    </w:p>
    <w:p w14:paraId="14F9868A" w14:textId="77777777" w:rsidR="00FC63B6" w:rsidRPr="00D21D24" w:rsidRDefault="00FC63B6" w:rsidP="00D21D24">
      <w:pPr>
        <w:spacing w:line="276" w:lineRule="auto"/>
        <w:jc w:val="both"/>
        <w:rPr>
          <w:sz w:val="22"/>
          <w:szCs w:val="22"/>
        </w:rPr>
      </w:pPr>
    </w:p>
    <w:p w14:paraId="43AB0CFC" w14:textId="77777777" w:rsidR="00FC63B6" w:rsidRPr="00D21D24" w:rsidRDefault="004244E5" w:rsidP="00D21D24">
      <w:pPr>
        <w:pStyle w:val="Akapitzlist"/>
        <w:numPr>
          <w:ilvl w:val="0"/>
          <w:numId w:val="8"/>
        </w:numPr>
        <w:spacing w:after="0"/>
        <w:jc w:val="both"/>
        <w:rPr>
          <w:rFonts w:ascii="Times New Roman" w:hAnsi="Times New Roman" w:cs="Times New Roman"/>
        </w:rPr>
      </w:pPr>
      <w:r w:rsidRPr="00D21D24">
        <w:rPr>
          <w:rFonts w:ascii="Times New Roman" w:hAnsi="Times New Roman" w:cs="Times New Roman"/>
          <w:b/>
          <w:bCs/>
        </w:rPr>
        <w:t>Podstawa opracowania:</w:t>
      </w:r>
    </w:p>
    <w:p w14:paraId="141E09E0" w14:textId="77777777" w:rsidR="00FC63B6" w:rsidRPr="00D21D24" w:rsidRDefault="004244E5" w:rsidP="00D21D24">
      <w:pPr>
        <w:numPr>
          <w:ilvl w:val="1"/>
          <w:numId w:val="8"/>
        </w:numPr>
        <w:tabs>
          <w:tab w:val="left" w:pos="900"/>
        </w:tabs>
        <w:spacing w:line="276" w:lineRule="auto"/>
        <w:ind w:left="900" w:hanging="540"/>
        <w:jc w:val="both"/>
        <w:rPr>
          <w:sz w:val="22"/>
          <w:szCs w:val="22"/>
        </w:rPr>
      </w:pPr>
      <w:r w:rsidRPr="00D21D24">
        <w:rPr>
          <w:sz w:val="22"/>
          <w:szCs w:val="22"/>
        </w:rPr>
        <w:t>Rozporządzenie Ministra Rozwoju i Technologii z dnia 9 maja 2024 r. zmieniające rozporządzenie w sprawie warunków technicznych, jakim powinny odpowiadać budynki i ich usytuowanie (Dz. U. z 2024 r. poz. 726).</w:t>
      </w:r>
    </w:p>
    <w:p w14:paraId="5F6D802F" w14:textId="6ABB7A4F" w:rsidR="00FC63B6" w:rsidRPr="00D21D24" w:rsidRDefault="004244E5" w:rsidP="00D21D24">
      <w:pPr>
        <w:numPr>
          <w:ilvl w:val="1"/>
          <w:numId w:val="8"/>
        </w:numPr>
        <w:tabs>
          <w:tab w:val="left" w:pos="900"/>
        </w:tabs>
        <w:spacing w:line="276" w:lineRule="auto"/>
        <w:ind w:left="900" w:hanging="540"/>
        <w:jc w:val="both"/>
        <w:rPr>
          <w:sz w:val="22"/>
          <w:szCs w:val="22"/>
        </w:rPr>
      </w:pPr>
      <w:r w:rsidRPr="00D21D24">
        <w:rPr>
          <w:sz w:val="22"/>
          <w:szCs w:val="22"/>
        </w:rPr>
        <w:t xml:space="preserve">Rozporządzenie Ministra Zdrowia z dnia 22 kwietnia 2005 r. w sprawie szkodliwych czynników biologicznych dla zdrowia w środowisku pracy oraz ochrony zdrowia pracowników zawodowo narażonych na te czynniki (Dz. U. </w:t>
      </w:r>
      <w:r w:rsidR="00797749" w:rsidRPr="00D21D24">
        <w:rPr>
          <w:sz w:val="22"/>
          <w:szCs w:val="22"/>
        </w:rPr>
        <w:t xml:space="preserve">2026.103 </w:t>
      </w:r>
      <w:proofErr w:type="spellStart"/>
      <w:r w:rsidR="00797749" w:rsidRPr="00D21D24">
        <w:rPr>
          <w:sz w:val="22"/>
          <w:szCs w:val="22"/>
        </w:rPr>
        <w:t>t</w:t>
      </w:r>
      <w:r w:rsidRPr="00D21D24">
        <w:rPr>
          <w:sz w:val="22"/>
          <w:szCs w:val="22"/>
        </w:rPr>
        <w:t>.</w:t>
      </w:r>
      <w:r w:rsidR="00797749" w:rsidRPr="00D21D24">
        <w:rPr>
          <w:sz w:val="22"/>
          <w:szCs w:val="22"/>
        </w:rPr>
        <w:t>j</w:t>
      </w:r>
      <w:proofErr w:type="spellEnd"/>
      <w:r w:rsidR="00797749" w:rsidRPr="00D21D24">
        <w:rPr>
          <w:sz w:val="22"/>
          <w:szCs w:val="22"/>
        </w:rPr>
        <w:t>.</w:t>
      </w:r>
      <w:r w:rsidRPr="00D21D24">
        <w:rPr>
          <w:sz w:val="22"/>
          <w:szCs w:val="22"/>
        </w:rPr>
        <w:t>).</w:t>
      </w:r>
    </w:p>
    <w:p w14:paraId="06DB728E" w14:textId="77777777" w:rsidR="00FC63B6" w:rsidRPr="00D21D24" w:rsidRDefault="004244E5" w:rsidP="00D21D24">
      <w:pPr>
        <w:numPr>
          <w:ilvl w:val="1"/>
          <w:numId w:val="8"/>
        </w:numPr>
        <w:tabs>
          <w:tab w:val="left" w:pos="900"/>
        </w:tabs>
        <w:spacing w:line="276" w:lineRule="auto"/>
        <w:ind w:left="900" w:hanging="540"/>
        <w:jc w:val="both"/>
        <w:rPr>
          <w:sz w:val="22"/>
          <w:szCs w:val="22"/>
        </w:rPr>
      </w:pPr>
      <w:r w:rsidRPr="00D21D24">
        <w:rPr>
          <w:sz w:val="22"/>
          <w:szCs w:val="22"/>
        </w:rPr>
        <w:t>Rozporządzenie Ministra Pracy i Polityki Socjalnej z dnia 26 września 1997 r. w sprawie ogólnych przepisów bezpieczeństwa i higieny pracy (</w:t>
      </w:r>
      <w:proofErr w:type="spellStart"/>
      <w:r w:rsidRPr="00D21D24">
        <w:rPr>
          <w:sz w:val="22"/>
          <w:szCs w:val="22"/>
        </w:rPr>
        <w:t>t.j</w:t>
      </w:r>
      <w:proofErr w:type="spellEnd"/>
      <w:r w:rsidRPr="00D21D24">
        <w:rPr>
          <w:sz w:val="22"/>
          <w:szCs w:val="22"/>
        </w:rPr>
        <w:t>. Dz. U. z 2003 r. Nr 169, poz. 1650 z późn. zm.).</w:t>
      </w:r>
    </w:p>
    <w:p w14:paraId="2BC65F25" w14:textId="77777777" w:rsidR="00FC63B6" w:rsidRPr="00D21D24" w:rsidRDefault="004244E5" w:rsidP="00D21D24">
      <w:pPr>
        <w:numPr>
          <w:ilvl w:val="1"/>
          <w:numId w:val="8"/>
        </w:numPr>
        <w:tabs>
          <w:tab w:val="left" w:pos="900"/>
        </w:tabs>
        <w:spacing w:line="276" w:lineRule="auto"/>
        <w:ind w:left="900" w:hanging="540"/>
        <w:jc w:val="both"/>
        <w:rPr>
          <w:sz w:val="22"/>
          <w:szCs w:val="22"/>
        </w:rPr>
      </w:pPr>
      <w:r w:rsidRPr="00D21D24">
        <w:rPr>
          <w:sz w:val="22"/>
          <w:szCs w:val="22"/>
        </w:rPr>
        <w:t>Rozporządzenie Ministra Zdrowia z dnia 21 sierpnia 2006r. w sprawie szczegółowych warunków bezpiecznej pracy z urządzeniami radiologicznymi (Dz.U. z 2006r. Nr 180 poz. 1325),</w:t>
      </w:r>
    </w:p>
    <w:p w14:paraId="743CD2B3" w14:textId="77777777" w:rsidR="00FC63B6" w:rsidRPr="00D21D24" w:rsidRDefault="004244E5" w:rsidP="00D21D24">
      <w:pPr>
        <w:numPr>
          <w:ilvl w:val="1"/>
          <w:numId w:val="8"/>
        </w:numPr>
        <w:tabs>
          <w:tab w:val="left" w:pos="900"/>
        </w:tabs>
        <w:spacing w:line="276" w:lineRule="auto"/>
        <w:ind w:left="900" w:hanging="540"/>
        <w:jc w:val="both"/>
        <w:rPr>
          <w:sz w:val="22"/>
          <w:szCs w:val="22"/>
        </w:rPr>
      </w:pPr>
      <w:r w:rsidRPr="00D21D24">
        <w:rPr>
          <w:sz w:val="22"/>
          <w:szCs w:val="22"/>
        </w:rPr>
        <w:t>Rozporządzenie Ministra Zdrowia z dnia 26 marca 2019r. w sprawie szczegółowych wymagań, jakim powinny odpowiadać pomieszczenia i urządzenia podmiotu wykonującego działalność leczniczą (</w:t>
      </w:r>
      <w:proofErr w:type="spellStart"/>
      <w:r w:rsidRPr="00D21D24">
        <w:rPr>
          <w:sz w:val="22"/>
          <w:szCs w:val="22"/>
        </w:rPr>
        <w:t>t.j</w:t>
      </w:r>
      <w:proofErr w:type="spellEnd"/>
      <w:r w:rsidRPr="00D21D24">
        <w:rPr>
          <w:sz w:val="22"/>
          <w:szCs w:val="22"/>
        </w:rPr>
        <w:t>. Dz.U. z 2022r. poz. 402),</w:t>
      </w:r>
    </w:p>
    <w:p w14:paraId="5C6C0913" w14:textId="332E72E7" w:rsidR="00FC63B6" w:rsidRPr="00D21D24" w:rsidRDefault="004244E5" w:rsidP="00D21D24">
      <w:pPr>
        <w:numPr>
          <w:ilvl w:val="1"/>
          <w:numId w:val="8"/>
        </w:numPr>
        <w:tabs>
          <w:tab w:val="left" w:pos="900"/>
        </w:tabs>
        <w:spacing w:line="276" w:lineRule="auto"/>
        <w:ind w:left="900" w:hanging="540"/>
        <w:jc w:val="both"/>
        <w:rPr>
          <w:sz w:val="22"/>
          <w:szCs w:val="22"/>
        </w:rPr>
      </w:pPr>
      <w:r w:rsidRPr="00D21D24">
        <w:rPr>
          <w:sz w:val="22"/>
          <w:szCs w:val="22"/>
        </w:rPr>
        <w:t xml:space="preserve">Obwieszczenie Ministra Zdrowia z dnia 10 listopada 2015 w sprawie ogłoszenia wykazu wzorcowych procedur radiologicznych z zakresu radiologii - diagnostyki obrazowej i radiologii zabiegowej (Dz. Urz. </w:t>
      </w:r>
      <w:r w:rsidR="00654F27" w:rsidRPr="00D21D24">
        <w:rPr>
          <w:sz w:val="22"/>
          <w:szCs w:val="22"/>
        </w:rPr>
        <w:t>M</w:t>
      </w:r>
      <w:r w:rsidRPr="00D21D24">
        <w:rPr>
          <w:sz w:val="22"/>
          <w:szCs w:val="22"/>
        </w:rPr>
        <w:t>Z</w:t>
      </w:r>
      <w:r w:rsidR="00654F27" w:rsidRPr="00D21D24">
        <w:rPr>
          <w:sz w:val="22"/>
          <w:szCs w:val="22"/>
        </w:rPr>
        <w:t>.</w:t>
      </w:r>
      <w:r w:rsidRPr="00D21D24">
        <w:rPr>
          <w:sz w:val="22"/>
          <w:szCs w:val="22"/>
        </w:rPr>
        <w:t xml:space="preserve"> 2015r. poz. 78)</w:t>
      </w:r>
    </w:p>
    <w:p w14:paraId="37A4F50B" w14:textId="77777777" w:rsidR="00FC63B6" w:rsidRPr="00D21D24" w:rsidRDefault="004244E5" w:rsidP="00D21D24">
      <w:pPr>
        <w:numPr>
          <w:ilvl w:val="1"/>
          <w:numId w:val="8"/>
        </w:numPr>
        <w:tabs>
          <w:tab w:val="left" w:pos="900"/>
        </w:tabs>
        <w:spacing w:line="276" w:lineRule="auto"/>
        <w:ind w:left="900" w:hanging="540"/>
        <w:jc w:val="both"/>
        <w:rPr>
          <w:sz w:val="22"/>
          <w:szCs w:val="22"/>
        </w:rPr>
      </w:pPr>
      <w:r w:rsidRPr="00D21D24">
        <w:rPr>
          <w:sz w:val="22"/>
          <w:szCs w:val="22"/>
        </w:rPr>
        <w:t>Polska Norma PN-86/J-80001 (Materiały i sprzęt ochronny przed promieniowaniem X i gamma. Obliczanie osłon stałych wytyczne),</w:t>
      </w:r>
    </w:p>
    <w:p w14:paraId="4E598A5A" w14:textId="2AE29A58" w:rsidR="00FC63B6" w:rsidRPr="00D21D24" w:rsidRDefault="004244E5" w:rsidP="00D21D24">
      <w:pPr>
        <w:numPr>
          <w:ilvl w:val="1"/>
          <w:numId w:val="8"/>
        </w:numPr>
        <w:tabs>
          <w:tab w:val="left" w:pos="900"/>
        </w:tabs>
        <w:spacing w:line="276" w:lineRule="auto"/>
        <w:ind w:left="900" w:hanging="540"/>
        <w:jc w:val="both"/>
        <w:rPr>
          <w:sz w:val="22"/>
          <w:szCs w:val="22"/>
        </w:rPr>
      </w:pPr>
      <w:r w:rsidRPr="00D21D24">
        <w:rPr>
          <w:sz w:val="22"/>
          <w:szCs w:val="22"/>
        </w:rPr>
        <w:t>Ustawa z dnia 29 listopada 2000 r. Prawo atomowe (Dz.U. 20</w:t>
      </w:r>
      <w:r w:rsidR="00654F27" w:rsidRPr="00D21D24">
        <w:rPr>
          <w:sz w:val="22"/>
          <w:szCs w:val="22"/>
        </w:rPr>
        <w:t>26</w:t>
      </w:r>
      <w:r w:rsidRPr="00D21D24">
        <w:rPr>
          <w:sz w:val="22"/>
          <w:szCs w:val="22"/>
        </w:rPr>
        <w:t xml:space="preserve"> poz. 1, </w:t>
      </w:r>
      <w:proofErr w:type="spellStart"/>
      <w:r w:rsidRPr="00D21D24">
        <w:rPr>
          <w:sz w:val="22"/>
          <w:szCs w:val="22"/>
        </w:rPr>
        <w:t>t</w:t>
      </w:r>
      <w:r w:rsidR="00654F27" w:rsidRPr="00D21D24">
        <w:rPr>
          <w:sz w:val="22"/>
          <w:szCs w:val="22"/>
        </w:rPr>
        <w:t>.</w:t>
      </w:r>
      <w:r w:rsidRPr="00D21D24">
        <w:rPr>
          <w:sz w:val="22"/>
          <w:szCs w:val="22"/>
        </w:rPr>
        <w:t>j</w:t>
      </w:r>
      <w:proofErr w:type="spellEnd"/>
      <w:r w:rsidR="00654F27" w:rsidRPr="00D21D24">
        <w:rPr>
          <w:sz w:val="22"/>
          <w:szCs w:val="22"/>
        </w:rPr>
        <w:t>.)</w:t>
      </w:r>
      <w:r w:rsidRPr="00D21D24">
        <w:rPr>
          <w:sz w:val="22"/>
          <w:szCs w:val="22"/>
        </w:rPr>
        <w:t>;</w:t>
      </w:r>
    </w:p>
    <w:p w14:paraId="5C1D72FD" w14:textId="77777777" w:rsidR="00FC63B6" w:rsidRPr="00D21D24" w:rsidRDefault="004244E5" w:rsidP="00D21D24">
      <w:pPr>
        <w:numPr>
          <w:ilvl w:val="1"/>
          <w:numId w:val="8"/>
        </w:numPr>
        <w:tabs>
          <w:tab w:val="left" w:pos="900"/>
        </w:tabs>
        <w:spacing w:line="276" w:lineRule="auto"/>
        <w:ind w:left="900" w:hanging="540"/>
        <w:jc w:val="both"/>
        <w:rPr>
          <w:sz w:val="22"/>
          <w:szCs w:val="22"/>
        </w:rPr>
      </w:pPr>
      <w:r w:rsidRPr="00D21D24">
        <w:rPr>
          <w:sz w:val="22"/>
          <w:szCs w:val="22"/>
        </w:rPr>
        <w:t>Rozporządzenie Ministra Zdrowia z dnia 13 września 2021 r. w sprawie minimalnych wymagań dla jednostek ochrony zdrowia prowadzących działalność związaną z narażeniem w celach medycznych, polegającą na udzielaniu świadczeń zdrowotnych z zakresu rentgenodiagnostyki, radiologii zabiegowej lub diagnostyki związanej z podawaniem pacjentom produktów radio farmaceutycznych (Dz.U. 2021 poz. 1725);</w:t>
      </w:r>
    </w:p>
    <w:p w14:paraId="70D13B02" w14:textId="77777777" w:rsidR="00FC63B6" w:rsidRPr="00D21D24" w:rsidRDefault="004244E5" w:rsidP="00D21D24">
      <w:pPr>
        <w:numPr>
          <w:ilvl w:val="1"/>
          <w:numId w:val="8"/>
        </w:numPr>
        <w:tabs>
          <w:tab w:val="left" w:pos="900"/>
        </w:tabs>
        <w:spacing w:line="276" w:lineRule="auto"/>
        <w:ind w:left="900" w:hanging="540"/>
        <w:jc w:val="both"/>
        <w:rPr>
          <w:sz w:val="22"/>
          <w:szCs w:val="22"/>
        </w:rPr>
      </w:pPr>
      <w:r w:rsidRPr="00D21D24">
        <w:rPr>
          <w:sz w:val="22"/>
          <w:szCs w:val="22"/>
        </w:rPr>
        <w:t>Rozporządzenie Rady Ministrów z dnia 30 sierpnia 2021 r. w sprawie dokumentów wymaganych przy składaniu wniosku o wydanie zezwolenia na wykonywanie działalności związanej z narażeniem na działanie promieniowania jonizującego albo przy zgłoszeniu wykonywania tej działalności (Dz.U. 2021 poz. 1667);</w:t>
      </w:r>
    </w:p>
    <w:p w14:paraId="25D1B988" w14:textId="77777777" w:rsidR="00FC63B6" w:rsidRPr="00D21D24" w:rsidRDefault="004244E5" w:rsidP="00D21D24">
      <w:pPr>
        <w:numPr>
          <w:ilvl w:val="1"/>
          <w:numId w:val="8"/>
        </w:numPr>
        <w:tabs>
          <w:tab w:val="left" w:pos="900"/>
        </w:tabs>
        <w:spacing w:line="276" w:lineRule="auto"/>
        <w:ind w:left="900" w:hanging="540"/>
        <w:jc w:val="both"/>
        <w:rPr>
          <w:sz w:val="22"/>
          <w:szCs w:val="22"/>
        </w:rPr>
      </w:pPr>
      <w:r w:rsidRPr="00D21D24">
        <w:rPr>
          <w:sz w:val="22"/>
          <w:szCs w:val="22"/>
        </w:rPr>
        <w:t>Rozporządzenie Rady Ministrów z dnia 11 sierpnia 2021 r. w sprawie wskaźników pozwalających na wyznaczenie dawek promieniowania jonizującego stosowanych przy ocenie narażenia na promieniowanie jonizujące (Dz.U. 2021 poz. 1657);</w:t>
      </w:r>
    </w:p>
    <w:p w14:paraId="79C76F58" w14:textId="495E63C6" w:rsidR="00FC63B6" w:rsidRPr="00D21D24" w:rsidRDefault="004244E5" w:rsidP="00D21D24">
      <w:pPr>
        <w:numPr>
          <w:ilvl w:val="1"/>
          <w:numId w:val="8"/>
        </w:numPr>
        <w:tabs>
          <w:tab w:val="left" w:pos="900"/>
        </w:tabs>
        <w:spacing w:line="276" w:lineRule="auto"/>
        <w:ind w:left="900" w:hanging="540"/>
        <w:jc w:val="both"/>
        <w:rPr>
          <w:sz w:val="22"/>
          <w:szCs w:val="22"/>
        </w:rPr>
      </w:pPr>
      <w:r w:rsidRPr="00D21D24">
        <w:rPr>
          <w:sz w:val="22"/>
          <w:szCs w:val="22"/>
        </w:rPr>
        <w:t xml:space="preserve">Rozporządzenie Ministra Zdrowia z dnia 6 kwietnia 2020 r. w sprawie rodzajów, zakresu i wzorów dokumentacji medycznej oraz sposobu jej przetwarzania (Dz.U. </w:t>
      </w:r>
      <w:r w:rsidR="00654F27" w:rsidRPr="00D21D24">
        <w:rPr>
          <w:sz w:val="22"/>
          <w:szCs w:val="22"/>
        </w:rPr>
        <w:t xml:space="preserve">2024.798 </w:t>
      </w:r>
      <w:proofErr w:type="spellStart"/>
      <w:r w:rsidR="00654F27" w:rsidRPr="00D21D24">
        <w:rPr>
          <w:sz w:val="22"/>
          <w:szCs w:val="22"/>
        </w:rPr>
        <w:t>t.j</w:t>
      </w:r>
      <w:proofErr w:type="spellEnd"/>
      <w:r w:rsidR="00654F27" w:rsidRPr="00D21D24">
        <w:rPr>
          <w:sz w:val="22"/>
          <w:szCs w:val="22"/>
        </w:rPr>
        <w:t>.)</w:t>
      </w:r>
    </w:p>
    <w:p w14:paraId="7307741C" w14:textId="77777777" w:rsidR="00FC63B6" w:rsidRPr="00D21D24" w:rsidRDefault="004244E5" w:rsidP="00D21D24">
      <w:pPr>
        <w:numPr>
          <w:ilvl w:val="1"/>
          <w:numId w:val="8"/>
        </w:numPr>
        <w:tabs>
          <w:tab w:val="left" w:pos="900"/>
        </w:tabs>
        <w:spacing w:line="276" w:lineRule="auto"/>
        <w:ind w:left="900" w:hanging="540"/>
        <w:jc w:val="both"/>
        <w:rPr>
          <w:sz w:val="22"/>
          <w:szCs w:val="22"/>
        </w:rPr>
      </w:pPr>
      <w:r w:rsidRPr="00D21D24">
        <w:rPr>
          <w:sz w:val="22"/>
          <w:szCs w:val="22"/>
        </w:rPr>
        <w:t>Rozporządzenie Ministra Rodziny, Pracy i Polityki Społecznej z dnia 12 czerwca 2018 r. w sprawie najwyższych dopuszczalnych stężeń i natężeń czynników szkodliwych dla zdrowia w środowisku pracy (Dz.U. 2018 poz. 1286 z późn.zm.);</w:t>
      </w:r>
    </w:p>
    <w:p w14:paraId="7FFE3ACC" w14:textId="77777777" w:rsidR="00FC63B6" w:rsidRPr="00D21D24" w:rsidRDefault="004244E5" w:rsidP="00D21D24">
      <w:pPr>
        <w:numPr>
          <w:ilvl w:val="1"/>
          <w:numId w:val="8"/>
        </w:numPr>
        <w:tabs>
          <w:tab w:val="left" w:pos="900"/>
        </w:tabs>
        <w:spacing w:line="276" w:lineRule="auto"/>
        <w:ind w:left="900" w:hanging="540"/>
        <w:jc w:val="both"/>
        <w:rPr>
          <w:sz w:val="22"/>
          <w:szCs w:val="22"/>
        </w:rPr>
      </w:pPr>
      <w:r w:rsidRPr="00D21D24">
        <w:rPr>
          <w:sz w:val="22"/>
          <w:szCs w:val="22"/>
        </w:rPr>
        <w:t>Rozporządzenie Ministra Zdrowia z dnia 5 października 2017 r. w sprawie szczegółowego sposobu postępowania z odpadami medycznymi (Dz.U. 2017 poz. 1975);</w:t>
      </w:r>
    </w:p>
    <w:p w14:paraId="5722A236" w14:textId="30E52B6A" w:rsidR="00FC63B6" w:rsidRPr="00D21D24" w:rsidRDefault="004244E5" w:rsidP="00D21D24">
      <w:pPr>
        <w:numPr>
          <w:ilvl w:val="1"/>
          <w:numId w:val="8"/>
        </w:numPr>
        <w:tabs>
          <w:tab w:val="left" w:pos="900"/>
        </w:tabs>
        <w:spacing w:line="276" w:lineRule="auto"/>
        <w:ind w:left="900" w:hanging="540"/>
        <w:jc w:val="both"/>
        <w:rPr>
          <w:sz w:val="22"/>
          <w:szCs w:val="22"/>
        </w:rPr>
      </w:pPr>
      <w:r w:rsidRPr="00D21D24">
        <w:rPr>
          <w:sz w:val="22"/>
          <w:szCs w:val="22"/>
        </w:rPr>
        <w:t>Rozporządzenie Ministra Środowiska z dnia 14 czerwca 2007 r. w sprawie dopuszczalnych poziomów hałasu w środowisku (Dz.U. 2014 poz. 112</w:t>
      </w:r>
      <w:r w:rsidR="00654F27" w:rsidRPr="00D21D24">
        <w:rPr>
          <w:sz w:val="22"/>
          <w:szCs w:val="22"/>
        </w:rPr>
        <w:t xml:space="preserve"> </w:t>
      </w:r>
      <w:proofErr w:type="spellStart"/>
      <w:r w:rsidR="00654F27" w:rsidRPr="00D21D24">
        <w:rPr>
          <w:sz w:val="22"/>
          <w:szCs w:val="22"/>
        </w:rPr>
        <w:t>t.j</w:t>
      </w:r>
      <w:proofErr w:type="spellEnd"/>
      <w:r w:rsidR="00654F27" w:rsidRPr="00D21D24">
        <w:rPr>
          <w:sz w:val="22"/>
          <w:szCs w:val="22"/>
        </w:rPr>
        <w:t>.</w:t>
      </w:r>
      <w:r w:rsidRPr="00D21D24">
        <w:rPr>
          <w:sz w:val="22"/>
          <w:szCs w:val="22"/>
        </w:rPr>
        <w:t>);</w:t>
      </w:r>
    </w:p>
    <w:p w14:paraId="66B5E66E" w14:textId="77777777" w:rsidR="00FC63B6" w:rsidRPr="00D21D24" w:rsidRDefault="004244E5" w:rsidP="00D21D24">
      <w:pPr>
        <w:numPr>
          <w:ilvl w:val="1"/>
          <w:numId w:val="8"/>
        </w:numPr>
        <w:tabs>
          <w:tab w:val="left" w:pos="900"/>
        </w:tabs>
        <w:spacing w:line="276" w:lineRule="auto"/>
        <w:ind w:left="900" w:hanging="540"/>
        <w:jc w:val="both"/>
        <w:rPr>
          <w:sz w:val="22"/>
          <w:szCs w:val="22"/>
        </w:rPr>
      </w:pPr>
      <w:r w:rsidRPr="00D21D24">
        <w:rPr>
          <w:sz w:val="22"/>
          <w:szCs w:val="22"/>
        </w:rPr>
        <w:t>obowiązujące normy i przepisy.</w:t>
      </w:r>
    </w:p>
    <w:p w14:paraId="6B55EA9E" w14:textId="77777777" w:rsidR="00FC63B6" w:rsidRPr="00D21D24" w:rsidRDefault="004244E5" w:rsidP="00D21D24">
      <w:pPr>
        <w:numPr>
          <w:ilvl w:val="1"/>
          <w:numId w:val="8"/>
        </w:numPr>
        <w:tabs>
          <w:tab w:val="left" w:pos="900"/>
        </w:tabs>
        <w:spacing w:line="276" w:lineRule="auto"/>
        <w:ind w:left="900" w:hanging="540"/>
        <w:jc w:val="both"/>
        <w:rPr>
          <w:sz w:val="22"/>
          <w:szCs w:val="22"/>
        </w:rPr>
      </w:pPr>
      <w:r w:rsidRPr="00D21D24">
        <w:rPr>
          <w:sz w:val="22"/>
          <w:szCs w:val="22"/>
        </w:rPr>
        <w:t>Rozporządzenie Ministra Zdrowia z dnia 17 grudnia 2024 r. zmieniające rozporządzenie w sprawie standardu organizacyjnego opieki zdrowotnej w dziedzinie anestezjologii i intensywnej terapii</w:t>
      </w:r>
    </w:p>
    <w:p w14:paraId="5A169560" w14:textId="77777777" w:rsidR="00FC63B6" w:rsidRPr="00D21D24" w:rsidRDefault="004244E5" w:rsidP="00D21D24">
      <w:pPr>
        <w:numPr>
          <w:ilvl w:val="1"/>
          <w:numId w:val="5"/>
        </w:numPr>
        <w:tabs>
          <w:tab w:val="left" w:pos="851"/>
        </w:tabs>
        <w:spacing w:line="276" w:lineRule="auto"/>
        <w:ind w:left="900" w:hanging="540"/>
        <w:jc w:val="both"/>
        <w:rPr>
          <w:sz w:val="22"/>
          <w:szCs w:val="22"/>
        </w:rPr>
      </w:pPr>
      <w:r w:rsidRPr="00D21D24">
        <w:rPr>
          <w:sz w:val="22"/>
          <w:szCs w:val="22"/>
        </w:rPr>
        <w:t>literatura, wytyczne</w:t>
      </w:r>
    </w:p>
    <w:p w14:paraId="2F6D65F5" w14:textId="77777777" w:rsidR="00FC63B6" w:rsidRPr="00D21D24" w:rsidRDefault="00FC63B6" w:rsidP="00D21D24">
      <w:pPr>
        <w:spacing w:line="276" w:lineRule="auto"/>
        <w:jc w:val="both"/>
        <w:rPr>
          <w:sz w:val="22"/>
          <w:szCs w:val="22"/>
        </w:rPr>
      </w:pPr>
    </w:p>
    <w:p w14:paraId="12ED38EE" w14:textId="77777777" w:rsidR="00FC63B6" w:rsidRPr="00D21D24" w:rsidRDefault="004244E5" w:rsidP="00D21D24">
      <w:pPr>
        <w:pStyle w:val="Akapitzlist"/>
        <w:numPr>
          <w:ilvl w:val="0"/>
          <w:numId w:val="8"/>
        </w:numPr>
        <w:spacing w:after="0"/>
        <w:jc w:val="both"/>
        <w:rPr>
          <w:rFonts w:ascii="Times New Roman" w:hAnsi="Times New Roman" w:cs="Times New Roman"/>
        </w:rPr>
      </w:pPr>
      <w:r w:rsidRPr="00D21D24">
        <w:rPr>
          <w:rFonts w:ascii="Times New Roman" w:hAnsi="Times New Roman" w:cs="Times New Roman"/>
          <w:b/>
          <w:bCs/>
        </w:rPr>
        <w:t>Opis stanu istniejącego:</w:t>
      </w:r>
    </w:p>
    <w:p w14:paraId="31ADBC88" w14:textId="77777777" w:rsidR="00FC63B6" w:rsidRPr="00D21D24" w:rsidRDefault="004244E5" w:rsidP="00D21D24">
      <w:pPr>
        <w:tabs>
          <w:tab w:val="left" w:pos="720"/>
        </w:tabs>
        <w:spacing w:line="276" w:lineRule="auto"/>
        <w:ind w:left="720"/>
        <w:jc w:val="both"/>
        <w:rPr>
          <w:sz w:val="22"/>
          <w:szCs w:val="22"/>
        </w:rPr>
      </w:pPr>
      <w:r w:rsidRPr="00D21D24">
        <w:rPr>
          <w:sz w:val="22"/>
          <w:szCs w:val="22"/>
        </w:rPr>
        <w:t>W chwili obecnej pomieszczenia wykorzystywane są na dwie sale chorych</w:t>
      </w:r>
      <w:r w:rsidRPr="00D21D24">
        <w:rPr>
          <w:sz w:val="22"/>
          <w:szCs w:val="22"/>
        </w:rPr>
        <w:br/>
        <w:t xml:space="preserve"> z łazienkami.  </w:t>
      </w:r>
    </w:p>
    <w:p w14:paraId="71267E7A" w14:textId="77777777" w:rsidR="00FC63B6" w:rsidRPr="00D21D24" w:rsidRDefault="004244E5" w:rsidP="00D21D24">
      <w:pPr>
        <w:tabs>
          <w:tab w:val="left" w:pos="720"/>
        </w:tabs>
        <w:spacing w:line="276" w:lineRule="auto"/>
        <w:ind w:left="720"/>
        <w:jc w:val="both"/>
        <w:rPr>
          <w:sz w:val="22"/>
          <w:szCs w:val="22"/>
        </w:rPr>
      </w:pPr>
      <w:r w:rsidRPr="00D21D24">
        <w:rPr>
          <w:sz w:val="22"/>
          <w:szCs w:val="22"/>
        </w:rPr>
        <w:t>Pomieszczenia znajdują się na II piętrze w budynku Świętokrzyskiego Centrum Neurologii, dostępne są z komunikacji ogólnej wewnętrznej oddziału. Wysokość pomieszczenia 3,0 m, oświetlenie naturalne i sztuczne, wentylacja grawitacyjna. Instalacja elektryczna gniazd 230V ogólnych oraz gniazd 230V DATA oraz instalacja sieci komputerowej LAN.</w:t>
      </w:r>
    </w:p>
    <w:p w14:paraId="6CCEFCB0" w14:textId="77777777" w:rsidR="00FC63B6" w:rsidRPr="00D21D24" w:rsidRDefault="00FC63B6" w:rsidP="00D21D24">
      <w:pPr>
        <w:tabs>
          <w:tab w:val="left" w:pos="720"/>
        </w:tabs>
        <w:spacing w:line="276" w:lineRule="auto"/>
        <w:ind w:left="720"/>
        <w:jc w:val="both"/>
        <w:rPr>
          <w:sz w:val="22"/>
          <w:szCs w:val="22"/>
        </w:rPr>
      </w:pPr>
    </w:p>
    <w:p w14:paraId="5BC0DB34" w14:textId="77777777" w:rsidR="00FC63B6" w:rsidRPr="00D21D24" w:rsidRDefault="004244E5" w:rsidP="00D21D24">
      <w:pPr>
        <w:pStyle w:val="Akapitzlist"/>
        <w:numPr>
          <w:ilvl w:val="0"/>
          <w:numId w:val="8"/>
        </w:numPr>
        <w:spacing w:after="0"/>
        <w:jc w:val="both"/>
        <w:rPr>
          <w:rFonts w:ascii="Times New Roman" w:hAnsi="Times New Roman" w:cs="Times New Roman"/>
        </w:rPr>
      </w:pPr>
      <w:r w:rsidRPr="00D21D24">
        <w:rPr>
          <w:rFonts w:ascii="Times New Roman" w:hAnsi="Times New Roman" w:cs="Times New Roman"/>
          <w:b/>
          <w:bCs/>
        </w:rPr>
        <w:t>Założenia programowe</w:t>
      </w:r>
    </w:p>
    <w:p w14:paraId="10A6500E" w14:textId="77777777" w:rsidR="00FC63B6" w:rsidRPr="00D21D24" w:rsidRDefault="004244E5" w:rsidP="00D21D24">
      <w:pPr>
        <w:pStyle w:val="NormalnyWeb"/>
        <w:shd w:val="clear" w:color="auto" w:fill="FFFFFF"/>
        <w:spacing w:before="0" w:after="0" w:line="276" w:lineRule="auto"/>
        <w:ind w:left="709"/>
        <w:jc w:val="both"/>
        <w:rPr>
          <w:sz w:val="22"/>
          <w:szCs w:val="22"/>
        </w:rPr>
      </w:pPr>
      <w:r w:rsidRPr="00D21D24">
        <w:rPr>
          <w:sz w:val="22"/>
          <w:szCs w:val="22"/>
        </w:rPr>
        <w:t xml:space="preserve">Planuje się adaptację dwóch sal na potrzeby wzmożonego nadzoru neurologicznego. Między salami zostanie wykonane połączenie poprzez otwór. W pomieszczeniach zlokalizowane zostaną punkty pielęgniarskie do nadzoru pacjentów będących w ciężkim stanie, ale niewymagających standardów OIOM. Przy salach znajdują się istniejące łazienki dostosowane dla osób niepełnosprawnych. Przewiduje się przeprowadzenie generalnego remontu w jednej z łazienek z wymianą instalacji i urządzeń sanitarnych, a drugą rozebrać wraz z demontażem instalacji do pionów. W miejsce brodzika należy wykonać odpływ liniowy. Na salach należy dodatkowo zamontować dwie umywalki. </w:t>
      </w:r>
    </w:p>
    <w:p w14:paraId="5759EDB8" w14:textId="77777777" w:rsidR="00FC63B6" w:rsidRPr="00D21D24" w:rsidRDefault="004244E5" w:rsidP="00D21D24">
      <w:pPr>
        <w:pStyle w:val="NormalnyWeb"/>
        <w:shd w:val="clear" w:color="auto" w:fill="FFFFFF"/>
        <w:spacing w:before="0" w:after="0" w:line="276" w:lineRule="auto"/>
        <w:ind w:left="709"/>
        <w:jc w:val="both"/>
        <w:rPr>
          <w:sz w:val="22"/>
          <w:szCs w:val="22"/>
        </w:rPr>
      </w:pPr>
      <w:r w:rsidRPr="00D21D24">
        <w:rPr>
          <w:sz w:val="22"/>
          <w:szCs w:val="22"/>
        </w:rPr>
        <w:t>Planuje się zmniejszenie do 3 i 4 łóżek w salach (+ 2 stanowiska rezerwowe), przy każdym łóżku przewidziano gniazdo tlenu medycznego oraz:</w:t>
      </w:r>
    </w:p>
    <w:p w14:paraId="3001945F" w14:textId="77777777" w:rsidR="00FC63B6" w:rsidRPr="00D21D24" w:rsidRDefault="004244E5" w:rsidP="00D21D24">
      <w:pPr>
        <w:pStyle w:val="Default"/>
        <w:spacing w:line="276" w:lineRule="auto"/>
        <w:ind w:left="720"/>
        <w:jc w:val="both"/>
        <w:rPr>
          <w:color w:val="auto"/>
          <w:sz w:val="22"/>
          <w:szCs w:val="22"/>
        </w:rPr>
      </w:pPr>
      <w:r w:rsidRPr="00D21D24">
        <w:rPr>
          <w:color w:val="auto"/>
          <w:sz w:val="22"/>
          <w:szCs w:val="22"/>
        </w:rPr>
        <w:t xml:space="preserve">- 1xTlen medyczny od 0,45 </w:t>
      </w:r>
      <w:proofErr w:type="spellStart"/>
      <w:r w:rsidRPr="00D21D24">
        <w:rPr>
          <w:color w:val="auto"/>
          <w:sz w:val="22"/>
          <w:szCs w:val="22"/>
        </w:rPr>
        <w:t>MPa</w:t>
      </w:r>
      <w:proofErr w:type="spellEnd"/>
      <w:r w:rsidRPr="00D21D24">
        <w:rPr>
          <w:color w:val="auto"/>
          <w:sz w:val="22"/>
          <w:szCs w:val="22"/>
        </w:rPr>
        <w:t xml:space="preserve"> do 0,55 </w:t>
      </w:r>
      <w:proofErr w:type="spellStart"/>
      <w:r w:rsidRPr="00D21D24">
        <w:rPr>
          <w:color w:val="auto"/>
          <w:sz w:val="22"/>
          <w:szCs w:val="22"/>
        </w:rPr>
        <w:t>MPa</w:t>
      </w:r>
      <w:proofErr w:type="spellEnd"/>
    </w:p>
    <w:p w14:paraId="47A5C2E6" w14:textId="77777777" w:rsidR="00FC63B6" w:rsidRPr="00D21D24" w:rsidRDefault="004244E5" w:rsidP="00D21D24">
      <w:pPr>
        <w:pStyle w:val="NormalnyWeb"/>
        <w:shd w:val="clear" w:color="auto" w:fill="FFFFFF"/>
        <w:spacing w:before="0" w:after="0" w:line="276" w:lineRule="auto"/>
        <w:ind w:left="709"/>
        <w:jc w:val="both"/>
        <w:rPr>
          <w:sz w:val="22"/>
          <w:szCs w:val="22"/>
        </w:rPr>
      </w:pPr>
      <w:r w:rsidRPr="00D21D24">
        <w:rPr>
          <w:sz w:val="22"/>
          <w:szCs w:val="22"/>
        </w:rPr>
        <w:t>- 10 gniazda 230V zasilanie rezerwowane</w:t>
      </w:r>
    </w:p>
    <w:p w14:paraId="3D32C8D9" w14:textId="77777777" w:rsidR="00FC63B6" w:rsidRPr="00D21D24" w:rsidRDefault="004244E5" w:rsidP="00D21D24">
      <w:pPr>
        <w:pStyle w:val="NormalnyWeb"/>
        <w:shd w:val="clear" w:color="auto" w:fill="FFFFFF"/>
        <w:spacing w:before="0" w:after="0" w:line="276" w:lineRule="auto"/>
        <w:ind w:left="709"/>
        <w:jc w:val="both"/>
        <w:rPr>
          <w:sz w:val="22"/>
          <w:szCs w:val="22"/>
        </w:rPr>
      </w:pPr>
      <w:r w:rsidRPr="00D21D24">
        <w:rPr>
          <w:sz w:val="22"/>
          <w:szCs w:val="22"/>
        </w:rPr>
        <w:t>- 3 gniazda 230V DATA</w:t>
      </w:r>
    </w:p>
    <w:p w14:paraId="604FF7C2" w14:textId="77777777" w:rsidR="00FC63B6" w:rsidRPr="00D21D24" w:rsidRDefault="004244E5" w:rsidP="00D21D24">
      <w:pPr>
        <w:pStyle w:val="NormalnyWeb"/>
        <w:shd w:val="clear" w:color="auto" w:fill="FFFFFF"/>
        <w:spacing w:before="0" w:after="0" w:line="276" w:lineRule="auto"/>
        <w:ind w:left="709"/>
        <w:jc w:val="both"/>
        <w:rPr>
          <w:sz w:val="22"/>
          <w:szCs w:val="22"/>
        </w:rPr>
      </w:pPr>
      <w:r w:rsidRPr="00D21D24">
        <w:rPr>
          <w:sz w:val="22"/>
          <w:szCs w:val="22"/>
        </w:rPr>
        <w:t>- 2x gniazda RJ-45</w:t>
      </w:r>
    </w:p>
    <w:p w14:paraId="76E0BFE4" w14:textId="77777777" w:rsidR="00FC63B6" w:rsidRPr="00D21D24" w:rsidRDefault="004244E5" w:rsidP="00D21D24">
      <w:pPr>
        <w:pStyle w:val="NormalnyWeb"/>
        <w:shd w:val="clear" w:color="auto" w:fill="FFFFFF"/>
        <w:spacing w:before="0" w:after="0" w:line="276" w:lineRule="auto"/>
        <w:ind w:left="709"/>
        <w:jc w:val="both"/>
        <w:rPr>
          <w:sz w:val="22"/>
          <w:szCs w:val="22"/>
        </w:rPr>
      </w:pPr>
      <w:r w:rsidRPr="00D21D24">
        <w:rPr>
          <w:sz w:val="22"/>
          <w:szCs w:val="22"/>
        </w:rPr>
        <w:t>- oświetlenie miejscowe</w:t>
      </w:r>
    </w:p>
    <w:p w14:paraId="272E75AE" w14:textId="77777777" w:rsidR="00FC63B6" w:rsidRPr="00D21D24" w:rsidRDefault="004244E5" w:rsidP="00D21D24">
      <w:pPr>
        <w:pStyle w:val="NormalnyWeb"/>
        <w:shd w:val="clear" w:color="auto" w:fill="FFFFFF"/>
        <w:spacing w:before="0" w:after="0" w:line="276" w:lineRule="auto"/>
        <w:ind w:left="709"/>
        <w:jc w:val="both"/>
        <w:rPr>
          <w:sz w:val="22"/>
          <w:szCs w:val="22"/>
        </w:rPr>
      </w:pPr>
      <w:r w:rsidRPr="00D21D24">
        <w:rPr>
          <w:sz w:val="22"/>
          <w:szCs w:val="22"/>
        </w:rPr>
        <w:t>- półkę na kardiomonitor.</w:t>
      </w:r>
    </w:p>
    <w:p w14:paraId="3C6564C2" w14:textId="77777777" w:rsidR="00FC63B6" w:rsidRPr="00D21D24" w:rsidRDefault="00FC63B6" w:rsidP="00D21D24">
      <w:pPr>
        <w:pStyle w:val="NormalnyWeb"/>
        <w:shd w:val="clear" w:color="auto" w:fill="FFFFFF"/>
        <w:spacing w:before="0" w:after="0" w:line="276" w:lineRule="auto"/>
        <w:ind w:left="709"/>
        <w:jc w:val="both"/>
        <w:rPr>
          <w:sz w:val="22"/>
          <w:szCs w:val="22"/>
        </w:rPr>
      </w:pPr>
    </w:p>
    <w:p w14:paraId="18D74A6F" w14:textId="77777777" w:rsidR="00FC63B6" w:rsidRPr="008E74A8" w:rsidRDefault="004244E5" w:rsidP="00D21D24">
      <w:pPr>
        <w:pStyle w:val="Akapitzlist"/>
        <w:numPr>
          <w:ilvl w:val="0"/>
          <w:numId w:val="8"/>
        </w:numPr>
        <w:spacing w:after="0"/>
        <w:jc w:val="both"/>
        <w:rPr>
          <w:rFonts w:ascii="Times New Roman" w:hAnsi="Times New Roman" w:cs="Times New Roman"/>
          <w:b/>
          <w:bCs/>
        </w:rPr>
      </w:pPr>
      <w:r w:rsidRPr="008E74A8">
        <w:rPr>
          <w:rFonts w:ascii="Times New Roman" w:hAnsi="Times New Roman" w:cs="Times New Roman"/>
          <w:b/>
          <w:bCs/>
        </w:rPr>
        <w:t>Zatrudnienie</w:t>
      </w:r>
    </w:p>
    <w:p w14:paraId="164F43A4" w14:textId="77777777" w:rsidR="00FC63B6" w:rsidRPr="00D21D24" w:rsidRDefault="004244E5" w:rsidP="00D21D24">
      <w:pPr>
        <w:tabs>
          <w:tab w:val="left" w:pos="720"/>
        </w:tabs>
        <w:spacing w:line="276" w:lineRule="auto"/>
        <w:ind w:left="709" w:hanging="425"/>
        <w:jc w:val="both"/>
        <w:rPr>
          <w:sz w:val="22"/>
          <w:szCs w:val="22"/>
        </w:rPr>
      </w:pPr>
      <w:r w:rsidRPr="008E74A8">
        <w:rPr>
          <w:sz w:val="22"/>
          <w:szCs w:val="22"/>
        </w:rPr>
        <w:tab/>
        <w:t>Zatrudnienie nie ulegnie zmianie, zaplecza sanitarno-higieniczne na dotychczasowych warunkach.</w:t>
      </w:r>
    </w:p>
    <w:p w14:paraId="79E2B0B5" w14:textId="77777777" w:rsidR="00FC63B6" w:rsidRPr="00D21D24" w:rsidRDefault="00FC63B6" w:rsidP="00D21D24">
      <w:pPr>
        <w:spacing w:line="276" w:lineRule="auto"/>
        <w:jc w:val="both"/>
        <w:rPr>
          <w:sz w:val="22"/>
          <w:szCs w:val="22"/>
        </w:rPr>
      </w:pPr>
    </w:p>
    <w:p w14:paraId="08A2108F" w14:textId="77777777" w:rsidR="00FC63B6" w:rsidRPr="00D21D24" w:rsidRDefault="004244E5" w:rsidP="00D21D24">
      <w:pPr>
        <w:spacing w:line="276" w:lineRule="auto"/>
        <w:ind w:firstLine="284"/>
        <w:jc w:val="both"/>
        <w:rPr>
          <w:sz w:val="22"/>
          <w:szCs w:val="22"/>
        </w:rPr>
      </w:pPr>
      <w:r w:rsidRPr="00D21D24">
        <w:rPr>
          <w:b/>
          <w:bCs/>
          <w:sz w:val="22"/>
          <w:szCs w:val="22"/>
        </w:rPr>
        <w:t xml:space="preserve">6. Wytyczne ogólne </w:t>
      </w:r>
    </w:p>
    <w:p w14:paraId="4C61FAB7" w14:textId="77777777" w:rsidR="00FC63B6" w:rsidRPr="00D21D24" w:rsidRDefault="004244E5" w:rsidP="00D21D24">
      <w:pPr>
        <w:spacing w:line="276" w:lineRule="auto"/>
        <w:ind w:left="1440" w:hanging="1080"/>
        <w:jc w:val="both"/>
        <w:rPr>
          <w:sz w:val="22"/>
          <w:szCs w:val="22"/>
        </w:rPr>
      </w:pPr>
      <w:r w:rsidRPr="00D21D24">
        <w:rPr>
          <w:b/>
          <w:bCs/>
          <w:sz w:val="22"/>
          <w:szCs w:val="22"/>
        </w:rPr>
        <w:t>6.1. Wytyczne do systemu zasilania i ochrony przeciwporażeniowej</w:t>
      </w:r>
    </w:p>
    <w:p w14:paraId="65DC243B" w14:textId="77777777" w:rsidR="00FC63B6" w:rsidRPr="00D21D24" w:rsidRDefault="004244E5" w:rsidP="00D21D24">
      <w:pPr>
        <w:spacing w:line="276" w:lineRule="auto"/>
        <w:ind w:left="720"/>
        <w:jc w:val="both"/>
        <w:rPr>
          <w:sz w:val="22"/>
          <w:szCs w:val="22"/>
        </w:rPr>
      </w:pPr>
      <w:r w:rsidRPr="00D21D24">
        <w:rPr>
          <w:sz w:val="22"/>
          <w:szCs w:val="22"/>
        </w:rPr>
        <w:t>Wykaz podstawowych instalacji elektrycznych:</w:t>
      </w:r>
    </w:p>
    <w:p w14:paraId="4966DEE6" w14:textId="77777777" w:rsidR="00FC63B6" w:rsidRPr="00D21D24" w:rsidRDefault="004244E5" w:rsidP="00D21D24">
      <w:pPr>
        <w:numPr>
          <w:ilvl w:val="0"/>
          <w:numId w:val="2"/>
        </w:numPr>
        <w:spacing w:line="276" w:lineRule="auto"/>
        <w:jc w:val="both"/>
        <w:rPr>
          <w:sz w:val="22"/>
          <w:szCs w:val="22"/>
        </w:rPr>
      </w:pPr>
      <w:r w:rsidRPr="00D21D24">
        <w:rPr>
          <w:sz w:val="22"/>
          <w:szCs w:val="22"/>
        </w:rPr>
        <w:t>instalacja oświetlenia podstawowego i miejscowego 230V nie rezerwowana</w:t>
      </w:r>
    </w:p>
    <w:p w14:paraId="0A81F3E0" w14:textId="77777777" w:rsidR="00FC63B6" w:rsidRPr="00D21D24" w:rsidRDefault="004244E5" w:rsidP="00D21D24">
      <w:pPr>
        <w:numPr>
          <w:ilvl w:val="0"/>
          <w:numId w:val="2"/>
        </w:numPr>
        <w:spacing w:line="276" w:lineRule="auto"/>
        <w:jc w:val="both"/>
        <w:rPr>
          <w:sz w:val="22"/>
          <w:szCs w:val="22"/>
        </w:rPr>
      </w:pPr>
      <w:r w:rsidRPr="00D21D24">
        <w:rPr>
          <w:sz w:val="22"/>
          <w:szCs w:val="22"/>
        </w:rPr>
        <w:t>instalacja gniazd wtykowych 230V rezerwowana</w:t>
      </w:r>
    </w:p>
    <w:p w14:paraId="36759571" w14:textId="77777777" w:rsidR="00FC63B6" w:rsidRPr="00D21D24" w:rsidRDefault="004244E5" w:rsidP="00D21D24">
      <w:pPr>
        <w:numPr>
          <w:ilvl w:val="0"/>
          <w:numId w:val="2"/>
        </w:numPr>
        <w:spacing w:line="276" w:lineRule="auto"/>
        <w:jc w:val="both"/>
        <w:rPr>
          <w:sz w:val="22"/>
          <w:szCs w:val="22"/>
        </w:rPr>
      </w:pPr>
      <w:r w:rsidRPr="00D21D24">
        <w:rPr>
          <w:sz w:val="22"/>
          <w:szCs w:val="22"/>
        </w:rPr>
        <w:t>instalacja zasilania komputerów,</w:t>
      </w:r>
    </w:p>
    <w:p w14:paraId="57F2EB50" w14:textId="77777777" w:rsidR="00FC63B6" w:rsidRPr="00D21D24" w:rsidRDefault="004244E5" w:rsidP="00D21D24">
      <w:pPr>
        <w:numPr>
          <w:ilvl w:val="0"/>
          <w:numId w:val="2"/>
        </w:numPr>
        <w:spacing w:line="276" w:lineRule="auto"/>
        <w:jc w:val="both"/>
        <w:rPr>
          <w:sz w:val="22"/>
          <w:szCs w:val="22"/>
        </w:rPr>
      </w:pPr>
      <w:r w:rsidRPr="00D21D24">
        <w:rPr>
          <w:sz w:val="22"/>
          <w:szCs w:val="22"/>
        </w:rPr>
        <w:t>instalacja nadzoru wizyjnego CCTV,</w:t>
      </w:r>
    </w:p>
    <w:p w14:paraId="1D3A3F0C" w14:textId="77777777" w:rsidR="00FC63B6" w:rsidRPr="00D21D24" w:rsidRDefault="004244E5" w:rsidP="00D21D24">
      <w:pPr>
        <w:numPr>
          <w:ilvl w:val="0"/>
          <w:numId w:val="2"/>
        </w:numPr>
        <w:spacing w:line="276" w:lineRule="auto"/>
        <w:jc w:val="both"/>
        <w:rPr>
          <w:sz w:val="22"/>
          <w:szCs w:val="22"/>
        </w:rPr>
      </w:pPr>
      <w:r w:rsidRPr="00D21D24">
        <w:rPr>
          <w:sz w:val="22"/>
          <w:szCs w:val="22"/>
        </w:rPr>
        <w:t>instalacja połączeń wyrównawczych,</w:t>
      </w:r>
    </w:p>
    <w:p w14:paraId="5E9160CF" w14:textId="77777777" w:rsidR="00FC63B6" w:rsidRPr="00D21D24" w:rsidRDefault="004244E5" w:rsidP="00D21D24">
      <w:pPr>
        <w:numPr>
          <w:ilvl w:val="0"/>
          <w:numId w:val="2"/>
        </w:numPr>
        <w:spacing w:line="276" w:lineRule="auto"/>
        <w:jc w:val="both"/>
        <w:rPr>
          <w:sz w:val="22"/>
          <w:szCs w:val="22"/>
        </w:rPr>
      </w:pPr>
      <w:r w:rsidRPr="00D21D24">
        <w:rPr>
          <w:sz w:val="22"/>
          <w:szCs w:val="22"/>
        </w:rPr>
        <w:t>instalacja sieci komputerowej LAN,</w:t>
      </w:r>
    </w:p>
    <w:p w14:paraId="0A3BE0E9" w14:textId="77777777" w:rsidR="00FC63B6" w:rsidRPr="00D21D24" w:rsidRDefault="004244E5" w:rsidP="00D21D24">
      <w:pPr>
        <w:numPr>
          <w:ilvl w:val="0"/>
          <w:numId w:val="2"/>
        </w:numPr>
        <w:spacing w:line="276" w:lineRule="auto"/>
        <w:jc w:val="both"/>
        <w:rPr>
          <w:sz w:val="22"/>
          <w:szCs w:val="22"/>
        </w:rPr>
      </w:pPr>
      <w:r w:rsidRPr="00D21D24">
        <w:rPr>
          <w:sz w:val="22"/>
          <w:szCs w:val="22"/>
        </w:rPr>
        <w:t>instalacja sieci komputerowej pod potrzeby instalacji monitoringu kardiomonitorów.</w:t>
      </w:r>
    </w:p>
    <w:p w14:paraId="362FF9DA" w14:textId="77777777" w:rsidR="00FC63B6" w:rsidRPr="00D21D24" w:rsidRDefault="004244E5" w:rsidP="00D21D24">
      <w:pPr>
        <w:numPr>
          <w:ilvl w:val="0"/>
          <w:numId w:val="2"/>
        </w:numPr>
        <w:spacing w:line="276" w:lineRule="auto"/>
        <w:jc w:val="both"/>
        <w:rPr>
          <w:sz w:val="22"/>
          <w:szCs w:val="22"/>
        </w:rPr>
      </w:pPr>
      <w:r w:rsidRPr="00D21D24">
        <w:rPr>
          <w:sz w:val="22"/>
          <w:szCs w:val="22"/>
        </w:rPr>
        <w:t>Instalacja zasilania urządzeń wentylacyjnych.</w:t>
      </w:r>
    </w:p>
    <w:p w14:paraId="6990E44E" w14:textId="77777777" w:rsidR="00FC63B6" w:rsidRPr="00D21D24" w:rsidRDefault="004244E5" w:rsidP="00D21D24">
      <w:pPr>
        <w:numPr>
          <w:ilvl w:val="0"/>
          <w:numId w:val="2"/>
        </w:numPr>
        <w:spacing w:line="276" w:lineRule="auto"/>
        <w:jc w:val="both"/>
        <w:rPr>
          <w:sz w:val="22"/>
          <w:szCs w:val="22"/>
        </w:rPr>
      </w:pPr>
      <w:r w:rsidRPr="00D21D24">
        <w:rPr>
          <w:sz w:val="22"/>
          <w:szCs w:val="22"/>
        </w:rPr>
        <w:t>Instalacja zasilania skrzynek gazów medycznych.</w:t>
      </w:r>
    </w:p>
    <w:p w14:paraId="76936271" w14:textId="77777777" w:rsidR="00FC63B6" w:rsidRPr="00D21D24" w:rsidRDefault="00FC63B6" w:rsidP="00D21D24">
      <w:pPr>
        <w:spacing w:line="276" w:lineRule="auto"/>
        <w:ind w:left="720"/>
        <w:jc w:val="both"/>
        <w:rPr>
          <w:sz w:val="22"/>
          <w:szCs w:val="22"/>
        </w:rPr>
      </w:pPr>
    </w:p>
    <w:p w14:paraId="0F348EA7" w14:textId="77777777" w:rsidR="00FC63B6" w:rsidRPr="00D21D24" w:rsidRDefault="004244E5" w:rsidP="00D21D24">
      <w:pPr>
        <w:spacing w:line="276" w:lineRule="auto"/>
        <w:ind w:left="360"/>
        <w:jc w:val="both"/>
        <w:rPr>
          <w:sz w:val="22"/>
          <w:szCs w:val="22"/>
        </w:rPr>
      </w:pPr>
      <w:r w:rsidRPr="00D21D24">
        <w:rPr>
          <w:b/>
          <w:bCs/>
          <w:sz w:val="22"/>
          <w:szCs w:val="22"/>
        </w:rPr>
        <w:t>6.2. Instalacje wodno-kanalizacyjne</w:t>
      </w:r>
    </w:p>
    <w:p w14:paraId="6E514B0C" w14:textId="77777777" w:rsidR="00FC63B6" w:rsidRPr="00D21D24" w:rsidRDefault="004244E5" w:rsidP="00D21D24">
      <w:pPr>
        <w:pStyle w:val="Default"/>
        <w:spacing w:line="276" w:lineRule="auto"/>
        <w:ind w:left="720"/>
        <w:jc w:val="both"/>
        <w:rPr>
          <w:sz w:val="22"/>
          <w:szCs w:val="22"/>
        </w:rPr>
      </w:pPr>
      <w:r w:rsidRPr="00D21D24">
        <w:rPr>
          <w:b/>
          <w:bCs/>
          <w:sz w:val="22"/>
          <w:szCs w:val="22"/>
        </w:rPr>
        <w:t xml:space="preserve">Kanalizacja sanitarna </w:t>
      </w:r>
    </w:p>
    <w:p w14:paraId="3FB8F5E8" w14:textId="77777777" w:rsidR="00FC63B6" w:rsidRPr="00D21D24" w:rsidRDefault="004244E5" w:rsidP="00D21D24">
      <w:pPr>
        <w:pStyle w:val="Default"/>
        <w:spacing w:line="276" w:lineRule="auto"/>
        <w:ind w:left="720"/>
        <w:jc w:val="both"/>
        <w:rPr>
          <w:sz w:val="22"/>
          <w:szCs w:val="22"/>
        </w:rPr>
      </w:pPr>
      <w:r w:rsidRPr="00D21D24">
        <w:rPr>
          <w:sz w:val="22"/>
          <w:szCs w:val="22"/>
        </w:rPr>
        <w:t>Ścieki sanitarne będą odprowadzane przewodami kanalizacyjnymi do istniejącej sieci kanalizacyjnej.</w:t>
      </w:r>
    </w:p>
    <w:p w14:paraId="35BEAA83" w14:textId="77777777" w:rsidR="00FC63B6" w:rsidRPr="00D21D24" w:rsidRDefault="004244E5" w:rsidP="00D21D24">
      <w:pPr>
        <w:pStyle w:val="Default"/>
        <w:spacing w:line="276" w:lineRule="auto"/>
        <w:ind w:left="720"/>
        <w:jc w:val="both"/>
        <w:rPr>
          <w:sz w:val="22"/>
          <w:szCs w:val="22"/>
        </w:rPr>
      </w:pPr>
      <w:r w:rsidRPr="00D21D24">
        <w:rPr>
          <w:sz w:val="22"/>
          <w:szCs w:val="22"/>
        </w:rPr>
        <w:t>W remontowanej łazience należy wymienić/wykonać wszystkie podejścia odpływowe na nowe. W miejsce brodzika przewidzieć odwodnienie liniowe. Dodatkowo wykonać nowe podejścia odpływowe do dwóch umywalek w salach.</w:t>
      </w:r>
    </w:p>
    <w:p w14:paraId="6EA02646" w14:textId="77777777" w:rsidR="00FC63B6" w:rsidRPr="00D21D24" w:rsidRDefault="004244E5" w:rsidP="00D21D24">
      <w:pPr>
        <w:pStyle w:val="Default"/>
        <w:spacing w:line="276" w:lineRule="auto"/>
        <w:ind w:left="720"/>
        <w:jc w:val="both"/>
        <w:rPr>
          <w:sz w:val="22"/>
          <w:szCs w:val="22"/>
        </w:rPr>
      </w:pPr>
      <w:r w:rsidRPr="00D21D24">
        <w:rPr>
          <w:sz w:val="22"/>
          <w:szCs w:val="22"/>
        </w:rPr>
        <w:t>Ścieki sanitarne winny być odprowadzane z urządzeń podejściami i pionami zakrytymi. W przypadku stwierdzenia złego stanu pionów kanalizacyjnych, należy je wymienić.</w:t>
      </w:r>
    </w:p>
    <w:p w14:paraId="10E93E99" w14:textId="77777777" w:rsidR="00FC63B6" w:rsidRPr="00D21D24" w:rsidRDefault="00FC63B6" w:rsidP="00D21D24">
      <w:pPr>
        <w:pStyle w:val="Default"/>
        <w:spacing w:line="276" w:lineRule="auto"/>
        <w:ind w:left="720"/>
        <w:jc w:val="both"/>
        <w:rPr>
          <w:sz w:val="22"/>
          <w:szCs w:val="22"/>
        </w:rPr>
      </w:pPr>
    </w:p>
    <w:p w14:paraId="5F132E19" w14:textId="77777777" w:rsidR="00FC63B6" w:rsidRPr="00D21D24" w:rsidRDefault="004244E5" w:rsidP="00D21D24">
      <w:pPr>
        <w:pStyle w:val="Default"/>
        <w:spacing w:line="276" w:lineRule="auto"/>
        <w:ind w:left="720"/>
        <w:jc w:val="both"/>
        <w:rPr>
          <w:sz w:val="22"/>
          <w:szCs w:val="22"/>
        </w:rPr>
      </w:pPr>
      <w:r w:rsidRPr="00D21D24">
        <w:rPr>
          <w:b/>
          <w:bCs/>
          <w:sz w:val="22"/>
          <w:szCs w:val="22"/>
        </w:rPr>
        <w:t xml:space="preserve">Woda zimna, ciepła i cyrkulacja. </w:t>
      </w:r>
    </w:p>
    <w:p w14:paraId="7DDC6FF6" w14:textId="77777777" w:rsidR="00FC63B6" w:rsidRPr="00D21D24" w:rsidRDefault="004244E5" w:rsidP="00D21D24">
      <w:pPr>
        <w:pStyle w:val="Default"/>
        <w:spacing w:line="276" w:lineRule="auto"/>
        <w:ind w:left="720"/>
        <w:jc w:val="both"/>
        <w:rPr>
          <w:sz w:val="22"/>
          <w:szCs w:val="22"/>
        </w:rPr>
      </w:pPr>
      <w:r w:rsidRPr="00D21D24">
        <w:rPr>
          <w:sz w:val="22"/>
          <w:szCs w:val="22"/>
        </w:rPr>
        <w:t xml:space="preserve">Instalacje wody użytkowej wykonać jako nowe włączone poprzez zawory odcinające do istniejących pionów. W przypadku stwierdzenia złego stanu pionów wodnych, należy je wymienić. Dla instalacji należy zastosować wymagane urządzenia zabezpieczające przed wtórnym zanieczyszczeniem wody. Instalacje zaizolować </w:t>
      </w:r>
    </w:p>
    <w:p w14:paraId="0CC02C61" w14:textId="77777777" w:rsidR="00FC63B6" w:rsidRPr="00D21D24" w:rsidRDefault="004244E5" w:rsidP="00D21D24">
      <w:pPr>
        <w:pStyle w:val="Default"/>
        <w:spacing w:line="276" w:lineRule="auto"/>
        <w:ind w:left="720"/>
        <w:jc w:val="both"/>
        <w:rPr>
          <w:sz w:val="22"/>
          <w:szCs w:val="22"/>
        </w:rPr>
      </w:pPr>
      <w:r w:rsidRPr="00D21D24">
        <w:rPr>
          <w:sz w:val="22"/>
          <w:szCs w:val="22"/>
        </w:rPr>
        <w:t xml:space="preserve">i prowadzić pod tynkiem, obudować.  </w:t>
      </w:r>
    </w:p>
    <w:p w14:paraId="43732A07" w14:textId="77777777" w:rsidR="00FC63B6" w:rsidRPr="00D21D24" w:rsidRDefault="00FC63B6" w:rsidP="00D21D24">
      <w:pPr>
        <w:pStyle w:val="Default"/>
        <w:spacing w:line="276" w:lineRule="auto"/>
        <w:jc w:val="both"/>
        <w:rPr>
          <w:sz w:val="22"/>
          <w:szCs w:val="22"/>
        </w:rPr>
      </w:pPr>
    </w:p>
    <w:p w14:paraId="34202F80" w14:textId="77777777" w:rsidR="00FC63B6" w:rsidRPr="00D21D24" w:rsidRDefault="004244E5" w:rsidP="00D21D24">
      <w:pPr>
        <w:pStyle w:val="Default"/>
        <w:spacing w:line="276" w:lineRule="auto"/>
        <w:ind w:left="720" w:hanging="540"/>
        <w:jc w:val="both"/>
        <w:rPr>
          <w:sz w:val="22"/>
          <w:szCs w:val="22"/>
        </w:rPr>
      </w:pPr>
      <w:r w:rsidRPr="00D21D24">
        <w:rPr>
          <w:b/>
          <w:bCs/>
          <w:color w:val="auto"/>
          <w:sz w:val="22"/>
          <w:szCs w:val="22"/>
        </w:rPr>
        <w:t xml:space="preserve">  6.3. Instalacja centralnego ogrzewania</w:t>
      </w:r>
    </w:p>
    <w:p w14:paraId="51CB1CFD" w14:textId="77777777" w:rsidR="00FC63B6" w:rsidRPr="00D21D24" w:rsidRDefault="004244E5" w:rsidP="00D21D24">
      <w:pPr>
        <w:pStyle w:val="Default"/>
        <w:spacing w:line="276" w:lineRule="auto"/>
        <w:ind w:left="720" w:hanging="540"/>
        <w:jc w:val="both"/>
        <w:rPr>
          <w:sz w:val="22"/>
          <w:szCs w:val="22"/>
        </w:rPr>
      </w:pPr>
      <w:r w:rsidRPr="00D21D24">
        <w:rPr>
          <w:b/>
          <w:bCs/>
          <w:color w:val="C9211E"/>
          <w:sz w:val="22"/>
          <w:szCs w:val="22"/>
        </w:rPr>
        <w:tab/>
      </w:r>
      <w:r w:rsidRPr="00D21D24">
        <w:rPr>
          <w:color w:val="auto"/>
          <w:sz w:val="22"/>
          <w:szCs w:val="22"/>
        </w:rPr>
        <w:t>Instalację centralnego ogrzewania należy dostosować do nowego układu pomieszczeń. Przewidziano wymianę istniejących grzejników na dwupłytowe higieniczne. W łazience należy zamontować grzejnik łazienkowy, tzw. drabinkę oraz przebudować gałązki w celu dostosowania podejść.</w:t>
      </w:r>
    </w:p>
    <w:p w14:paraId="7823E76E" w14:textId="77777777" w:rsidR="00FC63B6" w:rsidRPr="00D21D24" w:rsidRDefault="00FC63B6" w:rsidP="00D21D24">
      <w:pPr>
        <w:pStyle w:val="Default"/>
        <w:spacing w:line="276" w:lineRule="auto"/>
        <w:ind w:left="720" w:hanging="540"/>
        <w:jc w:val="both"/>
        <w:rPr>
          <w:b/>
          <w:bCs/>
          <w:color w:val="C9211E"/>
          <w:sz w:val="22"/>
          <w:szCs w:val="22"/>
        </w:rPr>
      </w:pPr>
    </w:p>
    <w:p w14:paraId="147258C8" w14:textId="77777777" w:rsidR="00FC63B6" w:rsidRPr="00D21D24" w:rsidRDefault="004244E5" w:rsidP="00D21D24">
      <w:pPr>
        <w:pStyle w:val="Default"/>
        <w:spacing w:line="276" w:lineRule="auto"/>
        <w:ind w:left="720" w:hanging="540"/>
        <w:jc w:val="both"/>
        <w:rPr>
          <w:color w:val="auto"/>
          <w:sz w:val="22"/>
          <w:szCs w:val="22"/>
        </w:rPr>
      </w:pPr>
      <w:r w:rsidRPr="00D21D24">
        <w:rPr>
          <w:b/>
          <w:bCs/>
          <w:color w:val="auto"/>
          <w:sz w:val="22"/>
          <w:szCs w:val="22"/>
        </w:rPr>
        <w:t xml:space="preserve">  6.4. Gazy medyczne</w:t>
      </w:r>
    </w:p>
    <w:p w14:paraId="01C4A0D7" w14:textId="77777777" w:rsidR="00FC63B6" w:rsidRPr="00D21D24" w:rsidRDefault="004244E5" w:rsidP="00D21D24">
      <w:pPr>
        <w:pStyle w:val="Default"/>
        <w:spacing w:line="276" w:lineRule="auto"/>
        <w:ind w:left="720"/>
        <w:jc w:val="both"/>
        <w:rPr>
          <w:color w:val="auto"/>
          <w:sz w:val="22"/>
          <w:szCs w:val="22"/>
        </w:rPr>
      </w:pPr>
      <w:r w:rsidRPr="00D21D24">
        <w:rPr>
          <w:color w:val="auto"/>
          <w:sz w:val="22"/>
          <w:szCs w:val="22"/>
          <w:u w:val="single"/>
        </w:rPr>
        <w:t xml:space="preserve">Tlen medyczny </w:t>
      </w:r>
    </w:p>
    <w:p w14:paraId="6F5B03B6" w14:textId="77777777" w:rsidR="00FC63B6" w:rsidRPr="00D21D24" w:rsidRDefault="004244E5" w:rsidP="00D21D24">
      <w:pPr>
        <w:pStyle w:val="Default"/>
        <w:spacing w:line="276" w:lineRule="auto"/>
        <w:ind w:left="720"/>
        <w:jc w:val="both"/>
        <w:rPr>
          <w:color w:val="auto"/>
          <w:sz w:val="22"/>
          <w:szCs w:val="22"/>
        </w:rPr>
      </w:pPr>
      <w:r w:rsidRPr="00D21D24">
        <w:rPr>
          <w:color w:val="auto"/>
          <w:sz w:val="22"/>
          <w:szCs w:val="22"/>
        </w:rPr>
        <w:t>W obiekcie istnieje instalacja tlenu. Na potrzeby przebudowy sal należy zaprojektować nowy pion. Pion ten winien zostać włączony do istniejącego na kondygnacji parteru poziomu. Włączenie poprzez zawór odcinający. Należy przewidzieć zapas na pionie oraz montaż trójników z zaworami odcinającymi na poziomie I-go piętra. Docelowo przewiduje się prowadzenie pionu do IV-go piętra. Instalację wyposażyć w skrzynkę kontrolno-zaworową. Na salach zamontować 9 gniazd tlenu:</w:t>
      </w:r>
    </w:p>
    <w:p w14:paraId="11AA5263" w14:textId="77777777" w:rsidR="00FC63B6" w:rsidRPr="00D21D24" w:rsidRDefault="004244E5" w:rsidP="00D21D24">
      <w:pPr>
        <w:pStyle w:val="Default"/>
        <w:spacing w:line="276" w:lineRule="auto"/>
        <w:ind w:left="720"/>
        <w:jc w:val="both"/>
        <w:rPr>
          <w:color w:val="auto"/>
          <w:sz w:val="22"/>
          <w:szCs w:val="22"/>
        </w:rPr>
      </w:pPr>
      <w:r w:rsidRPr="00D21D24">
        <w:rPr>
          <w:color w:val="auto"/>
          <w:sz w:val="22"/>
          <w:szCs w:val="22"/>
        </w:rPr>
        <w:t xml:space="preserve">- Tlen medyczny od 0,45 </w:t>
      </w:r>
      <w:proofErr w:type="spellStart"/>
      <w:r w:rsidRPr="00D21D24">
        <w:rPr>
          <w:color w:val="auto"/>
          <w:sz w:val="22"/>
          <w:szCs w:val="22"/>
        </w:rPr>
        <w:t>MPa</w:t>
      </w:r>
      <w:proofErr w:type="spellEnd"/>
      <w:r w:rsidRPr="00D21D24">
        <w:rPr>
          <w:color w:val="auto"/>
          <w:sz w:val="22"/>
          <w:szCs w:val="22"/>
        </w:rPr>
        <w:t xml:space="preserve"> do 0,55 </w:t>
      </w:r>
      <w:proofErr w:type="spellStart"/>
      <w:r w:rsidRPr="00D21D24">
        <w:rPr>
          <w:color w:val="auto"/>
          <w:sz w:val="22"/>
          <w:szCs w:val="22"/>
        </w:rPr>
        <w:t>MPa</w:t>
      </w:r>
      <w:proofErr w:type="spellEnd"/>
      <w:r w:rsidRPr="00D21D24">
        <w:rPr>
          <w:color w:val="auto"/>
          <w:sz w:val="22"/>
          <w:szCs w:val="22"/>
        </w:rPr>
        <w:t xml:space="preserve"> – 9 szt.</w:t>
      </w:r>
    </w:p>
    <w:p w14:paraId="4E274E58" w14:textId="77777777" w:rsidR="00FC63B6" w:rsidRPr="00D21D24" w:rsidRDefault="00FC63B6" w:rsidP="00D21D24">
      <w:pPr>
        <w:pStyle w:val="Default"/>
        <w:spacing w:line="276" w:lineRule="auto"/>
        <w:jc w:val="both"/>
        <w:rPr>
          <w:color w:val="auto"/>
          <w:sz w:val="22"/>
          <w:szCs w:val="22"/>
        </w:rPr>
      </w:pPr>
    </w:p>
    <w:p w14:paraId="47FFD705" w14:textId="2D0A34C4" w:rsidR="00FC63B6" w:rsidRPr="00D21D24" w:rsidRDefault="004244E5" w:rsidP="00D21D24">
      <w:pPr>
        <w:pStyle w:val="Default"/>
        <w:spacing w:line="276" w:lineRule="auto"/>
        <w:ind w:left="720"/>
        <w:jc w:val="both"/>
        <w:rPr>
          <w:color w:val="auto"/>
          <w:sz w:val="22"/>
          <w:szCs w:val="22"/>
        </w:rPr>
      </w:pPr>
      <w:r w:rsidRPr="00D21D24">
        <w:rPr>
          <w:color w:val="auto"/>
          <w:sz w:val="22"/>
          <w:szCs w:val="22"/>
        </w:rPr>
        <w:t xml:space="preserve"> Instalację wykonać w miejscach zaznaczonych na rysunku, ilość gniazd według szczegółowych wytycznych do pomieszczeń i załączonego rysunku.</w:t>
      </w:r>
    </w:p>
    <w:p w14:paraId="3CE8AFDC" w14:textId="77777777" w:rsidR="00FC63B6" w:rsidRPr="00D21D24" w:rsidRDefault="004244E5" w:rsidP="00D21D24">
      <w:pPr>
        <w:pStyle w:val="Default"/>
        <w:spacing w:line="276" w:lineRule="auto"/>
        <w:ind w:left="720"/>
        <w:jc w:val="both"/>
        <w:rPr>
          <w:color w:val="auto"/>
          <w:sz w:val="22"/>
          <w:szCs w:val="22"/>
        </w:rPr>
      </w:pPr>
      <w:r w:rsidRPr="00D21D24">
        <w:rPr>
          <w:color w:val="auto"/>
          <w:sz w:val="22"/>
          <w:szCs w:val="22"/>
        </w:rPr>
        <w:t>Zgodnie z Dyrektywa 93/42/EWG z dnia 14.06.1993 r. o wyrobach medycznych oraz Rozporządzeniem Ministerstwa Zdrowia Dz. U. Nr 215 poz.1426 z dnia 05.11.2010 r. w sprawie Klasyfikacji Wyrobów Medycznych do różnego przeznaczenia, instalacja gazów medycznych jest wyrobem medycznym.</w:t>
      </w:r>
    </w:p>
    <w:p w14:paraId="45AF6AFB" w14:textId="77777777" w:rsidR="00FC63B6" w:rsidRPr="00D21D24" w:rsidRDefault="004244E5" w:rsidP="00D21D24">
      <w:pPr>
        <w:pStyle w:val="Default"/>
        <w:spacing w:line="276" w:lineRule="auto"/>
        <w:ind w:left="720"/>
        <w:jc w:val="both"/>
        <w:rPr>
          <w:color w:val="auto"/>
          <w:sz w:val="22"/>
          <w:szCs w:val="22"/>
        </w:rPr>
      </w:pPr>
      <w:r w:rsidRPr="00D21D24">
        <w:rPr>
          <w:color w:val="auto"/>
          <w:sz w:val="22"/>
          <w:szCs w:val="22"/>
        </w:rPr>
        <w:t>W związku z powyższym zespoły takie jak:</w:t>
      </w:r>
    </w:p>
    <w:p w14:paraId="75A7F3C6" w14:textId="77777777" w:rsidR="00FC63B6" w:rsidRPr="00D21D24" w:rsidRDefault="004244E5" w:rsidP="00D21D24">
      <w:pPr>
        <w:pStyle w:val="Default"/>
        <w:spacing w:line="276" w:lineRule="auto"/>
        <w:ind w:left="720"/>
        <w:jc w:val="both"/>
        <w:rPr>
          <w:color w:val="auto"/>
          <w:sz w:val="22"/>
          <w:szCs w:val="22"/>
        </w:rPr>
      </w:pPr>
      <w:r w:rsidRPr="00D21D24">
        <w:rPr>
          <w:color w:val="auto"/>
          <w:sz w:val="22"/>
          <w:szCs w:val="22"/>
        </w:rPr>
        <w:t>-  punkty poboru,</w:t>
      </w:r>
    </w:p>
    <w:p w14:paraId="473FF5E7" w14:textId="77777777" w:rsidR="00FC63B6" w:rsidRPr="00D21D24" w:rsidRDefault="004244E5" w:rsidP="00D21D24">
      <w:pPr>
        <w:pStyle w:val="Default"/>
        <w:spacing w:line="276" w:lineRule="auto"/>
        <w:ind w:left="720"/>
        <w:jc w:val="both"/>
        <w:rPr>
          <w:color w:val="auto"/>
          <w:sz w:val="22"/>
          <w:szCs w:val="22"/>
        </w:rPr>
      </w:pPr>
      <w:r w:rsidRPr="00D21D24">
        <w:rPr>
          <w:color w:val="auto"/>
          <w:sz w:val="22"/>
          <w:szCs w:val="22"/>
        </w:rPr>
        <w:t>-  strefowe zespoły kontrolne,</w:t>
      </w:r>
    </w:p>
    <w:p w14:paraId="7BC98C3C" w14:textId="77777777" w:rsidR="00FC63B6" w:rsidRPr="00D21D24" w:rsidRDefault="004244E5" w:rsidP="00D21D24">
      <w:pPr>
        <w:pStyle w:val="Default"/>
        <w:spacing w:line="276" w:lineRule="auto"/>
        <w:ind w:left="720"/>
        <w:jc w:val="both"/>
        <w:rPr>
          <w:color w:val="auto"/>
          <w:sz w:val="22"/>
          <w:szCs w:val="22"/>
        </w:rPr>
      </w:pPr>
      <w:r w:rsidRPr="00D21D24">
        <w:rPr>
          <w:color w:val="auto"/>
          <w:sz w:val="22"/>
          <w:szCs w:val="22"/>
        </w:rPr>
        <w:t>-  sygnalizatory,</w:t>
      </w:r>
    </w:p>
    <w:p w14:paraId="7E15DA85" w14:textId="77777777" w:rsidR="00FC63B6" w:rsidRPr="00D21D24" w:rsidRDefault="004244E5" w:rsidP="00D21D24">
      <w:pPr>
        <w:pStyle w:val="Default"/>
        <w:spacing w:line="276" w:lineRule="auto"/>
        <w:ind w:left="720"/>
        <w:jc w:val="both"/>
        <w:rPr>
          <w:color w:val="auto"/>
          <w:sz w:val="22"/>
          <w:szCs w:val="22"/>
        </w:rPr>
      </w:pPr>
      <w:r w:rsidRPr="00D21D24">
        <w:rPr>
          <w:color w:val="auto"/>
          <w:sz w:val="22"/>
          <w:szCs w:val="22"/>
        </w:rPr>
        <w:t>-  tablice redukcyjne,</w:t>
      </w:r>
    </w:p>
    <w:p w14:paraId="276D22EB" w14:textId="77777777" w:rsidR="00FC63B6" w:rsidRPr="00D21D24" w:rsidRDefault="004244E5" w:rsidP="00D21D24">
      <w:pPr>
        <w:pStyle w:val="Default"/>
        <w:spacing w:line="276" w:lineRule="auto"/>
        <w:ind w:left="720"/>
        <w:jc w:val="both"/>
        <w:rPr>
          <w:color w:val="auto"/>
          <w:sz w:val="22"/>
          <w:szCs w:val="22"/>
        </w:rPr>
      </w:pPr>
      <w:r w:rsidRPr="00D21D24">
        <w:rPr>
          <w:color w:val="auto"/>
          <w:sz w:val="22"/>
          <w:szCs w:val="22"/>
        </w:rPr>
        <w:t>-  panele redukcyjne,</w:t>
      </w:r>
    </w:p>
    <w:p w14:paraId="20E15BED" w14:textId="77777777" w:rsidR="00FC63B6" w:rsidRPr="00D21D24" w:rsidRDefault="004244E5" w:rsidP="00D21D24">
      <w:pPr>
        <w:pStyle w:val="Default"/>
        <w:spacing w:line="276" w:lineRule="auto"/>
        <w:ind w:left="720"/>
        <w:jc w:val="both"/>
        <w:rPr>
          <w:color w:val="auto"/>
          <w:sz w:val="22"/>
          <w:szCs w:val="22"/>
        </w:rPr>
      </w:pPr>
      <w:r w:rsidRPr="00D21D24">
        <w:rPr>
          <w:color w:val="auto"/>
          <w:sz w:val="22"/>
          <w:szCs w:val="22"/>
        </w:rPr>
        <w:t>- skrzynki kontrolno-zaworowe</w:t>
      </w:r>
    </w:p>
    <w:p w14:paraId="009062AD" w14:textId="77777777" w:rsidR="00FC63B6" w:rsidRPr="00D21D24" w:rsidRDefault="004244E5" w:rsidP="00D21D24">
      <w:pPr>
        <w:pStyle w:val="Default"/>
        <w:spacing w:line="276" w:lineRule="auto"/>
        <w:ind w:left="720"/>
        <w:jc w:val="both"/>
        <w:rPr>
          <w:color w:val="auto"/>
          <w:sz w:val="22"/>
          <w:szCs w:val="22"/>
        </w:rPr>
      </w:pPr>
      <w:r w:rsidRPr="00D21D24">
        <w:rPr>
          <w:color w:val="auto"/>
          <w:sz w:val="22"/>
          <w:szCs w:val="22"/>
        </w:rPr>
        <w:t>muszą posiadać deklaracje właściwości użytkowych wydane przez producenta, być oznaczone znakiem CE z numerem jednostki notyfikowanej oraz zgłoszone w Urzędzie Rejestracji Produktów Leczniczych, Wyrobów Medycznych i Produktów Biobójczych.</w:t>
      </w:r>
    </w:p>
    <w:p w14:paraId="3E263694" w14:textId="77777777" w:rsidR="00FC63B6" w:rsidRPr="00D21D24" w:rsidRDefault="00FC63B6" w:rsidP="00D21D24">
      <w:pPr>
        <w:pStyle w:val="Default"/>
        <w:spacing w:line="276" w:lineRule="auto"/>
        <w:ind w:left="720"/>
        <w:jc w:val="both"/>
        <w:rPr>
          <w:color w:val="auto"/>
          <w:sz w:val="22"/>
          <w:szCs w:val="22"/>
        </w:rPr>
      </w:pPr>
    </w:p>
    <w:p w14:paraId="5B089A4A" w14:textId="77777777" w:rsidR="00FC63B6" w:rsidRPr="00D21D24" w:rsidRDefault="004244E5" w:rsidP="00D21D24">
      <w:pPr>
        <w:pStyle w:val="Default"/>
        <w:spacing w:line="276" w:lineRule="auto"/>
        <w:ind w:left="720"/>
        <w:jc w:val="both"/>
        <w:rPr>
          <w:sz w:val="22"/>
          <w:szCs w:val="22"/>
        </w:rPr>
      </w:pPr>
      <w:r w:rsidRPr="00D21D24">
        <w:rPr>
          <w:sz w:val="22"/>
          <w:szCs w:val="22"/>
        </w:rPr>
        <w:t>Zgodnie z wymaganiami zawartymi w Dyrektywie 93/42/EWG i normach zharmonizowanych przyjęto, że przy budowie zostaną wykonane następujące systemy rurociągów:</w:t>
      </w:r>
    </w:p>
    <w:p w14:paraId="7413FBF8" w14:textId="77777777" w:rsidR="00FC63B6" w:rsidRPr="00D21D24" w:rsidRDefault="004244E5" w:rsidP="00D21D24">
      <w:pPr>
        <w:pStyle w:val="Default"/>
        <w:spacing w:line="276" w:lineRule="auto"/>
        <w:ind w:left="720"/>
        <w:jc w:val="both"/>
        <w:rPr>
          <w:sz w:val="22"/>
          <w:szCs w:val="22"/>
        </w:rPr>
      </w:pPr>
      <w:r w:rsidRPr="00D21D24">
        <w:rPr>
          <w:sz w:val="22"/>
          <w:szCs w:val="22"/>
        </w:rPr>
        <w:t>- tlenu,</w:t>
      </w:r>
    </w:p>
    <w:p w14:paraId="3DB6594C" w14:textId="77777777" w:rsidR="00FC63B6" w:rsidRPr="00D21D24" w:rsidRDefault="00FC63B6" w:rsidP="00D21D24">
      <w:pPr>
        <w:pStyle w:val="Default"/>
        <w:spacing w:line="276" w:lineRule="auto"/>
        <w:ind w:left="720"/>
        <w:jc w:val="both"/>
        <w:rPr>
          <w:sz w:val="22"/>
          <w:szCs w:val="22"/>
        </w:rPr>
      </w:pPr>
    </w:p>
    <w:p w14:paraId="178C8A5C" w14:textId="77777777" w:rsidR="00FC63B6" w:rsidRPr="00D21D24" w:rsidRDefault="004244E5" w:rsidP="00D21D24">
      <w:pPr>
        <w:pStyle w:val="Default"/>
        <w:spacing w:line="276" w:lineRule="auto"/>
        <w:ind w:left="720"/>
        <w:jc w:val="both"/>
        <w:rPr>
          <w:sz w:val="22"/>
          <w:szCs w:val="22"/>
        </w:rPr>
      </w:pPr>
      <w:r w:rsidRPr="00D21D24">
        <w:rPr>
          <w:sz w:val="22"/>
          <w:szCs w:val="22"/>
        </w:rPr>
        <w:t>System rurociągów tlenu zaprojektować zgodnie z PN-EN ISO 7396-1.</w:t>
      </w:r>
    </w:p>
    <w:p w14:paraId="05A4A56C" w14:textId="77777777" w:rsidR="00FC63B6" w:rsidRPr="00D21D24" w:rsidRDefault="004244E5" w:rsidP="00D21D24">
      <w:pPr>
        <w:pStyle w:val="Default"/>
        <w:spacing w:line="276" w:lineRule="auto"/>
        <w:ind w:left="720"/>
        <w:jc w:val="both"/>
        <w:rPr>
          <w:sz w:val="22"/>
          <w:szCs w:val="22"/>
        </w:rPr>
      </w:pPr>
      <w:r w:rsidRPr="00D21D24">
        <w:rPr>
          <w:sz w:val="22"/>
          <w:szCs w:val="22"/>
        </w:rPr>
        <w:t xml:space="preserve">System rurociągów gazów medycznych musi być wykonany z rur miedzianych wg PN-EN 3348:2009 „Miedz i stopy miedzi. Rury miedziane okrągłe bez szwu do gazów medycznych lub próżni”. System rurociągów gazów medycznych zasilający zostanie rozprowadzony poziomami w przestrzeni sufitu podwieszonego. Na poszczególnych rozgałęzieniach zainstalować eksploatacyjne zawory odcinające. Przewiduje się śr. pionu min. fi 35mm. </w:t>
      </w:r>
    </w:p>
    <w:p w14:paraId="186AC3FA" w14:textId="77777777" w:rsidR="00FC63B6" w:rsidRPr="00D21D24" w:rsidRDefault="004244E5" w:rsidP="00D21D24">
      <w:pPr>
        <w:pStyle w:val="Default"/>
        <w:spacing w:line="276" w:lineRule="auto"/>
        <w:ind w:left="720"/>
        <w:jc w:val="both"/>
        <w:rPr>
          <w:sz w:val="22"/>
          <w:szCs w:val="22"/>
        </w:rPr>
      </w:pPr>
      <w:r w:rsidRPr="00D21D24">
        <w:rPr>
          <w:sz w:val="22"/>
          <w:szCs w:val="22"/>
        </w:rPr>
        <w:t>Punkty poboru musza odpowiadać wymaganiom określonym w:</w:t>
      </w:r>
    </w:p>
    <w:p w14:paraId="52ED19F2" w14:textId="77777777" w:rsidR="00FC63B6" w:rsidRPr="00D21D24" w:rsidRDefault="004244E5" w:rsidP="00D21D24">
      <w:pPr>
        <w:pStyle w:val="Default"/>
        <w:spacing w:line="276" w:lineRule="auto"/>
        <w:ind w:left="720"/>
        <w:jc w:val="both"/>
        <w:rPr>
          <w:sz w:val="22"/>
          <w:szCs w:val="22"/>
        </w:rPr>
      </w:pPr>
      <w:r w:rsidRPr="00D21D24">
        <w:rPr>
          <w:sz w:val="22"/>
          <w:szCs w:val="22"/>
        </w:rPr>
        <w:t>PN-EN ISO 9170-1 „Punkty poboru dla systemów rurociągowych do gazów medycznych”</w:t>
      </w:r>
    </w:p>
    <w:p w14:paraId="6D0947BB" w14:textId="77777777" w:rsidR="00FC63B6" w:rsidRPr="00D21D24" w:rsidRDefault="00FC63B6" w:rsidP="00D21D24">
      <w:pPr>
        <w:pStyle w:val="Default"/>
        <w:spacing w:line="276" w:lineRule="auto"/>
        <w:ind w:left="720"/>
        <w:jc w:val="both"/>
        <w:rPr>
          <w:sz w:val="22"/>
          <w:szCs w:val="22"/>
        </w:rPr>
      </w:pPr>
    </w:p>
    <w:p w14:paraId="1811C394" w14:textId="77777777" w:rsidR="00FC63B6" w:rsidRPr="00D21D24" w:rsidRDefault="004244E5" w:rsidP="00D21D24">
      <w:pPr>
        <w:pStyle w:val="Default"/>
        <w:spacing w:line="276" w:lineRule="auto"/>
        <w:ind w:left="720"/>
        <w:jc w:val="both"/>
        <w:rPr>
          <w:sz w:val="22"/>
          <w:szCs w:val="22"/>
        </w:rPr>
      </w:pPr>
      <w:r w:rsidRPr="00D21D24">
        <w:rPr>
          <w:sz w:val="22"/>
          <w:szCs w:val="22"/>
        </w:rPr>
        <w:t xml:space="preserve">Ponieważ produkowany w kraju osprzęt dostosowany jest do systemu AGA, zalecany jest montaż punktów poboru AGA typ MC 70 lub równoważnych (końcówki wtykowe powinny posiadać jednakowy kształt). Nadrzędnym warunkiem przyjęcia typu p. poboru powinna być zasada, że w całym szpitalu jest jeden system dla punktów poboru gazów medycznych. </w:t>
      </w:r>
    </w:p>
    <w:p w14:paraId="7C88B4F1" w14:textId="77777777" w:rsidR="00FC63B6" w:rsidRPr="00D21D24" w:rsidRDefault="00FC63B6" w:rsidP="00D21D24">
      <w:pPr>
        <w:pStyle w:val="Default"/>
        <w:spacing w:line="276" w:lineRule="auto"/>
        <w:ind w:left="720"/>
        <w:jc w:val="both"/>
        <w:rPr>
          <w:sz w:val="22"/>
          <w:szCs w:val="22"/>
        </w:rPr>
      </w:pPr>
    </w:p>
    <w:p w14:paraId="239279E3" w14:textId="77777777" w:rsidR="00FC63B6" w:rsidRPr="00D21D24" w:rsidRDefault="004244E5" w:rsidP="00D21D24">
      <w:pPr>
        <w:pStyle w:val="Default"/>
        <w:spacing w:line="276" w:lineRule="auto"/>
        <w:ind w:left="720"/>
        <w:jc w:val="both"/>
        <w:rPr>
          <w:sz w:val="22"/>
          <w:szCs w:val="22"/>
        </w:rPr>
      </w:pPr>
      <w:r w:rsidRPr="00D21D24">
        <w:rPr>
          <w:sz w:val="22"/>
          <w:szCs w:val="22"/>
        </w:rPr>
        <w:t xml:space="preserve">Naścienne punkty poboru i punkty poboru doprowadzone do sufitowych lub naściennych jednostek zasilania medycznego powinny odpowiadać aktualnym wymaganiom norm PN-EN 737-1 oraz PN-EN 737-4. Powinny posiadać napis określający nazwę gazu, określoną normami kolorystykę, zawór odcinający serwisowy, zawór zabezpieczający otwierany wtykiem, dedykowane złącze pośrednie między korpusem a gniazdem i dedykowany punkt połączeniowy między gniazdem a wtykiem. </w:t>
      </w:r>
    </w:p>
    <w:p w14:paraId="455AC884" w14:textId="77777777" w:rsidR="00FC63B6" w:rsidRPr="00D21D24" w:rsidRDefault="00FC63B6" w:rsidP="00D21D24">
      <w:pPr>
        <w:pStyle w:val="Default"/>
        <w:spacing w:line="276" w:lineRule="auto"/>
        <w:jc w:val="both"/>
        <w:rPr>
          <w:sz w:val="22"/>
          <w:szCs w:val="22"/>
        </w:rPr>
      </w:pPr>
    </w:p>
    <w:p w14:paraId="46CB3BA1" w14:textId="77777777" w:rsidR="00FC63B6" w:rsidRPr="00D21D24" w:rsidRDefault="004244E5" w:rsidP="00D21D24">
      <w:pPr>
        <w:pStyle w:val="Default"/>
        <w:spacing w:line="276" w:lineRule="auto"/>
        <w:ind w:left="720"/>
        <w:jc w:val="both"/>
        <w:rPr>
          <w:color w:val="auto"/>
          <w:sz w:val="22"/>
          <w:szCs w:val="22"/>
        </w:rPr>
      </w:pPr>
      <w:r w:rsidRPr="00D21D24">
        <w:rPr>
          <w:b/>
          <w:bCs/>
          <w:color w:val="auto"/>
          <w:sz w:val="22"/>
          <w:szCs w:val="22"/>
        </w:rPr>
        <w:t>Zakres ciśnień roboczych dla instalacji poszczególnych gazów medycznych</w:t>
      </w:r>
      <w:r w:rsidRPr="00D21D24">
        <w:rPr>
          <w:color w:val="auto"/>
          <w:sz w:val="22"/>
          <w:szCs w:val="22"/>
        </w:rPr>
        <w:t>:</w:t>
      </w:r>
    </w:p>
    <w:p w14:paraId="7DBB7ADB" w14:textId="77777777" w:rsidR="00FC63B6" w:rsidRPr="00D21D24" w:rsidRDefault="004244E5" w:rsidP="00D21D24">
      <w:pPr>
        <w:pStyle w:val="Default"/>
        <w:spacing w:line="276" w:lineRule="auto"/>
        <w:ind w:left="720"/>
        <w:jc w:val="both"/>
        <w:rPr>
          <w:color w:val="auto"/>
          <w:sz w:val="22"/>
          <w:szCs w:val="22"/>
        </w:rPr>
      </w:pPr>
      <w:r w:rsidRPr="00D21D24">
        <w:rPr>
          <w:color w:val="auto"/>
          <w:sz w:val="22"/>
          <w:szCs w:val="22"/>
        </w:rPr>
        <w:t xml:space="preserve">Tlen medyczny od 0,45 </w:t>
      </w:r>
      <w:proofErr w:type="spellStart"/>
      <w:r w:rsidRPr="00D21D24">
        <w:rPr>
          <w:color w:val="auto"/>
          <w:sz w:val="22"/>
          <w:szCs w:val="22"/>
        </w:rPr>
        <w:t>MPa</w:t>
      </w:r>
      <w:proofErr w:type="spellEnd"/>
      <w:r w:rsidRPr="00D21D24">
        <w:rPr>
          <w:color w:val="auto"/>
          <w:sz w:val="22"/>
          <w:szCs w:val="22"/>
        </w:rPr>
        <w:t xml:space="preserve"> do 0,55 </w:t>
      </w:r>
      <w:proofErr w:type="spellStart"/>
      <w:r w:rsidRPr="00D21D24">
        <w:rPr>
          <w:color w:val="auto"/>
          <w:sz w:val="22"/>
          <w:szCs w:val="22"/>
        </w:rPr>
        <w:t>MPa</w:t>
      </w:r>
      <w:proofErr w:type="spellEnd"/>
    </w:p>
    <w:p w14:paraId="1C652EED" w14:textId="77777777" w:rsidR="00FC63B6" w:rsidRPr="00D21D24" w:rsidRDefault="00FC63B6" w:rsidP="00D21D24">
      <w:pPr>
        <w:pStyle w:val="Default"/>
        <w:spacing w:line="276" w:lineRule="auto"/>
        <w:ind w:left="720"/>
        <w:jc w:val="both"/>
        <w:rPr>
          <w:color w:val="auto"/>
          <w:sz w:val="22"/>
          <w:szCs w:val="22"/>
        </w:rPr>
      </w:pPr>
    </w:p>
    <w:p w14:paraId="70C60E3D" w14:textId="77777777" w:rsidR="00FC63B6" w:rsidRPr="00D21D24" w:rsidRDefault="004244E5" w:rsidP="00D21D24">
      <w:pPr>
        <w:pStyle w:val="Default"/>
        <w:spacing w:line="276" w:lineRule="auto"/>
        <w:ind w:left="720"/>
        <w:jc w:val="both"/>
        <w:rPr>
          <w:color w:val="auto"/>
          <w:sz w:val="22"/>
          <w:szCs w:val="22"/>
        </w:rPr>
      </w:pPr>
      <w:r w:rsidRPr="00D21D24">
        <w:rPr>
          <w:b/>
          <w:bCs/>
          <w:color w:val="auto"/>
          <w:sz w:val="22"/>
          <w:szCs w:val="22"/>
        </w:rPr>
        <w:t>Obowiązujące oznaczenia barwne dla gazów medycznych</w:t>
      </w:r>
      <w:r w:rsidRPr="00D21D24">
        <w:rPr>
          <w:color w:val="auto"/>
          <w:sz w:val="22"/>
          <w:szCs w:val="22"/>
        </w:rPr>
        <w:t>:</w:t>
      </w:r>
    </w:p>
    <w:p w14:paraId="791D39AF" w14:textId="77777777" w:rsidR="00FC63B6" w:rsidRPr="00D21D24" w:rsidRDefault="004244E5" w:rsidP="00D21D24">
      <w:pPr>
        <w:pStyle w:val="Default"/>
        <w:spacing w:line="276" w:lineRule="auto"/>
        <w:ind w:left="720"/>
        <w:jc w:val="both"/>
        <w:rPr>
          <w:color w:val="auto"/>
          <w:sz w:val="22"/>
          <w:szCs w:val="22"/>
        </w:rPr>
      </w:pPr>
      <w:r w:rsidRPr="00D21D24">
        <w:rPr>
          <w:color w:val="auto"/>
          <w:sz w:val="22"/>
          <w:szCs w:val="22"/>
        </w:rPr>
        <w:t>tlen - medyczny kolor biały</w:t>
      </w:r>
    </w:p>
    <w:p w14:paraId="713AF4C5" w14:textId="77777777" w:rsidR="00FC63B6" w:rsidRPr="00D21D24" w:rsidRDefault="00FC63B6" w:rsidP="00D21D24">
      <w:pPr>
        <w:pStyle w:val="Default"/>
        <w:spacing w:line="276" w:lineRule="auto"/>
        <w:jc w:val="both"/>
        <w:rPr>
          <w:sz w:val="22"/>
          <w:szCs w:val="22"/>
        </w:rPr>
      </w:pPr>
    </w:p>
    <w:p w14:paraId="7DCD0FB1" w14:textId="77777777" w:rsidR="00FC63B6" w:rsidRPr="00D21D24" w:rsidRDefault="004244E5" w:rsidP="00D21D24">
      <w:pPr>
        <w:spacing w:line="276" w:lineRule="auto"/>
        <w:jc w:val="both"/>
        <w:rPr>
          <w:sz w:val="22"/>
          <w:szCs w:val="22"/>
        </w:rPr>
      </w:pPr>
      <w:r w:rsidRPr="00D21D24">
        <w:rPr>
          <w:b/>
          <w:bCs/>
          <w:sz w:val="22"/>
          <w:szCs w:val="22"/>
        </w:rPr>
        <w:t xml:space="preserve">      6.5. Instalacje teletechniczne</w:t>
      </w:r>
    </w:p>
    <w:p w14:paraId="3EDFE952" w14:textId="77777777" w:rsidR="00FC63B6" w:rsidRPr="00D21D24" w:rsidRDefault="004244E5" w:rsidP="00D21D24">
      <w:pPr>
        <w:pStyle w:val="Default"/>
        <w:spacing w:line="276" w:lineRule="auto"/>
        <w:ind w:left="720"/>
        <w:jc w:val="both"/>
        <w:rPr>
          <w:sz w:val="22"/>
          <w:szCs w:val="22"/>
        </w:rPr>
      </w:pPr>
      <w:r w:rsidRPr="00D21D24">
        <w:rPr>
          <w:b/>
          <w:bCs/>
          <w:sz w:val="22"/>
          <w:szCs w:val="22"/>
        </w:rPr>
        <w:t xml:space="preserve">Instalacja telefoniczna </w:t>
      </w:r>
    </w:p>
    <w:p w14:paraId="2F06B78C" w14:textId="77777777" w:rsidR="00FC63B6" w:rsidRPr="00D21D24" w:rsidRDefault="004244E5" w:rsidP="00D21D24">
      <w:pPr>
        <w:pStyle w:val="Default"/>
        <w:spacing w:line="276" w:lineRule="auto"/>
        <w:ind w:left="720"/>
        <w:jc w:val="both"/>
        <w:rPr>
          <w:sz w:val="22"/>
          <w:szCs w:val="22"/>
        </w:rPr>
      </w:pPr>
      <w:r w:rsidRPr="00D21D24">
        <w:rPr>
          <w:color w:val="auto"/>
          <w:sz w:val="22"/>
          <w:szCs w:val="22"/>
        </w:rPr>
        <w:t>Należy przewidzieć instalację telefoniczną włączoną do istniejącej centrali telefonicznej z wykorzystaniem sieci instalacji komputerowej LAN.</w:t>
      </w:r>
    </w:p>
    <w:p w14:paraId="2FBC37A6" w14:textId="77777777" w:rsidR="00FC63B6" w:rsidRPr="00D21D24" w:rsidRDefault="004244E5" w:rsidP="00D21D24">
      <w:pPr>
        <w:pStyle w:val="Default"/>
        <w:spacing w:line="276" w:lineRule="auto"/>
        <w:ind w:left="720"/>
        <w:jc w:val="both"/>
        <w:rPr>
          <w:sz w:val="22"/>
          <w:szCs w:val="22"/>
        </w:rPr>
      </w:pPr>
      <w:r w:rsidRPr="00D21D24">
        <w:rPr>
          <w:color w:val="auto"/>
          <w:sz w:val="22"/>
          <w:szCs w:val="22"/>
        </w:rPr>
        <w:t>Punkty abonencki instalacji telefonicznej przewidzieć w miejscu biurka dla pielęgniarki na Sali.</w:t>
      </w:r>
    </w:p>
    <w:p w14:paraId="3CD40680" w14:textId="77777777" w:rsidR="00797749" w:rsidRPr="00D21D24" w:rsidRDefault="00797749" w:rsidP="00D21D24">
      <w:pPr>
        <w:pStyle w:val="Default"/>
        <w:spacing w:line="276" w:lineRule="auto"/>
        <w:jc w:val="both"/>
        <w:rPr>
          <w:b/>
          <w:bCs/>
          <w:sz w:val="22"/>
          <w:szCs w:val="22"/>
        </w:rPr>
      </w:pPr>
    </w:p>
    <w:p w14:paraId="06C88085" w14:textId="77777777" w:rsidR="00FC63B6" w:rsidRPr="00D21D24" w:rsidRDefault="004244E5" w:rsidP="00D21D24">
      <w:pPr>
        <w:pStyle w:val="Default"/>
        <w:spacing w:line="276" w:lineRule="auto"/>
        <w:ind w:left="720"/>
        <w:jc w:val="both"/>
        <w:rPr>
          <w:sz w:val="22"/>
          <w:szCs w:val="22"/>
        </w:rPr>
      </w:pPr>
      <w:r w:rsidRPr="00D21D24">
        <w:rPr>
          <w:b/>
          <w:bCs/>
          <w:sz w:val="22"/>
          <w:szCs w:val="22"/>
        </w:rPr>
        <w:t xml:space="preserve">Instalacja sieci komputerowej </w:t>
      </w:r>
    </w:p>
    <w:p w14:paraId="54F71102" w14:textId="77777777" w:rsidR="00FC63B6" w:rsidRPr="00D21D24" w:rsidRDefault="004244E5" w:rsidP="00D21D24">
      <w:pPr>
        <w:pStyle w:val="Default"/>
        <w:spacing w:line="276" w:lineRule="auto"/>
        <w:ind w:left="720"/>
        <w:jc w:val="both"/>
        <w:rPr>
          <w:sz w:val="22"/>
          <w:szCs w:val="22"/>
        </w:rPr>
      </w:pPr>
      <w:r w:rsidRPr="00D21D24">
        <w:rPr>
          <w:color w:val="auto"/>
          <w:sz w:val="22"/>
          <w:szCs w:val="22"/>
        </w:rPr>
        <w:t>W związku z przebudową pomieszczeń, należy wykonać nową instalację komputerową. Punkty abonenckie przewidzieć w ilości minimum 4 gniazd RJ45 w miejscu jednego biurka dla pielęgniarki na Sali. Dodatkowo należy wykonać sieć komputerową nadzoru pacjentów. Należy w panelu przyłóżkowym zabudować gniazdo 1xRJ45 i wykonać połączenie do centrali monitorującej znajdującej się przy biurkach pielęgniarki na Sali.</w:t>
      </w:r>
    </w:p>
    <w:p w14:paraId="25545764" w14:textId="77777777" w:rsidR="00FC63B6" w:rsidRPr="00D21D24" w:rsidRDefault="00FC63B6" w:rsidP="00D21D24">
      <w:pPr>
        <w:pStyle w:val="Default"/>
        <w:spacing w:line="276" w:lineRule="auto"/>
        <w:ind w:left="720"/>
        <w:jc w:val="both"/>
        <w:rPr>
          <w:b/>
          <w:bCs/>
          <w:color w:val="auto"/>
          <w:sz w:val="22"/>
          <w:szCs w:val="22"/>
        </w:rPr>
      </w:pPr>
    </w:p>
    <w:p w14:paraId="2FA94CC1" w14:textId="77777777" w:rsidR="00FC63B6" w:rsidRPr="00D21D24" w:rsidRDefault="004244E5" w:rsidP="00D21D24">
      <w:pPr>
        <w:pStyle w:val="Default"/>
        <w:spacing w:line="276" w:lineRule="auto"/>
        <w:ind w:left="720"/>
        <w:jc w:val="both"/>
        <w:rPr>
          <w:sz w:val="22"/>
          <w:szCs w:val="22"/>
        </w:rPr>
      </w:pPr>
      <w:r w:rsidRPr="00D21D24">
        <w:rPr>
          <w:b/>
          <w:bCs/>
          <w:color w:val="auto"/>
          <w:sz w:val="22"/>
          <w:szCs w:val="22"/>
        </w:rPr>
        <w:t>Instalacja CTTV</w:t>
      </w:r>
    </w:p>
    <w:p w14:paraId="0CF24F26" w14:textId="77777777" w:rsidR="00FC63B6" w:rsidRPr="00D21D24" w:rsidRDefault="004244E5" w:rsidP="00D21D24">
      <w:pPr>
        <w:pStyle w:val="Default"/>
        <w:spacing w:line="276" w:lineRule="auto"/>
        <w:ind w:left="720"/>
        <w:jc w:val="both"/>
        <w:rPr>
          <w:sz w:val="22"/>
          <w:szCs w:val="22"/>
        </w:rPr>
      </w:pPr>
      <w:r w:rsidRPr="00D21D24">
        <w:rPr>
          <w:color w:val="auto"/>
          <w:sz w:val="22"/>
          <w:szCs w:val="22"/>
        </w:rPr>
        <w:t>W ramach prac należy wykonać instalacje nadzoru wizyjnego w standardzie IP. Należy zabudować w rejonie biurka pielęgniarki rejestrator IP/</w:t>
      </w:r>
      <w:proofErr w:type="spellStart"/>
      <w:r w:rsidRPr="00D21D24">
        <w:rPr>
          <w:color w:val="auto"/>
          <w:sz w:val="22"/>
          <w:szCs w:val="22"/>
        </w:rPr>
        <w:t>PoE</w:t>
      </w:r>
      <w:proofErr w:type="spellEnd"/>
      <w:r w:rsidRPr="00D21D24">
        <w:rPr>
          <w:color w:val="auto"/>
          <w:sz w:val="22"/>
          <w:szCs w:val="22"/>
        </w:rPr>
        <w:t xml:space="preserve"> na minimum 4 kamery. Dla systemu należy zainstalować w pomieszczeniach sali obserwacyjnych minimum 2 kamery IP do wizyjnej obserwacji pacjentów. Dodatkowo należy wykonać instalację oraz zainstalować kamerę IP w Sali nr 10. Obrazy z kamer mają być wyświetlane na monitorze zabudowanym na biurku pielęgniarki w sali obserwacyjnej.  </w:t>
      </w:r>
    </w:p>
    <w:p w14:paraId="46D31FC6" w14:textId="77777777" w:rsidR="00FC63B6" w:rsidRPr="00D21D24" w:rsidRDefault="00FC63B6" w:rsidP="00D21D24">
      <w:pPr>
        <w:spacing w:line="276" w:lineRule="auto"/>
        <w:jc w:val="both"/>
        <w:rPr>
          <w:sz w:val="22"/>
          <w:szCs w:val="22"/>
        </w:rPr>
      </w:pPr>
    </w:p>
    <w:p w14:paraId="2C76C6E6" w14:textId="77777777" w:rsidR="00FC63B6" w:rsidRPr="00D21D24" w:rsidRDefault="004244E5" w:rsidP="00D21D24">
      <w:pPr>
        <w:spacing w:line="276" w:lineRule="auto"/>
        <w:ind w:left="720" w:hanging="540"/>
        <w:jc w:val="both"/>
        <w:rPr>
          <w:sz w:val="22"/>
          <w:szCs w:val="22"/>
        </w:rPr>
      </w:pPr>
      <w:r w:rsidRPr="00D21D24">
        <w:rPr>
          <w:b/>
          <w:bCs/>
          <w:sz w:val="22"/>
          <w:szCs w:val="22"/>
        </w:rPr>
        <w:t xml:space="preserve">6.6. Wentylacja - Ogrzewanie </w:t>
      </w:r>
    </w:p>
    <w:p w14:paraId="63B92278" w14:textId="77777777" w:rsidR="00FC63B6" w:rsidRPr="00D21D24" w:rsidRDefault="004244E5" w:rsidP="00D21D24">
      <w:pPr>
        <w:pStyle w:val="Default"/>
        <w:spacing w:line="276" w:lineRule="auto"/>
        <w:ind w:left="720"/>
        <w:jc w:val="both"/>
        <w:rPr>
          <w:sz w:val="22"/>
          <w:szCs w:val="22"/>
        </w:rPr>
      </w:pPr>
      <w:r w:rsidRPr="00D21D24">
        <w:rPr>
          <w:b/>
          <w:bCs/>
          <w:color w:val="auto"/>
          <w:sz w:val="22"/>
          <w:szCs w:val="22"/>
        </w:rPr>
        <w:t>Instalacja centralnego ogrzewania</w:t>
      </w:r>
    </w:p>
    <w:p w14:paraId="506C4948" w14:textId="77777777" w:rsidR="00FC63B6" w:rsidRPr="00D21D24" w:rsidRDefault="004244E5" w:rsidP="00D21D24">
      <w:pPr>
        <w:pStyle w:val="Default"/>
        <w:spacing w:line="276" w:lineRule="auto"/>
        <w:ind w:left="720"/>
        <w:jc w:val="both"/>
        <w:rPr>
          <w:sz w:val="22"/>
          <w:szCs w:val="22"/>
        </w:rPr>
      </w:pPr>
      <w:r w:rsidRPr="00D21D24">
        <w:rPr>
          <w:color w:val="auto"/>
          <w:sz w:val="22"/>
          <w:szCs w:val="22"/>
        </w:rPr>
        <w:t xml:space="preserve">Należy przewidzieć wymianę istniejących grzejników na dwupłytowe higieniczne (tj. dwupłytowe – moc do przeliczenia). W łazience należy wymienić istniejący grzejnik na łazienkowy z przebudową istniejących gałązek. </w:t>
      </w:r>
    </w:p>
    <w:p w14:paraId="65443A60" w14:textId="77777777" w:rsidR="00FC63B6" w:rsidRPr="00D21D24" w:rsidRDefault="00FC63B6" w:rsidP="00D21D24">
      <w:pPr>
        <w:pStyle w:val="Default"/>
        <w:spacing w:line="276" w:lineRule="auto"/>
        <w:ind w:left="720"/>
        <w:jc w:val="both"/>
        <w:rPr>
          <w:b/>
          <w:bCs/>
          <w:color w:val="auto"/>
          <w:sz w:val="22"/>
          <w:szCs w:val="22"/>
        </w:rPr>
      </w:pPr>
    </w:p>
    <w:p w14:paraId="0580724F" w14:textId="77777777" w:rsidR="00FC63B6" w:rsidRPr="00D21D24" w:rsidRDefault="004244E5" w:rsidP="00D21D24">
      <w:pPr>
        <w:pStyle w:val="Default"/>
        <w:spacing w:line="276" w:lineRule="auto"/>
        <w:ind w:left="720"/>
        <w:jc w:val="both"/>
        <w:rPr>
          <w:sz w:val="22"/>
          <w:szCs w:val="22"/>
        </w:rPr>
      </w:pPr>
      <w:r w:rsidRPr="00D21D24">
        <w:rPr>
          <w:b/>
          <w:bCs/>
          <w:color w:val="auto"/>
          <w:sz w:val="22"/>
          <w:szCs w:val="22"/>
        </w:rPr>
        <w:t>Instalacja wentylacji i klimatyzacji</w:t>
      </w:r>
    </w:p>
    <w:p w14:paraId="2BADF6B9" w14:textId="77777777" w:rsidR="00FC63B6" w:rsidRPr="00D21D24" w:rsidRDefault="004244E5" w:rsidP="00D21D24">
      <w:pPr>
        <w:pStyle w:val="Default"/>
        <w:spacing w:line="276" w:lineRule="auto"/>
        <w:ind w:left="720"/>
        <w:jc w:val="both"/>
        <w:rPr>
          <w:sz w:val="22"/>
          <w:szCs w:val="22"/>
        </w:rPr>
      </w:pPr>
      <w:r w:rsidRPr="00D21D24">
        <w:rPr>
          <w:color w:val="auto"/>
          <w:sz w:val="22"/>
          <w:szCs w:val="22"/>
        </w:rPr>
        <w:t xml:space="preserve">Celem zapewnienia wymaganych przepisami warunków należy przewidzieć montaż zewnętrznej centrali wentylacyjnej </w:t>
      </w:r>
      <w:proofErr w:type="spellStart"/>
      <w:r w:rsidRPr="00D21D24">
        <w:rPr>
          <w:color w:val="auto"/>
          <w:sz w:val="22"/>
          <w:szCs w:val="22"/>
        </w:rPr>
        <w:t>nawiewno</w:t>
      </w:r>
      <w:proofErr w:type="spellEnd"/>
      <w:r w:rsidRPr="00D21D24">
        <w:rPr>
          <w:color w:val="auto"/>
          <w:sz w:val="22"/>
          <w:szCs w:val="22"/>
        </w:rPr>
        <w:t xml:space="preserve">/wywiewnej wentylacyjno-klimatyzacyjnej. Automatykę centrali należy dostosować i włączyć do istniejącego systemu wizualizacji i monitoringu, z możliwością wpięcia do systemu BMS protokołem M-Bus. Centralę w wykonaniu higienicznym należy wyposażyć w filtr powietrza min. F9, pompę ciepła, chłodnicę i nagrzewnicę elektryczną.  Wentylacja mechaniczna winna zapewnić minimum 5 wymian powietrza na godzinę. W łazience wentylator kanałowy - praca ciągła. Kanały wentylacyjne prowadzone na zewnątrz budynku należy zaizolować wełną mineralną grubości 10 cm oraz zabezpieczyć płaszczem z blachy. Płaszcze z blachy należy również przewidzieć na instalacjach freonowych. </w:t>
      </w:r>
      <w:r w:rsidRPr="00D21D24">
        <w:rPr>
          <w:b/>
          <w:bCs/>
          <w:color w:val="auto"/>
          <w:sz w:val="22"/>
          <w:szCs w:val="22"/>
        </w:rPr>
        <w:t>Temperatura nawiewu winna zapewnić komfort przebywania w pomieszczeniu (w zimie i w lecie) bez stosowania dodatkowych urządzeń do chłodzenia.</w:t>
      </w:r>
      <w:r w:rsidRPr="00D21D24">
        <w:rPr>
          <w:color w:val="auto"/>
          <w:sz w:val="22"/>
          <w:szCs w:val="22"/>
        </w:rPr>
        <w:t xml:space="preserve"> W związku z powyższym projekt musi uwzględniać dobór układu chłodniczego, na który składać się będzie agregat chłodniczy wraz z instalacją doprowadzenia czynnika. Układ należy wyposażyć w odzysk ciepła. Centralę oraz agregat należy zlokalizować na dachu łącznika, możliwie blisko projektowanej przebudowy. Należy zaprojektować i wykonać podkonstrukcję stalową dla w/w urządzeń. W przypadku konieczności należy wykonać stosowną ekspertyzę dachu.</w:t>
      </w:r>
    </w:p>
    <w:p w14:paraId="4BDEEF9F" w14:textId="77777777" w:rsidR="00FC63B6" w:rsidRPr="00D21D24" w:rsidRDefault="004244E5" w:rsidP="00D21D24">
      <w:pPr>
        <w:pStyle w:val="Default"/>
        <w:spacing w:line="276" w:lineRule="auto"/>
        <w:ind w:left="720"/>
        <w:jc w:val="both"/>
        <w:rPr>
          <w:sz w:val="22"/>
          <w:szCs w:val="22"/>
        </w:rPr>
      </w:pPr>
      <w:r w:rsidRPr="00D21D24">
        <w:rPr>
          <w:color w:val="auto"/>
          <w:sz w:val="22"/>
          <w:szCs w:val="22"/>
        </w:rPr>
        <w:t>Automatykę centrali wykonać jako dedykowaną do wymagań technologicznych, zapewniającą sterowanie temperaturą i ilością nawiewanego powietrza. Wymagane jest włączenie systemu sterowania w istniejący układ wizualizacji oraz przyszłościowo w budowany system BMS po protokole MBUS</w:t>
      </w:r>
    </w:p>
    <w:p w14:paraId="7C135CFB" w14:textId="77777777" w:rsidR="00FC63B6" w:rsidRPr="00D21D24" w:rsidRDefault="00FC63B6" w:rsidP="00D21D24">
      <w:pPr>
        <w:pStyle w:val="Default"/>
        <w:spacing w:line="276" w:lineRule="auto"/>
        <w:jc w:val="both"/>
        <w:rPr>
          <w:b/>
          <w:bCs/>
          <w:color w:val="auto"/>
          <w:sz w:val="22"/>
          <w:szCs w:val="22"/>
        </w:rPr>
      </w:pPr>
    </w:p>
    <w:p w14:paraId="0DE2F17D" w14:textId="77777777" w:rsidR="00FC63B6" w:rsidRPr="00D21D24" w:rsidRDefault="004244E5" w:rsidP="00D21D24">
      <w:pPr>
        <w:pStyle w:val="Default"/>
        <w:spacing w:line="276" w:lineRule="auto"/>
        <w:jc w:val="both"/>
        <w:rPr>
          <w:sz w:val="22"/>
          <w:szCs w:val="22"/>
        </w:rPr>
      </w:pPr>
      <w:r w:rsidRPr="00D21D24">
        <w:rPr>
          <w:b/>
          <w:bCs/>
          <w:sz w:val="22"/>
          <w:szCs w:val="22"/>
        </w:rPr>
        <w:t xml:space="preserve">    6.7. Instalacje elektryczne i teletechniczne.</w:t>
      </w:r>
    </w:p>
    <w:p w14:paraId="5656F5E4" w14:textId="4C91C06E" w:rsidR="00FC63B6" w:rsidRPr="00D21D24" w:rsidRDefault="004244E5" w:rsidP="00D21D24">
      <w:pPr>
        <w:pStyle w:val="Bezodstpw"/>
        <w:spacing w:line="276" w:lineRule="auto"/>
        <w:ind w:left="709"/>
        <w:jc w:val="both"/>
        <w:rPr>
          <w:sz w:val="22"/>
          <w:szCs w:val="22"/>
        </w:rPr>
      </w:pPr>
      <w:r w:rsidRPr="00D21D24">
        <w:rPr>
          <w:sz w:val="22"/>
          <w:szCs w:val="22"/>
        </w:rPr>
        <w:t>Dla potrzeb inwestycji związanej z budową budynku konieczne są do wykonania następujące roboty inwestycyjne w branży elektrycznej:</w:t>
      </w:r>
    </w:p>
    <w:p w14:paraId="61240F7B" w14:textId="77777777" w:rsidR="00FC63B6" w:rsidRPr="00D21D24" w:rsidRDefault="004244E5" w:rsidP="00D21D24">
      <w:pPr>
        <w:pStyle w:val="Bezodstpw"/>
        <w:numPr>
          <w:ilvl w:val="0"/>
          <w:numId w:val="9"/>
        </w:numPr>
        <w:spacing w:line="276" w:lineRule="auto"/>
        <w:jc w:val="both"/>
        <w:rPr>
          <w:sz w:val="22"/>
          <w:szCs w:val="22"/>
        </w:rPr>
      </w:pPr>
      <w:r w:rsidRPr="00D21D24">
        <w:rPr>
          <w:rFonts w:eastAsia="Helvetica"/>
          <w:sz w:val="22"/>
          <w:szCs w:val="22"/>
        </w:rPr>
        <w:t>Wykonanie nowej instalacji w pomieszczeniach z możliwym wykorzystaniem obwodów zasilających od punktów połączeniowych (puszek PK) na korytarzu.</w:t>
      </w:r>
    </w:p>
    <w:p w14:paraId="3F72D1DA" w14:textId="77777777" w:rsidR="00FC63B6" w:rsidRPr="00D21D24" w:rsidRDefault="004244E5" w:rsidP="00D21D24">
      <w:pPr>
        <w:pStyle w:val="Bezodstpw"/>
        <w:numPr>
          <w:ilvl w:val="0"/>
          <w:numId w:val="9"/>
        </w:numPr>
        <w:spacing w:line="276" w:lineRule="auto"/>
        <w:jc w:val="both"/>
        <w:rPr>
          <w:sz w:val="22"/>
          <w:szCs w:val="22"/>
        </w:rPr>
      </w:pPr>
      <w:r w:rsidRPr="00D21D24">
        <w:rPr>
          <w:sz w:val="22"/>
          <w:szCs w:val="22"/>
        </w:rPr>
        <w:t>Wykonanie nowych linii kablowych niskiego napięcia od istniejącej rozdzielni elektrycznej, zlokalizowanej w szachcie elektryczny na korytarzu.</w:t>
      </w:r>
    </w:p>
    <w:p w14:paraId="32E96ED0" w14:textId="77777777" w:rsidR="00FC63B6" w:rsidRPr="00D21D24" w:rsidRDefault="004244E5" w:rsidP="00D21D24">
      <w:pPr>
        <w:pStyle w:val="Bezodstpw"/>
        <w:numPr>
          <w:ilvl w:val="0"/>
          <w:numId w:val="9"/>
        </w:numPr>
        <w:spacing w:line="276" w:lineRule="auto"/>
        <w:jc w:val="both"/>
        <w:rPr>
          <w:sz w:val="22"/>
          <w:szCs w:val="22"/>
        </w:rPr>
      </w:pPr>
      <w:r w:rsidRPr="00D21D24">
        <w:rPr>
          <w:sz w:val="22"/>
          <w:szCs w:val="22"/>
        </w:rPr>
        <w:t>Wykonanie nowej instalacji sieci komputerowej w pomieszczeniach i wpięcie obwodów do istniejącego piętrowego GPD (główny Punkt Dystrybucyjny).</w:t>
      </w:r>
    </w:p>
    <w:p w14:paraId="404CFA81" w14:textId="77777777" w:rsidR="00FC63B6" w:rsidRPr="00D21D24" w:rsidRDefault="004244E5" w:rsidP="00D21D24">
      <w:pPr>
        <w:pStyle w:val="Bezodstpw"/>
        <w:numPr>
          <w:ilvl w:val="0"/>
          <w:numId w:val="9"/>
        </w:numPr>
        <w:spacing w:line="276" w:lineRule="auto"/>
        <w:jc w:val="both"/>
        <w:rPr>
          <w:sz w:val="22"/>
          <w:szCs w:val="22"/>
        </w:rPr>
      </w:pPr>
      <w:r w:rsidRPr="00D21D24">
        <w:rPr>
          <w:sz w:val="22"/>
          <w:szCs w:val="22"/>
        </w:rPr>
        <w:t>Z rozdzielnicy głównej budynku, zlokalizowanej w piwnicy budynku należy wykonać zasilanie centrali wentylacyjnej.</w:t>
      </w:r>
    </w:p>
    <w:p w14:paraId="6432F1A4" w14:textId="77777777" w:rsidR="00FC63B6" w:rsidRPr="00D21D24" w:rsidRDefault="00FC63B6" w:rsidP="00D21D24">
      <w:pPr>
        <w:pStyle w:val="Bezodstpw"/>
        <w:spacing w:line="276" w:lineRule="auto"/>
        <w:jc w:val="both"/>
        <w:rPr>
          <w:color w:val="00B050"/>
          <w:sz w:val="22"/>
          <w:szCs w:val="22"/>
        </w:rPr>
      </w:pPr>
    </w:p>
    <w:p w14:paraId="116D050F" w14:textId="54EAF28F" w:rsidR="00FC63B6" w:rsidRPr="00D21D24" w:rsidRDefault="004244E5" w:rsidP="00D21D24">
      <w:pPr>
        <w:spacing w:line="276" w:lineRule="auto"/>
        <w:jc w:val="both"/>
        <w:rPr>
          <w:sz w:val="22"/>
          <w:szCs w:val="22"/>
        </w:rPr>
      </w:pPr>
      <w:r w:rsidRPr="00D21D24">
        <w:rPr>
          <w:b/>
          <w:bCs/>
          <w:sz w:val="22"/>
          <w:szCs w:val="22"/>
        </w:rPr>
        <w:t xml:space="preserve">   </w:t>
      </w:r>
      <w:r w:rsidR="00C22FA0" w:rsidRPr="00D21D24">
        <w:rPr>
          <w:b/>
          <w:bCs/>
          <w:sz w:val="22"/>
          <w:szCs w:val="22"/>
        </w:rPr>
        <w:t xml:space="preserve"> </w:t>
      </w:r>
      <w:r w:rsidRPr="00D21D24">
        <w:rPr>
          <w:b/>
          <w:bCs/>
          <w:sz w:val="22"/>
          <w:szCs w:val="22"/>
        </w:rPr>
        <w:t xml:space="preserve"> 6.7.1.</w:t>
      </w:r>
      <w:r w:rsidR="00C22FA0" w:rsidRPr="00D21D24">
        <w:rPr>
          <w:b/>
          <w:bCs/>
          <w:sz w:val="22"/>
          <w:szCs w:val="22"/>
        </w:rPr>
        <w:t xml:space="preserve"> </w:t>
      </w:r>
      <w:r w:rsidRPr="00D21D24">
        <w:rPr>
          <w:b/>
          <w:bCs/>
          <w:sz w:val="22"/>
          <w:szCs w:val="22"/>
        </w:rPr>
        <w:t>Instalacja oświetleniowa</w:t>
      </w:r>
    </w:p>
    <w:p w14:paraId="1E67DA2E" w14:textId="77777777" w:rsidR="00FC63B6" w:rsidRPr="00D21D24" w:rsidRDefault="004244E5" w:rsidP="00D21D24">
      <w:pPr>
        <w:pStyle w:val="Bezodstpw"/>
        <w:spacing w:line="276" w:lineRule="auto"/>
        <w:ind w:left="708"/>
        <w:jc w:val="both"/>
        <w:rPr>
          <w:sz w:val="22"/>
          <w:szCs w:val="22"/>
        </w:rPr>
      </w:pPr>
      <w:r w:rsidRPr="00D21D24">
        <w:rPr>
          <w:sz w:val="22"/>
          <w:szCs w:val="22"/>
        </w:rPr>
        <w:t xml:space="preserve">Oświetlenie podstawowe obejmuje pomieszczenia sali obserwacyjnych. Oprawy LED należy zabudować jako sufitowe lub wpuszczone w strop podwieszony (w/g projektu architektonicznego). Wartość natężenia oświetlenia przyjąć zgodnie z obowiązującymi przepisami dla obiektów służby zdrowia. Łączniki oświetlenia zabudować na wysokości 1,4m od poz. posadzki. W pom. przystosowanych dla osób niepełnosprawnych na wys. 1.0m. Oprawy muszą być wyposażone w klosze, w pomieszczeniach wilgotnych IP min. 44. Załączenie oświetlenia łącznikami miejscowymi. Instalacje elektryczne oświetlenia wykonać jako podtynkowe z zastosowaniem osprzętu melaminowego podtynkowego, </w:t>
      </w:r>
      <w:r w:rsidRPr="00D21D24">
        <w:rPr>
          <w:sz w:val="22"/>
          <w:szCs w:val="22"/>
        </w:rPr>
        <w:br/>
        <w:t xml:space="preserve">w pomieszczeniach wykończonych wykładziną PCW przewody prowadzić w rurkach instalacyjnych, z zastosowaniem osprzętu instalacyjnego </w:t>
      </w:r>
      <w:proofErr w:type="spellStart"/>
      <w:r w:rsidRPr="00D21D24">
        <w:rPr>
          <w:sz w:val="22"/>
          <w:szCs w:val="22"/>
        </w:rPr>
        <w:t>bryzgoszczelnego</w:t>
      </w:r>
      <w:proofErr w:type="spellEnd"/>
      <w:r w:rsidRPr="00D21D24">
        <w:rPr>
          <w:sz w:val="22"/>
          <w:szCs w:val="22"/>
        </w:rPr>
        <w:t>. Przewody elektryczne w głównych ciągach na korytarzu prowadzić nad stropem podwieszonym w korytkach metalowych. Oprawy oświetleniowe oraz osprzęt zastosować uznanych i renomowanych producentów, z wszystkimi wymaganymi certyfikatami.</w:t>
      </w:r>
    </w:p>
    <w:p w14:paraId="1129E65D" w14:textId="77777777" w:rsidR="00FC63B6" w:rsidRPr="00D21D24" w:rsidRDefault="004244E5" w:rsidP="00D21D24">
      <w:pPr>
        <w:pStyle w:val="Bezodstpw"/>
        <w:spacing w:line="276" w:lineRule="auto"/>
        <w:ind w:left="708"/>
        <w:jc w:val="both"/>
        <w:rPr>
          <w:sz w:val="22"/>
          <w:szCs w:val="22"/>
        </w:rPr>
      </w:pPr>
      <w:r w:rsidRPr="00D21D24">
        <w:rPr>
          <w:sz w:val="22"/>
          <w:szCs w:val="22"/>
        </w:rPr>
        <w:t>Dla każdej Sali obserwacyjnej należy zastosować oświetlenie załączane na dwa obwody. Należy dla pełnego oświetlenia uzyskać natężenie oświetlenia minimum 1000Lx.</w:t>
      </w:r>
    </w:p>
    <w:p w14:paraId="0F77347C" w14:textId="77777777" w:rsidR="00FC63B6" w:rsidRPr="00D21D24" w:rsidRDefault="00FC63B6" w:rsidP="00D21D24">
      <w:pPr>
        <w:pStyle w:val="Bezodstpw"/>
        <w:spacing w:line="276" w:lineRule="auto"/>
        <w:jc w:val="both"/>
        <w:rPr>
          <w:sz w:val="22"/>
          <w:szCs w:val="22"/>
        </w:rPr>
      </w:pPr>
    </w:p>
    <w:p w14:paraId="6B254373" w14:textId="00766263" w:rsidR="00FC63B6" w:rsidRPr="00D21D24" w:rsidRDefault="004244E5" w:rsidP="00D21D24">
      <w:pPr>
        <w:pStyle w:val="Bezodstpw"/>
        <w:spacing w:line="276" w:lineRule="auto"/>
        <w:jc w:val="both"/>
        <w:rPr>
          <w:sz w:val="22"/>
          <w:szCs w:val="22"/>
        </w:rPr>
      </w:pPr>
      <w:r w:rsidRPr="00D21D24">
        <w:rPr>
          <w:b/>
          <w:bCs/>
          <w:sz w:val="22"/>
          <w:szCs w:val="22"/>
        </w:rPr>
        <w:t xml:space="preserve"> </w:t>
      </w:r>
      <w:r w:rsidR="00C22FA0" w:rsidRPr="00D21D24">
        <w:rPr>
          <w:b/>
          <w:bCs/>
          <w:sz w:val="22"/>
          <w:szCs w:val="22"/>
        </w:rPr>
        <w:t xml:space="preserve"> </w:t>
      </w:r>
      <w:r w:rsidRPr="00D21D24">
        <w:rPr>
          <w:b/>
          <w:bCs/>
          <w:sz w:val="22"/>
          <w:szCs w:val="22"/>
        </w:rPr>
        <w:t xml:space="preserve">   6.7.2.</w:t>
      </w:r>
      <w:r w:rsidR="00C22FA0" w:rsidRPr="00D21D24">
        <w:rPr>
          <w:b/>
          <w:bCs/>
          <w:sz w:val="22"/>
          <w:szCs w:val="22"/>
        </w:rPr>
        <w:t xml:space="preserve"> </w:t>
      </w:r>
      <w:r w:rsidRPr="00D21D24">
        <w:rPr>
          <w:b/>
          <w:bCs/>
          <w:sz w:val="22"/>
          <w:szCs w:val="22"/>
        </w:rPr>
        <w:t>Instalacje gniazd wtyczkowych 230V.</w:t>
      </w:r>
    </w:p>
    <w:p w14:paraId="0F997AC8" w14:textId="77777777" w:rsidR="00FC63B6" w:rsidRPr="00D21D24" w:rsidRDefault="004244E5" w:rsidP="00D21D24">
      <w:pPr>
        <w:pStyle w:val="Bezodstpw"/>
        <w:spacing w:line="276" w:lineRule="auto"/>
        <w:ind w:firstLine="708"/>
        <w:jc w:val="both"/>
        <w:rPr>
          <w:sz w:val="22"/>
          <w:szCs w:val="22"/>
        </w:rPr>
      </w:pPr>
      <w:r w:rsidRPr="00D21D24">
        <w:rPr>
          <w:sz w:val="22"/>
          <w:szCs w:val="22"/>
        </w:rPr>
        <w:t>W skład instalacji wchodzą:</w:t>
      </w:r>
    </w:p>
    <w:p w14:paraId="0E0802A2" w14:textId="77777777" w:rsidR="00FC63B6" w:rsidRPr="00D21D24" w:rsidRDefault="004244E5" w:rsidP="00D21D24">
      <w:pPr>
        <w:pStyle w:val="Bezodstpw"/>
        <w:numPr>
          <w:ilvl w:val="0"/>
          <w:numId w:val="10"/>
        </w:numPr>
        <w:spacing w:line="276" w:lineRule="auto"/>
        <w:jc w:val="both"/>
        <w:rPr>
          <w:sz w:val="22"/>
          <w:szCs w:val="22"/>
        </w:rPr>
      </w:pPr>
      <w:r w:rsidRPr="00D21D24">
        <w:rPr>
          <w:sz w:val="22"/>
          <w:szCs w:val="22"/>
        </w:rPr>
        <w:t>Gniazdka ogólnego przeznaczenia, zabudowane w panelach, puszkach PK, biurku pielęgniarki i innych pom. użytkowych oraz przy umywalkach i w pomieszczeniach technicznych.</w:t>
      </w:r>
    </w:p>
    <w:p w14:paraId="6459A843" w14:textId="77777777" w:rsidR="00FC63B6" w:rsidRPr="00D21D24" w:rsidRDefault="004244E5" w:rsidP="00D21D24">
      <w:pPr>
        <w:pStyle w:val="Bezodstpw"/>
        <w:numPr>
          <w:ilvl w:val="0"/>
          <w:numId w:val="10"/>
        </w:numPr>
        <w:spacing w:line="276" w:lineRule="auto"/>
        <w:jc w:val="both"/>
        <w:rPr>
          <w:sz w:val="22"/>
          <w:szCs w:val="22"/>
        </w:rPr>
      </w:pPr>
      <w:r w:rsidRPr="00D21D24">
        <w:rPr>
          <w:sz w:val="22"/>
          <w:szCs w:val="22"/>
        </w:rPr>
        <w:t>Gniazdka zasilania urządzeń medycznych w/g. ustaleń ze służbami szpitala</w:t>
      </w:r>
    </w:p>
    <w:p w14:paraId="5E990102" w14:textId="77777777" w:rsidR="00FC63B6" w:rsidRPr="00D21D24" w:rsidRDefault="004244E5" w:rsidP="00D21D24">
      <w:pPr>
        <w:pStyle w:val="Bezodstpw"/>
        <w:spacing w:line="276" w:lineRule="auto"/>
        <w:ind w:left="720"/>
        <w:jc w:val="both"/>
        <w:rPr>
          <w:sz w:val="22"/>
          <w:szCs w:val="22"/>
        </w:rPr>
      </w:pPr>
      <w:r w:rsidRPr="00D21D24">
        <w:rPr>
          <w:sz w:val="22"/>
          <w:szCs w:val="22"/>
        </w:rPr>
        <w:t>zasilane z wydzielonych obwodów elektrycznych tablic rozdzielczych piętrowych.</w:t>
      </w:r>
    </w:p>
    <w:p w14:paraId="5F0CF098" w14:textId="797984AB" w:rsidR="00FC63B6" w:rsidRPr="00D21D24" w:rsidRDefault="004244E5" w:rsidP="00D21D24">
      <w:pPr>
        <w:pStyle w:val="Bezodstpw"/>
        <w:numPr>
          <w:ilvl w:val="0"/>
          <w:numId w:val="10"/>
        </w:numPr>
        <w:spacing w:line="276" w:lineRule="auto"/>
        <w:jc w:val="both"/>
        <w:rPr>
          <w:sz w:val="22"/>
          <w:szCs w:val="22"/>
        </w:rPr>
      </w:pPr>
      <w:r w:rsidRPr="00D21D24">
        <w:rPr>
          <w:sz w:val="22"/>
          <w:szCs w:val="22"/>
        </w:rPr>
        <w:t>Gniazdka zasilania sieci komputerowej DATA zasilane z wydzielonych obwodów elektrycznych tablic rozdzielczych piętrowych.</w:t>
      </w:r>
    </w:p>
    <w:p w14:paraId="0E76E0DF" w14:textId="77777777" w:rsidR="00FC63B6" w:rsidRPr="00D21D24" w:rsidRDefault="004244E5" w:rsidP="00D21D24">
      <w:pPr>
        <w:pStyle w:val="Bezodstpw"/>
        <w:spacing w:line="276" w:lineRule="auto"/>
        <w:jc w:val="both"/>
        <w:rPr>
          <w:sz w:val="22"/>
          <w:szCs w:val="22"/>
        </w:rPr>
      </w:pPr>
      <w:r w:rsidRPr="00D21D24">
        <w:rPr>
          <w:b/>
          <w:bCs/>
          <w:sz w:val="22"/>
          <w:szCs w:val="22"/>
        </w:rPr>
        <w:t xml:space="preserve">W biurkach pielęgniarki nadzorującej należy wykonać gniazda elektryczne oraz komputerowe jako blatowe lub nad blatowe z wykonaniem kanałów instalacyjnych w dostarczanych meblach. </w:t>
      </w:r>
    </w:p>
    <w:p w14:paraId="019D82D6" w14:textId="77777777" w:rsidR="00FC63B6" w:rsidRPr="00D21D24" w:rsidRDefault="00FC63B6" w:rsidP="00D21D24">
      <w:pPr>
        <w:pStyle w:val="Bezodstpw"/>
        <w:spacing w:line="276" w:lineRule="auto"/>
        <w:jc w:val="both"/>
        <w:rPr>
          <w:sz w:val="22"/>
          <w:szCs w:val="22"/>
        </w:rPr>
      </w:pPr>
    </w:p>
    <w:p w14:paraId="12B10B96" w14:textId="77777777" w:rsidR="00FC63B6" w:rsidRPr="00D21D24" w:rsidRDefault="004244E5" w:rsidP="00D21D24">
      <w:pPr>
        <w:pStyle w:val="Bezodstpw"/>
        <w:spacing w:line="276" w:lineRule="auto"/>
        <w:jc w:val="both"/>
        <w:rPr>
          <w:sz w:val="22"/>
          <w:szCs w:val="22"/>
        </w:rPr>
      </w:pPr>
      <w:r w:rsidRPr="00D21D24">
        <w:rPr>
          <w:sz w:val="22"/>
          <w:szCs w:val="22"/>
        </w:rPr>
        <w:t>Instalacje elektryczne gniazd wtyczkowych wykonać jako podtynkowe z zastosowaniem osprzętu melaminowego podtynkowego, w pomieszczeniach wykończonych glazurą przewody prowadzić w rurkach instalacyjnych, z zastosowaniem osprzętu instalacyjnego bryzg szczelnego.</w:t>
      </w:r>
    </w:p>
    <w:p w14:paraId="2D1623AE" w14:textId="77777777" w:rsidR="00FC63B6" w:rsidRPr="00D21D24" w:rsidRDefault="00FC63B6" w:rsidP="00D21D24">
      <w:pPr>
        <w:pStyle w:val="Bezodstpw"/>
        <w:spacing w:line="276" w:lineRule="auto"/>
        <w:jc w:val="both"/>
        <w:rPr>
          <w:b/>
          <w:bCs/>
          <w:sz w:val="22"/>
          <w:szCs w:val="22"/>
        </w:rPr>
      </w:pPr>
    </w:p>
    <w:p w14:paraId="4563934E" w14:textId="77777777" w:rsidR="00FC63B6" w:rsidRPr="00D21D24" w:rsidRDefault="004244E5" w:rsidP="00D21D24">
      <w:pPr>
        <w:pStyle w:val="Bezodstpw"/>
        <w:spacing w:line="276" w:lineRule="auto"/>
        <w:jc w:val="both"/>
        <w:rPr>
          <w:sz w:val="22"/>
          <w:szCs w:val="22"/>
        </w:rPr>
      </w:pPr>
      <w:r w:rsidRPr="00D21D24">
        <w:rPr>
          <w:b/>
          <w:bCs/>
          <w:sz w:val="22"/>
          <w:szCs w:val="22"/>
        </w:rPr>
        <w:t>Przewody elektryczne w głównych ciągach na korytarzu prowadzić nad stropem podwieszonym w korytkach metalowych.</w:t>
      </w:r>
    </w:p>
    <w:p w14:paraId="4167818E" w14:textId="68D19D70" w:rsidR="00FC63B6" w:rsidRDefault="004244E5" w:rsidP="00D21D24">
      <w:pPr>
        <w:pStyle w:val="Bezodstpw"/>
        <w:spacing w:line="276" w:lineRule="auto"/>
        <w:jc w:val="both"/>
        <w:rPr>
          <w:sz w:val="22"/>
          <w:szCs w:val="22"/>
        </w:rPr>
      </w:pPr>
      <w:r w:rsidRPr="00D21D24">
        <w:rPr>
          <w:sz w:val="22"/>
          <w:szCs w:val="22"/>
        </w:rPr>
        <w:t>Do wykonania instalacji gniazd wtyczkowych 230V należy wykorzystać istniejące obwody zasilania i wybudować nowe w ilości potrzebnej do zasilania całej instalacji. Inwestor wymaga, aby na jednym obwodzie gniazdek wtyczkowych zastało zabudowane maksimum 5 gniazd końcowych.</w:t>
      </w:r>
    </w:p>
    <w:p w14:paraId="6ED33537" w14:textId="77777777" w:rsidR="00D21D24" w:rsidRPr="00D21D24" w:rsidRDefault="00D21D24" w:rsidP="00D21D24">
      <w:pPr>
        <w:pStyle w:val="Bezodstpw"/>
        <w:spacing w:line="276" w:lineRule="auto"/>
        <w:jc w:val="both"/>
        <w:rPr>
          <w:sz w:val="22"/>
          <w:szCs w:val="22"/>
        </w:rPr>
      </w:pPr>
    </w:p>
    <w:p w14:paraId="3AE20279" w14:textId="77777777" w:rsidR="00FC63B6" w:rsidRPr="00D21D24" w:rsidRDefault="004244E5" w:rsidP="00D21D24">
      <w:pPr>
        <w:pStyle w:val="Bezodstpw"/>
        <w:spacing w:line="276" w:lineRule="auto"/>
        <w:jc w:val="both"/>
        <w:rPr>
          <w:sz w:val="22"/>
          <w:szCs w:val="22"/>
        </w:rPr>
      </w:pPr>
      <w:r w:rsidRPr="00D21D24">
        <w:rPr>
          <w:b/>
          <w:bCs/>
          <w:sz w:val="22"/>
          <w:szCs w:val="22"/>
        </w:rPr>
        <w:t xml:space="preserve">   6.7.3.</w:t>
      </w:r>
      <w:r w:rsidRPr="00D21D24">
        <w:rPr>
          <w:b/>
          <w:bCs/>
          <w:sz w:val="22"/>
          <w:szCs w:val="22"/>
        </w:rPr>
        <w:tab/>
        <w:t>Ochrona przeciwporażeniowa</w:t>
      </w:r>
    </w:p>
    <w:p w14:paraId="0B85A64A" w14:textId="77777777" w:rsidR="00FC63B6" w:rsidRPr="00D21D24" w:rsidRDefault="004244E5" w:rsidP="00D21D24">
      <w:pPr>
        <w:pStyle w:val="Bezodstpw"/>
        <w:spacing w:line="276" w:lineRule="auto"/>
        <w:ind w:left="708"/>
        <w:jc w:val="both"/>
        <w:rPr>
          <w:sz w:val="22"/>
          <w:szCs w:val="22"/>
        </w:rPr>
      </w:pPr>
      <w:r w:rsidRPr="00D21D24">
        <w:rPr>
          <w:sz w:val="22"/>
          <w:szCs w:val="22"/>
        </w:rPr>
        <w:t>Dla instalacji odbiorczej zaprojektować sieć w układzie TN-S. Obwody elektryczne wykonać: 1-faz, przewodami 3-żyłowymi a 3-faz. przewodami 5 żyłowymi. Jako podstawową ochronę zastosować samoczynne wyłączenia zasilania za pomocą wyłączników nadmiarowo – prądowych. Jako dodatkowy system ochrony zaprojektować wyłączniki różnicowo-prądowe o czułości 0,03A, zabudowane w tablicach rozdzielczych istniejących w szachcie elektrycznym. Dla obwodów zasilania gniazd sieci komputerowych DATA jako podstawową ochronę zastosować wyłączniki różnicowo-prądowe o czułości 0,03A typu „A”</w:t>
      </w:r>
    </w:p>
    <w:p w14:paraId="21491F8E" w14:textId="77777777" w:rsidR="00FC63B6" w:rsidRPr="00D21D24" w:rsidRDefault="00FC63B6" w:rsidP="00D21D24">
      <w:pPr>
        <w:pStyle w:val="Bezodstpw"/>
        <w:spacing w:line="276" w:lineRule="auto"/>
        <w:jc w:val="both"/>
        <w:rPr>
          <w:color w:val="00B050"/>
          <w:sz w:val="22"/>
          <w:szCs w:val="22"/>
        </w:rPr>
      </w:pPr>
    </w:p>
    <w:p w14:paraId="0D4C46AF" w14:textId="77777777" w:rsidR="00FC63B6" w:rsidRPr="00D21D24" w:rsidRDefault="004244E5" w:rsidP="00D21D24">
      <w:pPr>
        <w:pStyle w:val="Bezodstpw"/>
        <w:spacing w:line="276" w:lineRule="auto"/>
        <w:jc w:val="both"/>
        <w:rPr>
          <w:sz w:val="22"/>
          <w:szCs w:val="22"/>
        </w:rPr>
      </w:pPr>
      <w:r w:rsidRPr="00D21D24">
        <w:rPr>
          <w:b/>
          <w:bCs/>
          <w:sz w:val="22"/>
          <w:szCs w:val="22"/>
        </w:rPr>
        <w:t xml:space="preserve">   6.7.4.</w:t>
      </w:r>
      <w:r w:rsidRPr="00D21D24">
        <w:rPr>
          <w:b/>
          <w:bCs/>
          <w:sz w:val="22"/>
          <w:szCs w:val="22"/>
        </w:rPr>
        <w:tab/>
        <w:t>Połączenia wyrównawcze i ekwipotencjalne</w:t>
      </w:r>
    </w:p>
    <w:p w14:paraId="42404E9D" w14:textId="77777777" w:rsidR="00FC63B6" w:rsidRPr="00D21D24" w:rsidRDefault="004244E5" w:rsidP="00D21D24">
      <w:pPr>
        <w:pStyle w:val="Bezodstpw"/>
        <w:spacing w:line="276" w:lineRule="auto"/>
        <w:ind w:left="708"/>
        <w:jc w:val="both"/>
        <w:rPr>
          <w:sz w:val="22"/>
          <w:szCs w:val="22"/>
        </w:rPr>
      </w:pPr>
      <w:r w:rsidRPr="00D21D24">
        <w:rPr>
          <w:sz w:val="22"/>
          <w:szCs w:val="22"/>
        </w:rPr>
        <w:t xml:space="preserve">Metalowe rurociągi wod.-kan., C.O. i wentylacji mechanicznej połączyć bednarką Fe/Zn25x4mm z instalacją uziemiającą GSU, zlokalizowaną w rozdz. piętrowej. </w:t>
      </w:r>
    </w:p>
    <w:p w14:paraId="3814A8DD" w14:textId="77777777" w:rsidR="00FC63B6" w:rsidRPr="00D21D24" w:rsidRDefault="004244E5" w:rsidP="00D21D24">
      <w:pPr>
        <w:pStyle w:val="Bezodstpw"/>
        <w:spacing w:line="276" w:lineRule="auto"/>
        <w:ind w:left="708"/>
        <w:jc w:val="both"/>
        <w:rPr>
          <w:sz w:val="22"/>
          <w:szCs w:val="22"/>
        </w:rPr>
      </w:pPr>
      <w:r w:rsidRPr="00D21D24">
        <w:rPr>
          <w:sz w:val="22"/>
          <w:szCs w:val="22"/>
        </w:rPr>
        <w:t>W pomieszczeniach Sali obserwacyjnej projektuje się wykonanie nowej posadzki w technologii wykładziny PCW elektrostatycznej z odprowadzeniem potencjału. Należy w sali obserwacyjnej zabudować obwody uziemiające (listwy MSU lub gniazd) do połączenie z wypustami ekwipotencjalnymi wykładziny.</w:t>
      </w:r>
    </w:p>
    <w:p w14:paraId="0B9EF93C" w14:textId="77777777" w:rsidR="00FC63B6" w:rsidRPr="00D21D24" w:rsidRDefault="00FC63B6" w:rsidP="00D21D24">
      <w:pPr>
        <w:pStyle w:val="Bezodstpw"/>
        <w:spacing w:line="276" w:lineRule="auto"/>
        <w:jc w:val="both"/>
        <w:rPr>
          <w:sz w:val="22"/>
          <w:szCs w:val="22"/>
        </w:rPr>
      </w:pPr>
    </w:p>
    <w:p w14:paraId="6CCC2931" w14:textId="153DC78E" w:rsidR="00FC63B6" w:rsidRPr="00D21D24" w:rsidRDefault="004244E5" w:rsidP="00D21D24">
      <w:pPr>
        <w:pStyle w:val="Bezodstpw"/>
        <w:spacing w:line="276" w:lineRule="auto"/>
        <w:jc w:val="both"/>
        <w:rPr>
          <w:sz w:val="22"/>
          <w:szCs w:val="22"/>
        </w:rPr>
      </w:pPr>
      <w:r w:rsidRPr="00D21D24">
        <w:rPr>
          <w:b/>
          <w:bCs/>
          <w:sz w:val="22"/>
          <w:szCs w:val="22"/>
        </w:rPr>
        <w:t xml:space="preserve"> </w:t>
      </w:r>
      <w:r w:rsidR="00C22FA0" w:rsidRPr="00D21D24">
        <w:rPr>
          <w:b/>
          <w:bCs/>
          <w:sz w:val="22"/>
          <w:szCs w:val="22"/>
        </w:rPr>
        <w:t xml:space="preserve"> </w:t>
      </w:r>
      <w:r w:rsidRPr="00D21D24">
        <w:rPr>
          <w:b/>
          <w:bCs/>
          <w:sz w:val="22"/>
          <w:szCs w:val="22"/>
        </w:rPr>
        <w:t>6.8. Wytyczne higieniczno-sanitarne</w:t>
      </w:r>
    </w:p>
    <w:p w14:paraId="6F55380E" w14:textId="77777777" w:rsidR="00FC63B6" w:rsidRPr="00D21D24" w:rsidRDefault="004244E5" w:rsidP="00D21D24">
      <w:pPr>
        <w:numPr>
          <w:ilvl w:val="1"/>
          <w:numId w:val="3"/>
        </w:numPr>
        <w:tabs>
          <w:tab w:val="left" w:pos="853"/>
        </w:tabs>
        <w:spacing w:line="276" w:lineRule="auto"/>
        <w:ind w:left="1417" w:hanging="794"/>
        <w:jc w:val="both"/>
        <w:rPr>
          <w:sz w:val="22"/>
          <w:szCs w:val="22"/>
        </w:rPr>
      </w:pPr>
      <w:r w:rsidRPr="00D21D24">
        <w:rPr>
          <w:sz w:val="22"/>
          <w:szCs w:val="22"/>
        </w:rPr>
        <w:t>przy wszystkich przyborach sanitarnych woda bieżąca, zimna i ciepła,</w:t>
      </w:r>
    </w:p>
    <w:p w14:paraId="335469A6" w14:textId="77777777" w:rsidR="00FC63B6" w:rsidRPr="00D21D24" w:rsidRDefault="004244E5" w:rsidP="00D21D24">
      <w:pPr>
        <w:numPr>
          <w:ilvl w:val="1"/>
          <w:numId w:val="3"/>
        </w:numPr>
        <w:tabs>
          <w:tab w:val="left" w:pos="853"/>
        </w:tabs>
        <w:spacing w:line="276" w:lineRule="auto"/>
        <w:ind w:left="1417" w:hanging="794"/>
        <w:jc w:val="both"/>
        <w:rPr>
          <w:sz w:val="22"/>
          <w:szCs w:val="22"/>
        </w:rPr>
      </w:pPr>
      <w:r w:rsidRPr="00D21D24">
        <w:rPr>
          <w:sz w:val="22"/>
          <w:szCs w:val="22"/>
        </w:rPr>
        <w:t>przy umywalkach zapewnić ręczniki jednorazowe, dozownik mydła w płynie oraz dozownik środka dezynfekcyjnego,</w:t>
      </w:r>
    </w:p>
    <w:p w14:paraId="4865C2D2" w14:textId="77777777" w:rsidR="00FC63B6" w:rsidRPr="00D21D24" w:rsidRDefault="004244E5" w:rsidP="00D21D24">
      <w:pPr>
        <w:numPr>
          <w:ilvl w:val="1"/>
          <w:numId w:val="3"/>
        </w:numPr>
        <w:tabs>
          <w:tab w:val="left" w:pos="853"/>
        </w:tabs>
        <w:spacing w:line="276" w:lineRule="auto"/>
        <w:ind w:left="1417" w:hanging="794"/>
        <w:jc w:val="both"/>
        <w:rPr>
          <w:sz w:val="22"/>
          <w:szCs w:val="22"/>
        </w:rPr>
      </w:pPr>
      <w:r w:rsidRPr="00D21D24">
        <w:rPr>
          <w:sz w:val="22"/>
          <w:szCs w:val="22"/>
        </w:rPr>
        <w:t>instalacje w obiekcie kryte.</w:t>
      </w:r>
    </w:p>
    <w:p w14:paraId="02EFD101" w14:textId="7E1D5CB0" w:rsidR="00FC63B6" w:rsidRPr="00D21D24" w:rsidRDefault="00C22FA0" w:rsidP="00D21D24">
      <w:pPr>
        <w:spacing w:before="240" w:line="276" w:lineRule="auto"/>
        <w:jc w:val="both"/>
        <w:rPr>
          <w:sz w:val="22"/>
          <w:szCs w:val="22"/>
        </w:rPr>
      </w:pPr>
      <w:r w:rsidRPr="00D21D24">
        <w:rPr>
          <w:b/>
          <w:bCs/>
          <w:sz w:val="22"/>
          <w:szCs w:val="22"/>
        </w:rPr>
        <w:t xml:space="preserve"> </w:t>
      </w:r>
      <w:r w:rsidR="004244E5" w:rsidRPr="00D21D24">
        <w:rPr>
          <w:b/>
          <w:bCs/>
          <w:sz w:val="22"/>
          <w:szCs w:val="22"/>
        </w:rPr>
        <w:t xml:space="preserve"> 7. Wytyczne branżowe</w:t>
      </w:r>
    </w:p>
    <w:p w14:paraId="4531B741" w14:textId="4779BE6E" w:rsidR="00FC63B6" w:rsidRPr="00D21D24" w:rsidRDefault="004244E5" w:rsidP="00D21D24">
      <w:pPr>
        <w:spacing w:before="120" w:line="276" w:lineRule="auto"/>
        <w:ind w:left="357" w:hanging="357"/>
        <w:jc w:val="both"/>
        <w:rPr>
          <w:sz w:val="22"/>
          <w:szCs w:val="22"/>
        </w:rPr>
      </w:pPr>
      <w:r w:rsidRPr="00D21D24">
        <w:rPr>
          <w:b/>
          <w:bCs/>
          <w:sz w:val="22"/>
          <w:szCs w:val="22"/>
        </w:rPr>
        <w:t xml:space="preserve"> </w:t>
      </w:r>
      <w:r w:rsidR="00C22FA0" w:rsidRPr="00D21D24">
        <w:rPr>
          <w:b/>
          <w:bCs/>
          <w:sz w:val="22"/>
          <w:szCs w:val="22"/>
        </w:rPr>
        <w:t xml:space="preserve"> </w:t>
      </w:r>
      <w:r w:rsidRPr="00D21D24">
        <w:rPr>
          <w:b/>
          <w:bCs/>
          <w:sz w:val="22"/>
          <w:szCs w:val="22"/>
        </w:rPr>
        <w:t>7.1 Wytyczne do branży budowlanej</w:t>
      </w:r>
    </w:p>
    <w:p w14:paraId="1F5012AF" w14:textId="77777777" w:rsidR="00FC63B6" w:rsidRPr="00D21D24" w:rsidRDefault="004244E5" w:rsidP="00D21D24">
      <w:pPr>
        <w:spacing w:line="276" w:lineRule="auto"/>
        <w:ind w:left="540"/>
        <w:jc w:val="both"/>
        <w:rPr>
          <w:sz w:val="22"/>
          <w:szCs w:val="22"/>
        </w:rPr>
      </w:pPr>
      <w:r w:rsidRPr="00D21D24">
        <w:rPr>
          <w:sz w:val="22"/>
          <w:szCs w:val="22"/>
        </w:rPr>
        <w:t>Prace budowlane należy prowadzić po przedłożeniu i zaakceptowaniu przez zamawiającego dokumentacji budowlanej.</w:t>
      </w:r>
    </w:p>
    <w:p w14:paraId="5DE9746D" w14:textId="77777777" w:rsidR="00FC63B6" w:rsidRDefault="004244E5" w:rsidP="00D21D24">
      <w:pPr>
        <w:spacing w:line="276" w:lineRule="auto"/>
        <w:ind w:left="540"/>
        <w:jc w:val="both"/>
        <w:rPr>
          <w:sz w:val="22"/>
          <w:szCs w:val="22"/>
        </w:rPr>
      </w:pPr>
      <w:r w:rsidRPr="00D21D24">
        <w:rPr>
          <w:sz w:val="22"/>
          <w:szCs w:val="22"/>
        </w:rPr>
        <w:t xml:space="preserve">Standardy wykończenia </w:t>
      </w:r>
    </w:p>
    <w:p w14:paraId="14349400" w14:textId="77777777" w:rsidR="00D21D24" w:rsidRPr="00D21D24" w:rsidRDefault="00D21D24" w:rsidP="00D21D24">
      <w:pPr>
        <w:spacing w:line="276" w:lineRule="auto"/>
        <w:ind w:left="540"/>
        <w:jc w:val="both"/>
        <w:rPr>
          <w:sz w:val="22"/>
          <w:szCs w:val="22"/>
        </w:rPr>
      </w:pPr>
    </w:p>
    <w:p w14:paraId="602463EB" w14:textId="77777777" w:rsidR="00FC63B6" w:rsidRPr="00D21D24" w:rsidRDefault="004244E5" w:rsidP="00D21D24">
      <w:pPr>
        <w:spacing w:line="276" w:lineRule="auto"/>
        <w:ind w:firstLine="540"/>
        <w:jc w:val="both"/>
        <w:rPr>
          <w:sz w:val="22"/>
          <w:szCs w:val="22"/>
        </w:rPr>
      </w:pPr>
      <w:r w:rsidRPr="00D21D24">
        <w:rPr>
          <w:b/>
          <w:sz w:val="22"/>
          <w:szCs w:val="22"/>
          <w:u w:val="single"/>
        </w:rPr>
        <w:t>Malowanie ściany i sufity</w:t>
      </w:r>
    </w:p>
    <w:p w14:paraId="6F1A24E8" w14:textId="77777777" w:rsidR="00FC63B6" w:rsidRPr="00D21D24" w:rsidRDefault="004244E5" w:rsidP="00D21D24">
      <w:pPr>
        <w:spacing w:line="276" w:lineRule="auto"/>
        <w:jc w:val="both"/>
        <w:rPr>
          <w:sz w:val="22"/>
          <w:szCs w:val="22"/>
        </w:rPr>
      </w:pPr>
      <w:r w:rsidRPr="00D21D24">
        <w:rPr>
          <w:sz w:val="22"/>
          <w:szCs w:val="22"/>
        </w:rPr>
        <w:t xml:space="preserve">Do malowania ścian i sufitów należy zastosować farbę lateksową w kolorze jasnym przeznaczoną do pomieszczeń wymagających wysokiego poziomu higieny, w tym pomieszczeń o podwyższonej wilgotności. Powłoka farby zabezpiecza przed wnikaniem do niej bakterii. Farba odporna na środki dezynfekujące stosowane w szpitalach, wysoka odporność na ścieranie, szorowanie na mokro. </w:t>
      </w:r>
    </w:p>
    <w:p w14:paraId="5906BFC2" w14:textId="77777777" w:rsidR="00FC63B6" w:rsidRPr="00D21D24" w:rsidRDefault="004244E5" w:rsidP="00D21D24">
      <w:pPr>
        <w:spacing w:line="276" w:lineRule="auto"/>
        <w:jc w:val="both"/>
        <w:rPr>
          <w:sz w:val="22"/>
          <w:szCs w:val="22"/>
        </w:rPr>
      </w:pPr>
      <w:r w:rsidRPr="00D21D24">
        <w:rPr>
          <w:sz w:val="22"/>
          <w:szCs w:val="22"/>
        </w:rPr>
        <w:t>Przygotowanie podłoża pod malowanie usuniecie kurzu z powierzchni ścian i sufitów zabezpieczenie przed zamalowaniem rur gazowych, zaworów i innych elementów</w:t>
      </w:r>
    </w:p>
    <w:p w14:paraId="72F74978" w14:textId="77777777" w:rsidR="00FC63B6" w:rsidRPr="00D21D24" w:rsidRDefault="004244E5" w:rsidP="00D21D24">
      <w:pPr>
        <w:spacing w:line="276" w:lineRule="auto"/>
        <w:ind w:firstLine="708"/>
        <w:jc w:val="both"/>
        <w:rPr>
          <w:sz w:val="22"/>
          <w:szCs w:val="22"/>
        </w:rPr>
      </w:pPr>
      <w:r w:rsidRPr="00D21D24">
        <w:rPr>
          <w:b/>
          <w:bCs/>
          <w:sz w:val="22"/>
          <w:szCs w:val="22"/>
        </w:rPr>
        <w:t>Malowanie</w:t>
      </w:r>
      <w:r w:rsidRPr="00D21D24">
        <w:rPr>
          <w:sz w:val="22"/>
          <w:szCs w:val="22"/>
        </w:rPr>
        <w:br/>
        <w:t>- farbę przed użyciem należy dokładnie wymieszać</w:t>
      </w:r>
    </w:p>
    <w:p w14:paraId="13CA7230" w14:textId="77777777" w:rsidR="00FC63B6" w:rsidRPr="00D21D24" w:rsidRDefault="004244E5" w:rsidP="00D21D24">
      <w:pPr>
        <w:spacing w:line="276" w:lineRule="auto"/>
        <w:jc w:val="both"/>
        <w:rPr>
          <w:sz w:val="22"/>
          <w:szCs w:val="22"/>
        </w:rPr>
      </w:pPr>
      <w:r w:rsidRPr="00D21D24">
        <w:rPr>
          <w:sz w:val="22"/>
          <w:szCs w:val="22"/>
        </w:rPr>
        <w:t>- technologia malowania zgodnie z etykietą producenta.</w:t>
      </w:r>
    </w:p>
    <w:p w14:paraId="588B5D00" w14:textId="77777777" w:rsidR="00FC63B6" w:rsidRPr="00D21D24" w:rsidRDefault="004244E5" w:rsidP="00D21D24">
      <w:pPr>
        <w:spacing w:line="276" w:lineRule="auto"/>
        <w:jc w:val="both"/>
        <w:rPr>
          <w:sz w:val="22"/>
          <w:szCs w:val="22"/>
        </w:rPr>
      </w:pPr>
      <w:r w:rsidRPr="00D21D24">
        <w:rPr>
          <w:sz w:val="22"/>
          <w:szCs w:val="22"/>
        </w:rPr>
        <w:t>- konieczna krotność malowania - aż do uzyskania pełnego krycia</w:t>
      </w:r>
    </w:p>
    <w:p w14:paraId="757BA05D" w14:textId="77777777" w:rsidR="00FC63B6" w:rsidRPr="00D21D24" w:rsidRDefault="004244E5" w:rsidP="00D21D24">
      <w:pPr>
        <w:spacing w:line="276" w:lineRule="auto"/>
        <w:jc w:val="both"/>
        <w:rPr>
          <w:sz w:val="22"/>
          <w:szCs w:val="22"/>
        </w:rPr>
      </w:pPr>
      <w:r w:rsidRPr="00D21D24">
        <w:rPr>
          <w:sz w:val="22"/>
          <w:szCs w:val="22"/>
        </w:rPr>
        <w:t xml:space="preserve">- w wyniku malowania należy uzyskać jednolitą barwę, równe pokrycie bez prześwitów i smug. Po zakończonych pracach malarskich ściany mają być jednolitej barwy </w:t>
      </w:r>
    </w:p>
    <w:p w14:paraId="22C4080C" w14:textId="77777777" w:rsidR="00FC63B6" w:rsidRPr="00D21D24" w:rsidRDefault="004244E5" w:rsidP="00D21D24">
      <w:pPr>
        <w:spacing w:line="276" w:lineRule="auto"/>
        <w:jc w:val="both"/>
        <w:rPr>
          <w:sz w:val="22"/>
          <w:szCs w:val="22"/>
        </w:rPr>
      </w:pPr>
      <w:r w:rsidRPr="00D21D24">
        <w:rPr>
          <w:sz w:val="22"/>
          <w:szCs w:val="22"/>
        </w:rPr>
        <w:t>- temperatura malowania +5ºC do +30ºC</w:t>
      </w:r>
    </w:p>
    <w:p w14:paraId="55757C5D" w14:textId="77777777" w:rsidR="00FC63B6" w:rsidRPr="00D21D24" w:rsidRDefault="004244E5" w:rsidP="00D21D24">
      <w:pPr>
        <w:spacing w:line="276" w:lineRule="auto"/>
        <w:ind w:firstLine="708"/>
        <w:jc w:val="both"/>
        <w:rPr>
          <w:b/>
          <w:bCs/>
          <w:sz w:val="22"/>
          <w:szCs w:val="22"/>
        </w:rPr>
      </w:pPr>
      <w:r w:rsidRPr="00D21D24">
        <w:rPr>
          <w:b/>
          <w:bCs/>
          <w:sz w:val="22"/>
          <w:szCs w:val="22"/>
        </w:rPr>
        <w:t>Parametry farby</w:t>
      </w:r>
    </w:p>
    <w:p w14:paraId="1730EAFB" w14:textId="77777777" w:rsidR="00FC63B6" w:rsidRPr="00D21D24" w:rsidRDefault="004244E5" w:rsidP="00D21D24">
      <w:pPr>
        <w:spacing w:line="276" w:lineRule="auto"/>
        <w:jc w:val="both"/>
        <w:rPr>
          <w:sz w:val="22"/>
          <w:szCs w:val="22"/>
        </w:rPr>
      </w:pPr>
      <w:r w:rsidRPr="00D21D24">
        <w:rPr>
          <w:sz w:val="22"/>
          <w:szCs w:val="22"/>
        </w:rPr>
        <w:t>Gęstość 20±0,5oC, [g/cm3] 1,320</w:t>
      </w:r>
    </w:p>
    <w:p w14:paraId="4AB367F0" w14:textId="77777777" w:rsidR="00FC63B6" w:rsidRPr="00D21D24" w:rsidRDefault="004244E5" w:rsidP="00D21D24">
      <w:pPr>
        <w:spacing w:line="276" w:lineRule="auto"/>
        <w:jc w:val="both"/>
        <w:rPr>
          <w:sz w:val="22"/>
          <w:szCs w:val="22"/>
        </w:rPr>
      </w:pPr>
      <w:r w:rsidRPr="00D21D24">
        <w:rPr>
          <w:sz w:val="22"/>
          <w:szCs w:val="22"/>
        </w:rPr>
        <w:t>Czas schnięcia powłoki w 23±2oC, [h] 3 h</w:t>
      </w:r>
    </w:p>
    <w:p w14:paraId="5FA74A56" w14:textId="77777777" w:rsidR="00FC63B6" w:rsidRPr="00D21D24" w:rsidRDefault="004244E5" w:rsidP="00D21D24">
      <w:pPr>
        <w:spacing w:line="276" w:lineRule="auto"/>
        <w:jc w:val="both"/>
        <w:rPr>
          <w:sz w:val="22"/>
          <w:szCs w:val="22"/>
        </w:rPr>
      </w:pPr>
      <w:r w:rsidRPr="00D21D24">
        <w:rPr>
          <w:sz w:val="22"/>
          <w:szCs w:val="22"/>
        </w:rPr>
        <w:t>Nanoszenie drugiej warstwy, [h] po 4 h</w:t>
      </w:r>
    </w:p>
    <w:p w14:paraId="2FDBB184" w14:textId="77777777" w:rsidR="00FC63B6" w:rsidRPr="00D21D24" w:rsidRDefault="004244E5" w:rsidP="00D21D24">
      <w:pPr>
        <w:spacing w:line="276" w:lineRule="auto"/>
        <w:jc w:val="both"/>
        <w:rPr>
          <w:sz w:val="22"/>
          <w:szCs w:val="22"/>
        </w:rPr>
      </w:pPr>
      <w:r w:rsidRPr="00D21D24">
        <w:rPr>
          <w:sz w:val="22"/>
          <w:szCs w:val="22"/>
        </w:rPr>
        <w:t>Sposób nanoszenia pędzel, wałek lub natrysk</w:t>
      </w:r>
    </w:p>
    <w:p w14:paraId="1A35DA7D" w14:textId="77777777" w:rsidR="00FC63B6" w:rsidRPr="00D21D24" w:rsidRDefault="004244E5" w:rsidP="00D21D24">
      <w:pPr>
        <w:spacing w:line="276" w:lineRule="auto"/>
        <w:jc w:val="both"/>
        <w:rPr>
          <w:sz w:val="22"/>
          <w:szCs w:val="22"/>
        </w:rPr>
      </w:pPr>
      <w:r w:rsidRPr="00D21D24">
        <w:rPr>
          <w:sz w:val="22"/>
          <w:szCs w:val="22"/>
        </w:rPr>
        <w:t>Zawartość części stałych, min. [%wag] 44,0 - 58,0</w:t>
      </w:r>
    </w:p>
    <w:p w14:paraId="1F0BB678" w14:textId="77777777" w:rsidR="00FC63B6" w:rsidRPr="00D21D24" w:rsidRDefault="004244E5" w:rsidP="00D21D24">
      <w:pPr>
        <w:spacing w:line="276" w:lineRule="auto"/>
        <w:jc w:val="both"/>
        <w:rPr>
          <w:sz w:val="22"/>
          <w:szCs w:val="22"/>
        </w:rPr>
      </w:pPr>
      <w:r w:rsidRPr="00D21D24">
        <w:rPr>
          <w:sz w:val="22"/>
          <w:szCs w:val="22"/>
        </w:rPr>
        <w:t xml:space="preserve">Odczyn </w:t>
      </w:r>
      <w:proofErr w:type="spellStart"/>
      <w:r w:rsidRPr="00D21D24">
        <w:rPr>
          <w:sz w:val="22"/>
          <w:szCs w:val="22"/>
        </w:rPr>
        <w:t>pH</w:t>
      </w:r>
      <w:proofErr w:type="spellEnd"/>
      <w:r w:rsidRPr="00D21D24">
        <w:rPr>
          <w:sz w:val="22"/>
          <w:szCs w:val="22"/>
        </w:rPr>
        <w:t xml:space="preserve"> 8 ÷ 8,7</w:t>
      </w:r>
    </w:p>
    <w:p w14:paraId="1F63D0E5" w14:textId="77777777" w:rsidR="00FC63B6" w:rsidRPr="00D21D24" w:rsidRDefault="004244E5" w:rsidP="00D21D24">
      <w:pPr>
        <w:spacing w:line="276" w:lineRule="auto"/>
        <w:jc w:val="both"/>
        <w:rPr>
          <w:sz w:val="22"/>
          <w:szCs w:val="22"/>
        </w:rPr>
      </w:pPr>
      <w:r w:rsidRPr="00D21D24">
        <w:rPr>
          <w:sz w:val="22"/>
          <w:szCs w:val="22"/>
        </w:rPr>
        <w:t>Stopień bieli min. [%] (dotyczy białego) 90</w:t>
      </w:r>
    </w:p>
    <w:p w14:paraId="5351969D" w14:textId="77777777" w:rsidR="00FC63B6" w:rsidRPr="00D21D24" w:rsidRDefault="004244E5" w:rsidP="00D21D24">
      <w:pPr>
        <w:spacing w:line="276" w:lineRule="auto"/>
        <w:jc w:val="both"/>
        <w:rPr>
          <w:sz w:val="22"/>
          <w:szCs w:val="22"/>
        </w:rPr>
      </w:pPr>
      <w:r w:rsidRPr="00D21D24">
        <w:rPr>
          <w:sz w:val="22"/>
          <w:szCs w:val="22"/>
        </w:rPr>
        <w:t>Zalecana grubość powłoki na mokro [</w:t>
      </w:r>
      <w:proofErr w:type="spellStart"/>
      <w:r w:rsidRPr="00D21D24">
        <w:rPr>
          <w:sz w:val="22"/>
          <w:szCs w:val="22"/>
        </w:rPr>
        <w:t>μm</w:t>
      </w:r>
      <w:proofErr w:type="spellEnd"/>
      <w:r w:rsidRPr="00D21D24">
        <w:rPr>
          <w:sz w:val="22"/>
          <w:szCs w:val="22"/>
        </w:rPr>
        <w:t>] 140</w:t>
      </w:r>
    </w:p>
    <w:p w14:paraId="7C0BF26D" w14:textId="77777777" w:rsidR="00FC63B6" w:rsidRPr="00D21D24" w:rsidRDefault="004244E5" w:rsidP="00D21D24">
      <w:pPr>
        <w:spacing w:line="276" w:lineRule="auto"/>
        <w:jc w:val="both"/>
        <w:rPr>
          <w:sz w:val="22"/>
          <w:szCs w:val="22"/>
        </w:rPr>
      </w:pPr>
      <w:r w:rsidRPr="00D21D24">
        <w:rPr>
          <w:sz w:val="22"/>
          <w:szCs w:val="22"/>
        </w:rPr>
        <w:t>Odporność na szorowanie Klasa 1</w:t>
      </w:r>
    </w:p>
    <w:p w14:paraId="7160474A" w14:textId="77777777" w:rsidR="00FC63B6" w:rsidRPr="00D21D24" w:rsidRDefault="004244E5" w:rsidP="00D21D24">
      <w:pPr>
        <w:spacing w:line="276" w:lineRule="auto"/>
        <w:jc w:val="both"/>
        <w:rPr>
          <w:sz w:val="22"/>
          <w:szCs w:val="22"/>
        </w:rPr>
      </w:pPr>
      <w:r w:rsidRPr="00D21D24">
        <w:rPr>
          <w:sz w:val="22"/>
          <w:szCs w:val="22"/>
        </w:rPr>
        <w:t>Wygląd powłoki - Średni połysk/MAT</w:t>
      </w:r>
    </w:p>
    <w:p w14:paraId="159BE04A" w14:textId="12364E8A" w:rsidR="00FC63B6" w:rsidRPr="00D21D24" w:rsidRDefault="004244E5" w:rsidP="00D21D24">
      <w:pPr>
        <w:spacing w:line="276" w:lineRule="auto"/>
        <w:jc w:val="both"/>
        <w:rPr>
          <w:sz w:val="22"/>
          <w:szCs w:val="22"/>
        </w:rPr>
      </w:pPr>
      <w:r w:rsidRPr="00D21D24">
        <w:rPr>
          <w:sz w:val="22"/>
          <w:szCs w:val="22"/>
        </w:rPr>
        <w:t>Największy rozmiar ziarna (</w:t>
      </w:r>
      <w:proofErr w:type="spellStart"/>
      <w:r w:rsidRPr="00D21D24">
        <w:rPr>
          <w:sz w:val="22"/>
          <w:szCs w:val="22"/>
        </w:rPr>
        <w:t>granukacja</w:t>
      </w:r>
      <w:proofErr w:type="spellEnd"/>
      <w:r w:rsidRPr="00D21D24">
        <w:rPr>
          <w:sz w:val="22"/>
          <w:szCs w:val="22"/>
        </w:rPr>
        <w:t>) [</w:t>
      </w:r>
      <w:proofErr w:type="spellStart"/>
      <w:r w:rsidRPr="00D21D24">
        <w:rPr>
          <w:sz w:val="22"/>
          <w:szCs w:val="22"/>
        </w:rPr>
        <w:t>μm</w:t>
      </w:r>
      <w:proofErr w:type="spellEnd"/>
      <w:r w:rsidR="00C22FA0" w:rsidRPr="00D21D24">
        <w:rPr>
          <w:sz w:val="22"/>
          <w:szCs w:val="22"/>
        </w:rPr>
        <w:t>] Drobna</w:t>
      </w:r>
      <w:r w:rsidRPr="00D21D24">
        <w:rPr>
          <w:sz w:val="22"/>
          <w:szCs w:val="22"/>
        </w:rPr>
        <w:t xml:space="preserve"> do 100</w:t>
      </w:r>
    </w:p>
    <w:p w14:paraId="17F83AD8" w14:textId="480FEB89" w:rsidR="00FC63B6" w:rsidRPr="00D21D24" w:rsidRDefault="004244E5" w:rsidP="00D21D24">
      <w:pPr>
        <w:spacing w:line="276" w:lineRule="auto"/>
        <w:jc w:val="both"/>
        <w:rPr>
          <w:sz w:val="22"/>
          <w:szCs w:val="22"/>
        </w:rPr>
      </w:pPr>
      <w:r w:rsidRPr="00D21D24">
        <w:rPr>
          <w:sz w:val="22"/>
          <w:szCs w:val="22"/>
        </w:rPr>
        <w:t xml:space="preserve">Współczynnik kontrastu (zdolność </w:t>
      </w:r>
      <w:r w:rsidR="00C22FA0" w:rsidRPr="00D21D24">
        <w:rPr>
          <w:sz w:val="22"/>
          <w:szCs w:val="22"/>
        </w:rPr>
        <w:t>krycia) Klasa</w:t>
      </w:r>
      <w:r w:rsidRPr="00D21D24">
        <w:rPr>
          <w:sz w:val="22"/>
          <w:szCs w:val="22"/>
        </w:rPr>
        <w:t xml:space="preserve"> 2 przy 7 m2/l</w:t>
      </w:r>
    </w:p>
    <w:p w14:paraId="28F640A5" w14:textId="77777777" w:rsidR="00FC63B6" w:rsidRPr="00D21D24" w:rsidRDefault="004244E5" w:rsidP="00D21D24">
      <w:pPr>
        <w:spacing w:line="276" w:lineRule="auto"/>
        <w:jc w:val="both"/>
        <w:rPr>
          <w:sz w:val="22"/>
          <w:szCs w:val="22"/>
        </w:rPr>
      </w:pPr>
      <w:r w:rsidRPr="00D21D24">
        <w:rPr>
          <w:sz w:val="22"/>
          <w:szCs w:val="22"/>
        </w:rPr>
        <w:t>Ilość warstw - 2</w:t>
      </w:r>
    </w:p>
    <w:p w14:paraId="0A1ABB0F" w14:textId="77777777" w:rsidR="00FC63B6" w:rsidRPr="00D21D24" w:rsidRDefault="004244E5" w:rsidP="00D21D24">
      <w:pPr>
        <w:spacing w:line="276" w:lineRule="auto"/>
        <w:jc w:val="both"/>
        <w:rPr>
          <w:sz w:val="22"/>
          <w:szCs w:val="22"/>
        </w:rPr>
      </w:pPr>
      <w:r w:rsidRPr="00D21D24">
        <w:rPr>
          <w:sz w:val="22"/>
          <w:szCs w:val="22"/>
        </w:rPr>
        <w:t>Kolorystyka do uzgodnienia z użytkownikiem i akceptacji przez Zamawiającego</w:t>
      </w:r>
    </w:p>
    <w:p w14:paraId="3E86DC02" w14:textId="77777777" w:rsidR="00FC63B6" w:rsidRPr="00D21D24" w:rsidRDefault="00FC63B6" w:rsidP="00D21D24">
      <w:pPr>
        <w:spacing w:line="276" w:lineRule="auto"/>
        <w:jc w:val="both"/>
        <w:rPr>
          <w:sz w:val="22"/>
          <w:szCs w:val="22"/>
        </w:rPr>
      </w:pPr>
    </w:p>
    <w:p w14:paraId="56B2FCFC" w14:textId="77777777" w:rsidR="00FC63B6" w:rsidRPr="00D21D24" w:rsidRDefault="004244E5" w:rsidP="00D21D24">
      <w:pPr>
        <w:spacing w:line="276" w:lineRule="auto"/>
        <w:jc w:val="both"/>
        <w:rPr>
          <w:sz w:val="22"/>
          <w:szCs w:val="22"/>
        </w:rPr>
      </w:pPr>
      <w:r w:rsidRPr="00D21D24">
        <w:rPr>
          <w:b/>
          <w:sz w:val="22"/>
          <w:szCs w:val="22"/>
          <w:u w:val="single"/>
        </w:rPr>
        <w:t>Wymiana drzwi</w:t>
      </w:r>
    </w:p>
    <w:p w14:paraId="2BA03B98" w14:textId="77777777" w:rsidR="00FC63B6" w:rsidRPr="00D21D24" w:rsidRDefault="004244E5" w:rsidP="00D21D24">
      <w:pPr>
        <w:spacing w:line="276" w:lineRule="auto"/>
        <w:jc w:val="both"/>
        <w:rPr>
          <w:sz w:val="22"/>
          <w:szCs w:val="22"/>
        </w:rPr>
      </w:pPr>
      <w:r w:rsidRPr="00D21D24">
        <w:rPr>
          <w:sz w:val="22"/>
          <w:szCs w:val="22"/>
        </w:rPr>
        <w:t xml:space="preserve">Wymiana stolarki drzwiowej wszystkich pomieszczeń znajdujących się w obrębie prac remontowych. Wymiana na drzwi w okleinie HPL 2,0mm kolorystyka do uzgodnienia z zamawiającym. Drzwi do sal zabiegowych, chorych i innych pomieszczeń, wyposażone w ościeżnice ze stali stalowej malowanej proszkowo. Wszystkie drzwi do sal chorych, zabiegowych, pomieszczeń lekarskich wyposażyć w odbojnice montowane jednostronnie – od strony korytarza do skrzydła do wysokości 80 cm. </w:t>
      </w:r>
    </w:p>
    <w:p w14:paraId="3D1B0D36" w14:textId="77777777" w:rsidR="00FC63B6" w:rsidRPr="00D21D24" w:rsidRDefault="004244E5" w:rsidP="00D21D24">
      <w:pPr>
        <w:spacing w:line="276" w:lineRule="auto"/>
        <w:jc w:val="both"/>
        <w:rPr>
          <w:sz w:val="22"/>
          <w:szCs w:val="22"/>
        </w:rPr>
      </w:pPr>
      <w:r w:rsidRPr="00D21D24">
        <w:rPr>
          <w:sz w:val="22"/>
          <w:szCs w:val="22"/>
        </w:rPr>
        <w:t>Drzwi wyposażone w klamki bezpieczne, ze stali nierdzewnej</w:t>
      </w:r>
    </w:p>
    <w:p w14:paraId="51D6A609" w14:textId="77777777" w:rsidR="00FC63B6" w:rsidRPr="00D21D24" w:rsidRDefault="004244E5" w:rsidP="00D21D24">
      <w:pPr>
        <w:spacing w:line="276" w:lineRule="auto"/>
        <w:jc w:val="both"/>
        <w:rPr>
          <w:sz w:val="22"/>
          <w:szCs w:val="22"/>
        </w:rPr>
      </w:pPr>
      <w:r w:rsidRPr="00D21D24">
        <w:rPr>
          <w:sz w:val="22"/>
          <w:szCs w:val="22"/>
        </w:rPr>
        <w:t>Parametry drzwi;</w:t>
      </w:r>
    </w:p>
    <w:p w14:paraId="32AC83CF" w14:textId="77777777" w:rsidR="00FC63B6" w:rsidRPr="00D21D24" w:rsidRDefault="004244E5" w:rsidP="00D21D24">
      <w:pPr>
        <w:spacing w:line="276" w:lineRule="auto"/>
        <w:jc w:val="both"/>
        <w:rPr>
          <w:sz w:val="22"/>
          <w:szCs w:val="22"/>
        </w:rPr>
      </w:pPr>
      <w:r w:rsidRPr="00D21D24">
        <w:rPr>
          <w:sz w:val="22"/>
          <w:szCs w:val="22"/>
        </w:rPr>
        <w:t>- Ościeżnica stalowa zakres regulacji 120-195,</w:t>
      </w:r>
    </w:p>
    <w:p w14:paraId="1F495C31" w14:textId="77777777" w:rsidR="00FC63B6" w:rsidRPr="00D21D24" w:rsidRDefault="004244E5" w:rsidP="00D21D24">
      <w:pPr>
        <w:spacing w:line="276" w:lineRule="auto"/>
        <w:jc w:val="both"/>
        <w:rPr>
          <w:sz w:val="22"/>
          <w:szCs w:val="22"/>
        </w:rPr>
      </w:pPr>
      <w:r w:rsidRPr="00D21D24">
        <w:rPr>
          <w:sz w:val="22"/>
          <w:szCs w:val="22"/>
        </w:rPr>
        <w:t xml:space="preserve">- Klamka stal nierdzewna, </w:t>
      </w:r>
    </w:p>
    <w:p w14:paraId="5C627BEC" w14:textId="77777777" w:rsidR="00FC63B6" w:rsidRPr="00D21D24" w:rsidRDefault="004244E5" w:rsidP="00D21D24">
      <w:pPr>
        <w:spacing w:line="276" w:lineRule="auto"/>
        <w:jc w:val="both"/>
        <w:rPr>
          <w:sz w:val="22"/>
          <w:szCs w:val="22"/>
        </w:rPr>
      </w:pPr>
      <w:r w:rsidRPr="00D21D24">
        <w:rPr>
          <w:sz w:val="22"/>
          <w:szCs w:val="22"/>
        </w:rPr>
        <w:t>- Wkładka kolor nikiel,</w:t>
      </w:r>
      <w:r w:rsidRPr="00D21D24">
        <w:rPr>
          <w:sz w:val="22"/>
          <w:szCs w:val="22"/>
        </w:rPr>
        <w:tab/>
      </w:r>
      <w:r w:rsidRPr="00D21D24">
        <w:rPr>
          <w:sz w:val="22"/>
          <w:szCs w:val="22"/>
        </w:rPr>
        <w:tab/>
      </w:r>
    </w:p>
    <w:p w14:paraId="4938E872" w14:textId="77777777" w:rsidR="00FC63B6" w:rsidRPr="00D21D24" w:rsidRDefault="004244E5" w:rsidP="00D21D24">
      <w:pPr>
        <w:spacing w:line="276" w:lineRule="auto"/>
        <w:jc w:val="both"/>
        <w:rPr>
          <w:sz w:val="22"/>
          <w:szCs w:val="22"/>
        </w:rPr>
      </w:pPr>
      <w:r w:rsidRPr="00D21D24">
        <w:rPr>
          <w:sz w:val="22"/>
          <w:szCs w:val="22"/>
        </w:rPr>
        <w:t>- wypełnienie płyta wiórowa otworowana</w:t>
      </w:r>
    </w:p>
    <w:p w14:paraId="273A43D8" w14:textId="77777777" w:rsidR="00FC63B6" w:rsidRPr="00D21D24" w:rsidRDefault="004244E5" w:rsidP="00D21D24">
      <w:pPr>
        <w:spacing w:line="276" w:lineRule="auto"/>
        <w:jc w:val="both"/>
        <w:rPr>
          <w:sz w:val="22"/>
          <w:szCs w:val="22"/>
        </w:rPr>
      </w:pPr>
      <w:r w:rsidRPr="00D21D24">
        <w:rPr>
          <w:sz w:val="22"/>
          <w:szCs w:val="22"/>
        </w:rPr>
        <w:t>- całość obłożona płytą okleiną HPL</w:t>
      </w:r>
    </w:p>
    <w:p w14:paraId="01497490" w14:textId="77777777" w:rsidR="00FC63B6" w:rsidRPr="00D21D24" w:rsidRDefault="004244E5" w:rsidP="00D21D24">
      <w:pPr>
        <w:spacing w:line="276" w:lineRule="auto"/>
        <w:jc w:val="both"/>
        <w:rPr>
          <w:sz w:val="22"/>
          <w:szCs w:val="22"/>
        </w:rPr>
      </w:pPr>
      <w:r w:rsidRPr="00D21D24">
        <w:rPr>
          <w:sz w:val="22"/>
          <w:szCs w:val="22"/>
        </w:rPr>
        <w:t xml:space="preserve">- boki skrzydeł pokryte taśmą ABS </w:t>
      </w:r>
    </w:p>
    <w:p w14:paraId="7A09698A" w14:textId="77777777" w:rsidR="00FC63B6" w:rsidRPr="00D21D24" w:rsidRDefault="004244E5" w:rsidP="00D21D24">
      <w:pPr>
        <w:spacing w:line="276" w:lineRule="auto"/>
        <w:jc w:val="both"/>
        <w:rPr>
          <w:sz w:val="22"/>
          <w:szCs w:val="22"/>
        </w:rPr>
      </w:pPr>
      <w:r w:rsidRPr="00D21D24">
        <w:rPr>
          <w:sz w:val="22"/>
          <w:szCs w:val="22"/>
        </w:rPr>
        <w:t>- 3 zawiasy trójelementowe</w:t>
      </w:r>
    </w:p>
    <w:p w14:paraId="5622B9EF" w14:textId="77777777" w:rsidR="00FC63B6" w:rsidRPr="00D21D24" w:rsidRDefault="004244E5" w:rsidP="00D21D24">
      <w:pPr>
        <w:spacing w:line="276" w:lineRule="auto"/>
        <w:jc w:val="both"/>
        <w:rPr>
          <w:sz w:val="22"/>
          <w:szCs w:val="22"/>
        </w:rPr>
      </w:pPr>
      <w:r w:rsidRPr="00D21D24">
        <w:rPr>
          <w:sz w:val="22"/>
          <w:szCs w:val="22"/>
        </w:rPr>
        <w:t>- klamka patentowa klasa 3</w:t>
      </w:r>
    </w:p>
    <w:p w14:paraId="0D43F34C" w14:textId="77777777" w:rsidR="00FC63B6" w:rsidRPr="00D21D24" w:rsidRDefault="00FC63B6" w:rsidP="00D21D24">
      <w:pPr>
        <w:spacing w:line="276" w:lineRule="auto"/>
        <w:jc w:val="both"/>
        <w:rPr>
          <w:sz w:val="22"/>
          <w:szCs w:val="22"/>
        </w:rPr>
      </w:pPr>
    </w:p>
    <w:p w14:paraId="02D96C8D" w14:textId="77777777" w:rsidR="00FC63B6" w:rsidRPr="00D21D24" w:rsidRDefault="004244E5" w:rsidP="00D21D24">
      <w:pPr>
        <w:spacing w:after="120" w:line="276" w:lineRule="auto"/>
        <w:jc w:val="both"/>
        <w:rPr>
          <w:b/>
          <w:bCs/>
          <w:sz w:val="22"/>
          <w:szCs w:val="22"/>
        </w:rPr>
      </w:pPr>
      <w:r w:rsidRPr="00D21D24">
        <w:rPr>
          <w:b/>
          <w:bCs/>
          <w:sz w:val="22"/>
          <w:szCs w:val="22"/>
          <w:u w:val="single"/>
        </w:rPr>
        <w:t>Sufity podwieszane, modularne z płyt mineralnych</w:t>
      </w:r>
    </w:p>
    <w:p w14:paraId="6A260AB4" w14:textId="77777777" w:rsidR="00FC63B6" w:rsidRPr="00D21D24" w:rsidRDefault="004244E5" w:rsidP="00D21D24">
      <w:pPr>
        <w:spacing w:after="120" w:line="276" w:lineRule="auto"/>
        <w:jc w:val="both"/>
        <w:rPr>
          <w:sz w:val="22"/>
          <w:szCs w:val="22"/>
        </w:rPr>
      </w:pPr>
      <w:r w:rsidRPr="00D21D24">
        <w:rPr>
          <w:sz w:val="22"/>
          <w:szCs w:val="22"/>
          <w:u w:val="single"/>
        </w:rPr>
        <w:t>Wymagania ogólne</w:t>
      </w:r>
    </w:p>
    <w:p w14:paraId="50757F0C" w14:textId="77777777" w:rsidR="00FC63B6" w:rsidRPr="00D21D24" w:rsidRDefault="004244E5" w:rsidP="00D21D24">
      <w:pPr>
        <w:spacing w:line="276" w:lineRule="auto"/>
        <w:jc w:val="both"/>
        <w:rPr>
          <w:sz w:val="22"/>
          <w:szCs w:val="22"/>
        </w:rPr>
      </w:pPr>
      <w:r w:rsidRPr="00D21D24">
        <w:rPr>
          <w:sz w:val="22"/>
          <w:szCs w:val="22"/>
        </w:rPr>
        <w:t>W celu uzyskania jak największego komfortu pacjentów i pracowników Szpitala w pomieszczeniach należy zamontować sufit podwieszany:</w:t>
      </w:r>
    </w:p>
    <w:p w14:paraId="4697D02B" w14:textId="77777777" w:rsidR="00FC63B6" w:rsidRPr="00D21D24" w:rsidRDefault="00FC63B6" w:rsidP="00D21D24">
      <w:pPr>
        <w:spacing w:line="276" w:lineRule="auto"/>
        <w:ind w:firstLine="709"/>
        <w:jc w:val="both"/>
        <w:rPr>
          <w:sz w:val="22"/>
          <w:szCs w:val="22"/>
        </w:rPr>
      </w:pPr>
    </w:p>
    <w:p w14:paraId="4919CF2C" w14:textId="77777777" w:rsidR="00FC63B6" w:rsidRPr="00D21D24" w:rsidRDefault="004244E5" w:rsidP="00D21D24">
      <w:pPr>
        <w:spacing w:line="276" w:lineRule="auto"/>
        <w:jc w:val="both"/>
        <w:rPr>
          <w:sz w:val="22"/>
          <w:szCs w:val="22"/>
        </w:rPr>
      </w:pPr>
      <w:r w:rsidRPr="00D21D24">
        <w:rPr>
          <w:sz w:val="22"/>
          <w:szCs w:val="22"/>
        </w:rPr>
        <w:t xml:space="preserve">D1 – sufit modułowy 60x60cm (lub inny format), o podwyższonej higieniczności, odporne na zarysowania, hamują namnażanie się bakterii i grzybów; odporne na środki dezynfekcyjne i szorowanie, możliwość czyszczenia suchą parą; produkt odpowiedni do strefy 4 ryzyka skażenia zgodnie z NF S 90351:2013 (lub równoważne), pochłanianie dźwięku w klasie A; ISO 3; doskonały poziom odbicia światła (88%); pochłanianie dźwięku αw = 0.95 NRC = 0.95; izolacyjność akustyczna </w:t>
      </w:r>
      <w:proofErr w:type="spellStart"/>
      <w:r w:rsidRPr="00D21D24">
        <w:rPr>
          <w:sz w:val="22"/>
          <w:szCs w:val="22"/>
        </w:rPr>
        <w:t>Dn,f,w</w:t>
      </w:r>
      <w:proofErr w:type="spellEnd"/>
      <w:r w:rsidRPr="00D21D24">
        <w:rPr>
          <w:sz w:val="22"/>
          <w:szCs w:val="22"/>
        </w:rPr>
        <w:t xml:space="preserve"> = 25 dB CAC = 25 dB; redukcja dźwięku </w:t>
      </w:r>
      <w:proofErr w:type="spellStart"/>
      <w:r w:rsidRPr="00D21D24">
        <w:rPr>
          <w:sz w:val="22"/>
          <w:szCs w:val="22"/>
        </w:rPr>
        <w:t>Rw</w:t>
      </w:r>
      <w:proofErr w:type="spellEnd"/>
      <w:r w:rsidRPr="00D21D24">
        <w:rPr>
          <w:sz w:val="22"/>
          <w:szCs w:val="22"/>
        </w:rPr>
        <w:t xml:space="preserve"> = 12 dB; reakcja na ogień </w:t>
      </w:r>
      <w:proofErr w:type="spellStart"/>
      <w:r w:rsidRPr="00D21D24">
        <w:rPr>
          <w:sz w:val="22"/>
          <w:szCs w:val="22"/>
        </w:rPr>
        <w:t>Euroklasa</w:t>
      </w:r>
      <w:proofErr w:type="spellEnd"/>
      <w:r w:rsidRPr="00D21D24">
        <w:rPr>
          <w:sz w:val="22"/>
          <w:szCs w:val="22"/>
        </w:rPr>
        <w:t xml:space="preserve"> A2-s1,d0 Klasa A; przewodność cieplna λ = 0.040 W/</w:t>
      </w:r>
      <w:proofErr w:type="spellStart"/>
      <w:r w:rsidRPr="00D21D24">
        <w:rPr>
          <w:sz w:val="22"/>
          <w:szCs w:val="22"/>
        </w:rPr>
        <w:t>mK</w:t>
      </w:r>
      <w:proofErr w:type="spellEnd"/>
      <w:r w:rsidRPr="00D21D24">
        <w:rPr>
          <w:sz w:val="22"/>
          <w:szCs w:val="22"/>
        </w:rPr>
        <w:t>, odporność na wilgoć 95%RH; pomieszczenia czyste ISO 3; lotne związki organiczne A+; antybakteryjność; formaldehyd E1; odporność na zadrapania; odporność na środki do dezynfekcji;</w:t>
      </w:r>
    </w:p>
    <w:p w14:paraId="7E2DA4BF" w14:textId="1BB2185E" w:rsidR="00FC63B6" w:rsidRPr="00D21D24" w:rsidRDefault="004244E5" w:rsidP="00D21D24">
      <w:pPr>
        <w:spacing w:line="276" w:lineRule="auto"/>
        <w:jc w:val="both"/>
        <w:rPr>
          <w:sz w:val="22"/>
          <w:szCs w:val="22"/>
        </w:rPr>
      </w:pPr>
      <w:r w:rsidRPr="00D21D24">
        <w:rPr>
          <w:sz w:val="22"/>
          <w:szCs w:val="22"/>
        </w:rPr>
        <w:t xml:space="preserve">D2 – sufit modułowy 60x60cm (lub inny format), higieniczny, akustyczny ograniczają rozwój bakterii i grzybów; biała powierzchnia oraz doskonałe właściwości akustyczne z pochłanianiem dźwięku w klasie A, możliwość czyszczenia za pomocą suchej lub wilgotnej ściereczki; produkt odpowiedni do Strefy 4 ryzyka skażenia zgodnie z NF S 90-351:2013 (lub równoważne); pochłanianie dźwięku αw = 0.95 NRC = 0.90; izolacyjność akustyczna </w:t>
      </w:r>
      <w:proofErr w:type="spellStart"/>
      <w:r w:rsidRPr="00D21D24">
        <w:rPr>
          <w:sz w:val="22"/>
          <w:szCs w:val="22"/>
        </w:rPr>
        <w:t>Dn,f,w</w:t>
      </w:r>
      <w:proofErr w:type="spellEnd"/>
      <w:r w:rsidRPr="00D21D24">
        <w:rPr>
          <w:sz w:val="22"/>
          <w:szCs w:val="22"/>
        </w:rPr>
        <w:t xml:space="preserve"> = 28 dB CAC = 29 dB; redukcja dźwięku </w:t>
      </w:r>
      <w:proofErr w:type="spellStart"/>
      <w:r w:rsidRPr="00D21D24">
        <w:rPr>
          <w:sz w:val="22"/>
          <w:szCs w:val="22"/>
        </w:rPr>
        <w:t>Rw</w:t>
      </w:r>
      <w:proofErr w:type="spellEnd"/>
      <w:r w:rsidRPr="00D21D24">
        <w:rPr>
          <w:sz w:val="22"/>
          <w:szCs w:val="22"/>
        </w:rPr>
        <w:t xml:space="preserve"> = 14 dB; reakcja na ogień </w:t>
      </w:r>
      <w:proofErr w:type="spellStart"/>
      <w:r w:rsidRPr="00D21D24">
        <w:rPr>
          <w:sz w:val="22"/>
          <w:szCs w:val="22"/>
        </w:rPr>
        <w:t>Euroklasa</w:t>
      </w:r>
      <w:proofErr w:type="spellEnd"/>
      <w:r w:rsidRPr="00D21D24">
        <w:rPr>
          <w:sz w:val="22"/>
          <w:szCs w:val="22"/>
        </w:rPr>
        <w:t xml:space="preserve"> A2-s1,d0 Klasa A; przewodność cieplna λ = 0.040 W/</w:t>
      </w:r>
      <w:proofErr w:type="spellStart"/>
      <w:r w:rsidRPr="00D21D24">
        <w:rPr>
          <w:sz w:val="22"/>
          <w:szCs w:val="22"/>
        </w:rPr>
        <w:t>mK</w:t>
      </w:r>
      <w:proofErr w:type="spellEnd"/>
      <w:r w:rsidRPr="00D21D24">
        <w:rPr>
          <w:sz w:val="22"/>
          <w:szCs w:val="22"/>
        </w:rPr>
        <w:t>, przenikanie powietrza PM1 (≤ 30m3 /hm2)</w:t>
      </w:r>
      <w:r w:rsidR="00134F32" w:rsidRPr="00D21D24">
        <w:rPr>
          <w:sz w:val="22"/>
          <w:szCs w:val="22"/>
        </w:rPr>
        <w:t xml:space="preserve"> </w:t>
      </w:r>
      <w:r w:rsidRPr="00D21D24">
        <w:rPr>
          <w:sz w:val="22"/>
          <w:szCs w:val="22"/>
        </w:rPr>
        <w:t>odporność na wilgoć 95%RH; pomieszczenia czyste ISO 4; lotne związki organiczne A+; antybakteryjność; formaldehyd E1; odporność na zadrapania; odporność na środki do dezynfekcji;</w:t>
      </w:r>
    </w:p>
    <w:p w14:paraId="38162474" w14:textId="77777777" w:rsidR="00FC63B6" w:rsidRPr="00D21D24" w:rsidRDefault="004244E5" w:rsidP="00D21D24">
      <w:pPr>
        <w:spacing w:line="276" w:lineRule="auto"/>
        <w:jc w:val="both"/>
        <w:rPr>
          <w:sz w:val="22"/>
          <w:szCs w:val="22"/>
        </w:rPr>
      </w:pPr>
      <w:r w:rsidRPr="00D21D24">
        <w:rPr>
          <w:sz w:val="22"/>
          <w:szCs w:val="22"/>
        </w:rPr>
        <w:t xml:space="preserve">D3 – sufit modułowy 60x60cm (lub inny format), do pomieszczeń mokrych, wodoodporne, odporne na zarysowania , hamują namnażanie się bakterii i grzybów, odporne na środki dezynfekcyjne, możliwość czyszczenia za pomocą suchej, wilgotnej lub mokrej ściereczki; produkt idealny do pomieszczeń o podwyższonej wilgotności względnej powietrza (do 95%); pomieszczenia czyste ISO 4; gładka biała powierzchnia zapewniająca komfort akustyczny w pomieszczeniu; pochłanianie dźwięku αw = 0.20(L); izolacyjność akustyczna </w:t>
      </w:r>
      <w:proofErr w:type="spellStart"/>
      <w:r w:rsidRPr="00D21D24">
        <w:rPr>
          <w:sz w:val="22"/>
          <w:szCs w:val="22"/>
        </w:rPr>
        <w:t>Dn,f,w</w:t>
      </w:r>
      <w:proofErr w:type="spellEnd"/>
      <w:r w:rsidRPr="00D21D24">
        <w:rPr>
          <w:sz w:val="22"/>
          <w:szCs w:val="22"/>
        </w:rPr>
        <w:t xml:space="preserve"> = 35 dB CAC = 35 dB; redukcja dźwięku </w:t>
      </w:r>
      <w:proofErr w:type="spellStart"/>
      <w:r w:rsidRPr="00D21D24">
        <w:rPr>
          <w:sz w:val="22"/>
          <w:szCs w:val="22"/>
        </w:rPr>
        <w:t>Rw</w:t>
      </w:r>
      <w:proofErr w:type="spellEnd"/>
      <w:r w:rsidRPr="00D21D24">
        <w:rPr>
          <w:sz w:val="22"/>
          <w:szCs w:val="22"/>
        </w:rPr>
        <w:t xml:space="preserve"> = 19 dB; odbicie światła 88%; reakcja na ogień </w:t>
      </w:r>
      <w:proofErr w:type="spellStart"/>
      <w:r w:rsidRPr="00D21D24">
        <w:rPr>
          <w:sz w:val="22"/>
          <w:szCs w:val="22"/>
        </w:rPr>
        <w:t>Euroklasa</w:t>
      </w:r>
      <w:proofErr w:type="spellEnd"/>
      <w:r w:rsidRPr="00D21D24">
        <w:rPr>
          <w:sz w:val="22"/>
          <w:szCs w:val="22"/>
        </w:rPr>
        <w:t xml:space="preserve"> A2-s1, d0 Klasa A; przewodność ciepła λ =0.060 W/</w:t>
      </w:r>
      <w:proofErr w:type="spellStart"/>
      <w:r w:rsidRPr="00D21D24">
        <w:rPr>
          <w:sz w:val="22"/>
          <w:szCs w:val="22"/>
        </w:rPr>
        <w:t>mK</w:t>
      </w:r>
      <w:proofErr w:type="spellEnd"/>
      <w:r w:rsidRPr="00D21D24">
        <w:rPr>
          <w:sz w:val="22"/>
          <w:szCs w:val="22"/>
        </w:rPr>
        <w:t>; przenikanie powietrza PM1 (≤ 30 m3/hm2); odporność na wilgoć 95%RH; lotne związki organiczne A+;antybakteryjność; formaldehyd E1;</w:t>
      </w:r>
    </w:p>
    <w:p w14:paraId="448153BA" w14:textId="77777777" w:rsidR="00FC63B6" w:rsidRPr="00D21D24" w:rsidRDefault="004244E5" w:rsidP="00D21D24">
      <w:pPr>
        <w:spacing w:line="276" w:lineRule="auto"/>
        <w:ind w:firstLine="709"/>
        <w:jc w:val="both"/>
        <w:rPr>
          <w:sz w:val="22"/>
          <w:szCs w:val="22"/>
        </w:rPr>
      </w:pPr>
      <w:r w:rsidRPr="00D21D24">
        <w:rPr>
          <w:rFonts w:eastAsia="Arial"/>
          <w:sz w:val="22"/>
          <w:szCs w:val="22"/>
        </w:rPr>
        <w:t xml:space="preserve"> </w:t>
      </w:r>
    </w:p>
    <w:p w14:paraId="3075DB64" w14:textId="77777777" w:rsidR="00FC63B6" w:rsidRPr="00D21D24" w:rsidRDefault="004244E5" w:rsidP="00D21D24">
      <w:pPr>
        <w:pStyle w:val="Nagwek2"/>
        <w:numPr>
          <w:ilvl w:val="0"/>
          <w:numId w:val="0"/>
        </w:numPr>
        <w:spacing w:line="276" w:lineRule="auto"/>
        <w:jc w:val="both"/>
        <w:rPr>
          <w:b/>
          <w:bCs/>
          <w:sz w:val="22"/>
          <w:szCs w:val="22"/>
          <w:u w:val="single"/>
        </w:rPr>
      </w:pPr>
      <w:r w:rsidRPr="00D21D24">
        <w:rPr>
          <w:b/>
          <w:bCs/>
          <w:sz w:val="22"/>
          <w:szCs w:val="22"/>
          <w:u w:val="single"/>
        </w:rPr>
        <w:t>Opis posadzek z PCV</w:t>
      </w:r>
    </w:p>
    <w:p w14:paraId="346E567B" w14:textId="77777777" w:rsidR="00FC63B6" w:rsidRPr="00D21D24" w:rsidRDefault="004244E5" w:rsidP="00D21D24">
      <w:pPr>
        <w:spacing w:line="276" w:lineRule="auto"/>
        <w:jc w:val="both"/>
        <w:rPr>
          <w:sz w:val="22"/>
          <w:szCs w:val="22"/>
        </w:rPr>
      </w:pPr>
      <w:r w:rsidRPr="00D21D24">
        <w:rPr>
          <w:sz w:val="22"/>
          <w:szCs w:val="22"/>
        </w:rPr>
        <w:t xml:space="preserve">Wykładzina obiektowa </w:t>
      </w:r>
    </w:p>
    <w:p w14:paraId="07F88DA5" w14:textId="77777777" w:rsidR="00FC63B6" w:rsidRPr="00D21D24" w:rsidRDefault="004244E5" w:rsidP="00D21D24">
      <w:pPr>
        <w:spacing w:line="276" w:lineRule="auto"/>
        <w:jc w:val="both"/>
        <w:rPr>
          <w:sz w:val="22"/>
          <w:szCs w:val="22"/>
        </w:rPr>
      </w:pPr>
      <w:r w:rsidRPr="00D21D24">
        <w:rPr>
          <w:sz w:val="22"/>
          <w:szCs w:val="22"/>
        </w:rPr>
        <w:t>Wykładzina obiektowa akustyczna jest to wykładzina winylowa heterogeniczna, z wierzchnią warstwą użytkową grubości minimum 1mm z 100% PCV barwionego w masie i kalandrowanego.</w:t>
      </w:r>
    </w:p>
    <w:p w14:paraId="655EA810" w14:textId="77777777" w:rsidR="00FC63B6" w:rsidRPr="00D21D24" w:rsidRDefault="004244E5" w:rsidP="00D21D24">
      <w:pPr>
        <w:spacing w:line="276" w:lineRule="auto"/>
        <w:jc w:val="both"/>
        <w:rPr>
          <w:sz w:val="22"/>
          <w:szCs w:val="22"/>
        </w:rPr>
      </w:pPr>
      <w:r w:rsidRPr="00D21D24">
        <w:rPr>
          <w:sz w:val="22"/>
          <w:szCs w:val="22"/>
        </w:rPr>
        <w:t xml:space="preserve">Rekomendowana do dużego natężenia ruchu- klasyfikacja użytkowa 34/43 </w:t>
      </w:r>
    </w:p>
    <w:p w14:paraId="7B6265B2" w14:textId="77777777" w:rsidR="00FC63B6" w:rsidRPr="00D21D24" w:rsidRDefault="004244E5" w:rsidP="00D21D24">
      <w:pPr>
        <w:spacing w:line="276" w:lineRule="auto"/>
        <w:jc w:val="both"/>
        <w:rPr>
          <w:sz w:val="22"/>
          <w:szCs w:val="22"/>
        </w:rPr>
      </w:pPr>
      <w:r w:rsidRPr="00D21D24">
        <w:rPr>
          <w:sz w:val="22"/>
          <w:szCs w:val="22"/>
        </w:rPr>
        <w:t>Nie zawiera metali ciężkich (ołów, kadm), brak barwników z dodatkiem rozpuszczalnika, brak komponentów uznanych za rakotwórcze, brak formaldehydów, brak PCP (</w:t>
      </w:r>
      <w:proofErr w:type="spellStart"/>
      <w:r w:rsidRPr="00D21D24">
        <w:rPr>
          <w:sz w:val="22"/>
          <w:szCs w:val="22"/>
        </w:rPr>
        <w:t>Pentachloropentanolu</w:t>
      </w:r>
      <w:proofErr w:type="spellEnd"/>
      <w:r w:rsidRPr="00D21D24">
        <w:rPr>
          <w:sz w:val="22"/>
          <w:szCs w:val="22"/>
        </w:rPr>
        <w:t>), jest w 100% zgodny z przepisami REACH.</w:t>
      </w:r>
    </w:p>
    <w:p w14:paraId="08E44F7C" w14:textId="7B971BFD" w:rsidR="00FC63B6" w:rsidRPr="00D21D24" w:rsidRDefault="004244E5" w:rsidP="00D21D24">
      <w:pPr>
        <w:spacing w:line="276" w:lineRule="auto"/>
        <w:jc w:val="both"/>
        <w:rPr>
          <w:sz w:val="22"/>
          <w:szCs w:val="22"/>
        </w:rPr>
      </w:pPr>
      <w:r w:rsidRPr="00D21D24">
        <w:rPr>
          <w:sz w:val="22"/>
          <w:szCs w:val="22"/>
        </w:rPr>
        <w:t xml:space="preserve">Wykładzina obiektowa: heterogeniczna wykładzina PVC (typ wykładziny EN 649) wzmocniona poliuretanem </w:t>
      </w:r>
      <w:proofErr w:type="spellStart"/>
      <w:r w:rsidRPr="00D21D24">
        <w:rPr>
          <w:sz w:val="22"/>
          <w:szCs w:val="22"/>
        </w:rPr>
        <w:t>Evercare</w:t>
      </w:r>
      <w:proofErr w:type="spellEnd"/>
      <w:r w:rsidRPr="00D21D24">
        <w:rPr>
          <w:sz w:val="22"/>
          <w:szCs w:val="22"/>
        </w:rPr>
        <w:t xml:space="preserve">, grubość całkowita 3,00-3,30mm, grubość warstwy użytkowej minimum 1,00 mm z 100% PVC barwionego w masie i kalandrowanego, spodnia warstwa akustyczna, dostarczana w postaci rolki 2,00m x 20/25mbmb, klasa ścieralności T, waga 2800-3260 g/m2, wgniecenie resztkowe ≤0,06 mm, odporna chemicznie. </w:t>
      </w:r>
    </w:p>
    <w:p w14:paraId="3C476682" w14:textId="77777777" w:rsidR="00134F32" w:rsidRPr="00D21D24" w:rsidRDefault="00134F32" w:rsidP="00D21D24">
      <w:pPr>
        <w:spacing w:line="276" w:lineRule="auto"/>
        <w:jc w:val="both"/>
        <w:rPr>
          <w:sz w:val="22"/>
          <w:szCs w:val="22"/>
        </w:rPr>
      </w:pPr>
    </w:p>
    <w:p w14:paraId="39C9F83A" w14:textId="77777777" w:rsidR="00FC63B6" w:rsidRPr="00D21D24" w:rsidRDefault="004244E5" w:rsidP="00D21D24">
      <w:pPr>
        <w:spacing w:after="120" w:line="276" w:lineRule="auto"/>
        <w:jc w:val="both"/>
        <w:rPr>
          <w:b/>
          <w:bCs/>
          <w:sz w:val="22"/>
          <w:szCs w:val="22"/>
          <w:u w:val="single"/>
        </w:rPr>
      </w:pPr>
      <w:r w:rsidRPr="00D21D24">
        <w:rPr>
          <w:b/>
          <w:bCs/>
          <w:sz w:val="22"/>
          <w:szCs w:val="22"/>
          <w:u w:val="single"/>
        </w:rPr>
        <w:t>SPECYFIKACJA</w:t>
      </w:r>
    </w:p>
    <w:p w14:paraId="14449B0B" w14:textId="77777777" w:rsidR="00FC63B6" w:rsidRPr="00D21D24" w:rsidRDefault="004244E5" w:rsidP="00D21D24">
      <w:pPr>
        <w:pStyle w:val="Akapitzlist"/>
        <w:numPr>
          <w:ilvl w:val="0"/>
          <w:numId w:val="6"/>
        </w:numPr>
        <w:spacing w:after="120"/>
        <w:jc w:val="both"/>
        <w:rPr>
          <w:rFonts w:ascii="Times New Roman" w:hAnsi="Times New Roman" w:cs="Times New Roman"/>
        </w:rPr>
      </w:pPr>
      <w:r w:rsidRPr="00D21D24">
        <w:rPr>
          <w:rFonts w:ascii="Times New Roman" w:eastAsia="Times New Roman" w:hAnsi="Times New Roman" w:cs="Times New Roman"/>
        </w:rPr>
        <w:t>grubość całkowita wg EN 428 minimum - 3.0 mm</w:t>
      </w:r>
    </w:p>
    <w:p w14:paraId="26FCC3E6" w14:textId="5B62DBD3" w:rsidR="00FC63B6" w:rsidRPr="00D21D24" w:rsidRDefault="004244E5" w:rsidP="00D21D24">
      <w:pPr>
        <w:pStyle w:val="Akapitzlist"/>
        <w:numPr>
          <w:ilvl w:val="0"/>
          <w:numId w:val="6"/>
        </w:numPr>
        <w:spacing w:after="120"/>
        <w:jc w:val="both"/>
        <w:rPr>
          <w:rFonts w:ascii="Times New Roman" w:hAnsi="Times New Roman" w:cs="Times New Roman"/>
        </w:rPr>
      </w:pPr>
      <w:r w:rsidRPr="00D21D24">
        <w:rPr>
          <w:rFonts w:ascii="Times New Roman" w:eastAsia="Times New Roman" w:hAnsi="Times New Roman" w:cs="Times New Roman"/>
        </w:rPr>
        <w:t xml:space="preserve">grubość warstwy użytkowej </w:t>
      </w:r>
      <w:r w:rsidR="00C22FA0" w:rsidRPr="00D21D24">
        <w:rPr>
          <w:rFonts w:ascii="Times New Roman" w:eastAsia="Times New Roman" w:hAnsi="Times New Roman" w:cs="Times New Roman"/>
        </w:rPr>
        <w:t>wg EN</w:t>
      </w:r>
      <w:r w:rsidRPr="00D21D24">
        <w:rPr>
          <w:rFonts w:ascii="Times New Roman" w:eastAsia="Times New Roman" w:hAnsi="Times New Roman" w:cs="Times New Roman"/>
        </w:rPr>
        <w:t xml:space="preserve"> </w:t>
      </w:r>
      <w:r w:rsidR="00C22FA0" w:rsidRPr="00D21D24">
        <w:rPr>
          <w:rFonts w:ascii="Times New Roman" w:eastAsia="Times New Roman" w:hAnsi="Times New Roman" w:cs="Times New Roman"/>
        </w:rPr>
        <w:t>429 ≥</w:t>
      </w:r>
      <w:r w:rsidRPr="00D21D24">
        <w:rPr>
          <w:rFonts w:ascii="Times New Roman" w:eastAsia="Times New Roman" w:hAnsi="Times New Roman" w:cs="Times New Roman"/>
        </w:rPr>
        <w:t xml:space="preserve"> minimum 1 mm – czyste PCV barwione w masie.</w:t>
      </w:r>
    </w:p>
    <w:p w14:paraId="49F40C4C" w14:textId="36305544" w:rsidR="00FC63B6" w:rsidRPr="00D21D24" w:rsidRDefault="004244E5" w:rsidP="00D21D24">
      <w:pPr>
        <w:pStyle w:val="Akapitzlist"/>
        <w:numPr>
          <w:ilvl w:val="0"/>
          <w:numId w:val="6"/>
        </w:numPr>
        <w:spacing w:after="120"/>
        <w:jc w:val="both"/>
        <w:rPr>
          <w:rFonts w:ascii="Times New Roman" w:hAnsi="Times New Roman" w:cs="Times New Roman"/>
        </w:rPr>
      </w:pPr>
      <w:r w:rsidRPr="00D21D24">
        <w:rPr>
          <w:rFonts w:ascii="Times New Roman" w:eastAsia="Times New Roman" w:hAnsi="Times New Roman" w:cs="Times New Roman"/>
        </w:rPr>
        <w:t xml:space="preserve">klasa ogniowa </w:t>
      </w:r>
      <w:r w:rsidR="00C22FA0" w:rsidRPr="00D21D24">
        <w:rPr>
          <w:rFonts w:ascii="Times New Roman" w:eastAsia="Times New Roman" w:hAnsi="Times New Roman" w:cs="Times New Roman"/>
        </w:rPr>
        <w:t>wg 13501</w:t>
      </w:r>
      <w:r w:rsidRPr="00D21D24">
        <w:rPr>
          <w:rFonts w:ascii="Times New Roman" w:eastAsia="Times New Roman" w:hAnsi="Times New Roman" w:cs="Times New Roman"/>
        </w:rPr>
        <w:t>-1   Bfl-s1 na betonie/Cfl-s1 na drewnie</w:t>
      </w:r>
    </w:p>
    <w:p w14:paraId="32888CDD" w14:textId="0006EF55" w:rsidR="00FC63B6" w:rsidRPr="00D21D24" w:rsidRDefault="004244E5" w:rsidP="00D21D24">
      <w:pPr>
        <w:pStyle w:val="Akapitzlist"/>
        <w:numPr>
          <w:ilvl w:val="0"/>
          <w:numId w:val="6"/>
        </w:numPr>
        <w:spacing w:after="120"/>
        <w:jc w:val="both"/>
        <w:rPr>
          <w:rFonts w:ascii="Times New Roman" w:hAnsi="Times New Roman" w:cs="Times New Roman"/>
        </w:rPr>
      </w:pPr>
      <w:r w:rsidRPr="00D21D24">
        <w:rPr>
          <w:rFonts w:ascii="Times New Roman" w:eastAsia="Times New Roman" w:hAnsi="Times New Roman" w:cs="Times New Roman"/>
        </w:rPr>
        <w:t xml:space="preserve">antystatyczność </w:t>
      </w:r>
      <w:r w:rsidR="00C22FA0" w:rsidRPr="00D21D24">
        <w:rPr>
          <w:rFonts w:ascii="Times New Roman" w:eastAsia="Times New Roman" w:hAnsi="Times New Roman" w:cs="Times New Roman"/>
        </w:rPr>
        <w:t>wg EN</w:t>
      </w:r>
      <w:r w:rsidRPr="00D21D24">
        <w:rPr>
          <w:rFonts w:ascii="Times New Roman" w:eastAsia="Times New Roman" w:hAnsi="Times New Roman" w:cs="Times New Roman"/>
        </w:rPr>
        <w:t xml:space="preserve"> 1815 </w:t>
      </w:r>
      <w:proofErr w:type="spellStart"/>
      <w:r w:rsidRPr="00D21D24">
        <w:rPr>
          <w:rFonts w:ascii="Times New Roman" w:eastAsia="Times New Roman" w:hAnsi="Times New Roman" w:cs="Times New Roman"/>
        </w:rPr>
        <w:t>kV</w:t>
      </w:r>
      <w:proofErr w:type="spellEnd"/>
      <w:r w:rsidRPr="00D21D24">
        <w:rPr>
          <w:rFonts w:ascii="Times New Roman" w:eastAsia="Times New Roman" w:hAnsi="Times New Roman" w:cs="Times New Roman"/>
        </w:rPr>
        <w:t xml:space="preserve"> &lt;2</w:t>
      </w:r>
    </w:p>
    <w:p w14:paraId="3B90B82D" w14:textId="2EE84B37" w:rsidR="00FC63B6" w:rsidRPr="00D21D24" w:rsidRDefault="004244E5" w:rsidP="00D21D24">
      <w:pPr>
        <w:pStyle w:val="Akapitzlist"/>
        <w:numPr>
          <w:ilvl w:val="0"/>
          <w:numId w:val="6"/>
        </w:numPr>
        <w:spacing w:after="120"/>
        <w:jc w:val="both"/>
        <w:rPr>
          <w:rFonts w:ascii="Times New Roman" w:hAnsi="Times New Roman" w:cs="Times New Roman"/>
        </w:rPr>
      </w:pPr>
      <w:r w:rsidRPr="00D21D24">
        <w:rPr>
          <w:rFonts w:ascii="Times New Roman" w:eastAsia="Times New Roman" w:hAnsi="Times New Roman" w:cs="Times New Roman"/>
        </w:rPr>
        <w:t xml:space="preserve">antypoślizgowość </w:t>
      </w:r>
      <w:r w:rsidR="00C22FA0" w:rsidRPr="00D21D24">
        <w:rPr>
          <w:rFonts w:ascii="Times New Roman" w:eastAsia="Times New Roman" w:hAnsi="Times New Roman" w:cs="Times New Roman"/>
        </w:rPr>
        <w:t>(test</w:t>
      </w:r>
      <w:r w:rsidRPr="00D21D24">
        <w:rPr>
          <w:rFonts w:ascii="Times New Roman" w:eastAsia="Times New Roman" w:hAnsi="Times New Roman" w:cs="Times New Roman"/>
        </w:rPr>
        <w:t xml:space="preserve"> rampy z olejem norma DIN 51 130) klasa R10</w:t>
      </w:r>
    </w:p>
    <w:p w14:paraId="39F67189" w14:textId="77777777" w:rsidR="00FC63B6" w:rsidRPr="00D21D24" w:rsidRDefault="004244E5" w:rsidP="00D21D24">
      <w:pPr>
        <w:pStyle w:val="Akapitzlist"/>
        <w:numPr>
          <w:ilvl w:val="0"/>
          <w:numId w:val="6"/>
        </w:numPr>
        <w:spacing w:after="120"/>
        <w:jc w:val="both"/>
        <w:rPr>
          <w:rFonts w:ascii="Times New Roman" w:hAnsi="Times New Roman" w:cs="Times New Roman"/>
        </w:rPr>
      </w:pPr>
      <w:r w:rsidRPr="00D21D24">
        <w:rPr>
          <w:rFonts w:ascii="Times New Roman" w:eastAsia="Times New Roman" w:hAnsi="Times New Roman" w:cs="Times New Roman"/>
        </w:rPr>
        <w:t>grupa ścieralności wg EN 649 T</w:t>
      </w:r>
    </w:p>
    <w:p w14:paraId="3E6E70C8" w14:textId="77777777" w:rsidR="00FC63B6" w:rsidRPr="00D21D24" w:rsidRDefault="004244E5" w:rsidP="00D21D24">
      <w:pPr>
        <w:pStyle w:val="Akapitzlist"/>
        <w:numPr>
          <w:ilvl w:val="0"/>
          <w:numId w:val="6"/>
        </w:numPr>
        <w:spacing w:after="120"/>
        <w:jc w:val="both"/>
        <w:rPr>
          <w:rFonts w:ascii="Times New Roman" w:hAnsi="Times New Roman" w:cs="Times New Roman"/>
        </w:rPr>
      </w:pPr>
      <w:r w:rsidRPr="00D21D24">
        <w:rPr>
          <w:rFonts w:ascii="Times New Roman" w:eastAsia="Times New Roman" w:hAnsi="Times New Roman" w:cs="Times New Roman"/>
        </w:rPr>
        <w:t>wgniecenie resztkowe -zmierzone   ≤ 0,06mm</w:t>
      </w:r>
    </w:p>
    <w:p w14:paraId="2DE98498" w14:textId="77777777" w:rsidR="00FC63B6" w:rsidRPr="00D21D24" w:rsidRDefault="004244E5" w:rsidP="00D21D24">
      <w:pPr>
        <w:pStyle w:val="Akapitzlist"/>
        <w:numPr>
          <w:ilvl w:val="0"/>
          <w:numId w:val="6"/>
        </w:numPr>
        <w:spacing w:after="120"/>
        <w:jc w:val="both"/>
        <w:rPr>
          <w:rFonts w:ascii="Times New Roman" w:hAnsi="Times New Roman" w:cs="Times New Roman"/>
        </w:rPr>
      </w:pPr>
      <w:r w:rsidRPr="00D21D24">
        <w:rPr>
          <w:rFonts w:ascii="Times New Roman" w:eastAsia="Times New Roman" w:hAnsi="Times New Roman" w:cs="Times New Roman"/>
        </w:rPr>
        <w:t>stabilność wymiarowa wg EN 434 ≤ 0.40 %</w:t>
      </w:r>
    </w:p>
    <w:p w14:paraId="7290902F" w14:textId="77777777" w:rsidR="00FC63B6" w:rsidRPr="00D21D24" w:rsidRDefault="004244E5" w:rsidP="00D21D24">
      <w:pPr>
        <w:pStyle w:val="Akapitzlist"/>
        <w:numPr>
          <w:ilvl w:val="0"/>
          <w:numId w:val="6"/>
        </w:numPr>
        <w:spacing w:after="120"/>
        <w:jc w:val="both"/>
        <w:rPr>
          <w:rFonts w:ascii="Times New Roman" w:hAnsi="Times New Roman" w:cs="Times New Roman"/>
        </w:rPr>
      </w:pPr>
      <w:r w:rsidRPr="00D21D24">
        <w:rPr>
          <w:rFonts w:ascii="Times New Roman" w:eastAsia="Times New Roman" w:hAnsi="Times New Roman" w:cs="Times New Roman"/>
        </w:rPr>
        <w:t>właściwości akustyczne wg EN ISO  717-2 minimum 17 dB</w:t>
      </w:r>
    </w:p>
    <w:p w14:paraId="2EF85A87" w14:textId="77777777" w:rsidR="00FC63B6" w:rsidRPr="00D21D24" w:rsidRDefault="004244E5" w:rsidP="00D21D24">
      <w:pPr>
        <w:pStyle w:val="Akapitzlist"/>
        <w:numPr>
          <w:ilvl w:val="0"/>
          <w:numId w:val="6"/>
        </w:numPr>
        <w:spacing w:after="120"/>
        <w:jc w:val="both"/>
        <w:rPr>
          <w:rFonts w:ascii="Times New Roman" w:hAnsi="Times New Roman" w:cs="Times New Roman"/>
        </w:rPr>
      </w:pPr>
      <w:r w:rsidRPr="00D21D24">
        <w:rPr>
          <w:rFonts w:ascii="Times New Roman" w:eastAsia="Times New Roman" w:hAnsi="Times New Roman" w:cs="Times New Roman"/>
        </w:rPr>
        <w:t>odporność chemiczna</w:t>
      </w:r>
      <w:r w:rsidRPr="00D21D24">
        <w:rPr>
          <w:rFonts w:ascii="Times New Roman" w:eastAsia="Times New Roman" w:hAnsi="Times New Roman" w:cs="Times New Roman"/>
        </w:rPr>
        <w:tab/>
        <w:t>EN 423 -OK.</w:t>
      </w:r>
    </w:p>
    <w:p w14:paraId="08B5C5D6" w14:textId="0DA29D4A" w:rsidR="00FC63B6" w:rsidRPr="00D21D24" w:rsidRDefault="004244E5" w:rsidP="00D21D24">
      <w:pPr>
        <w:pStyle w:val="Akapitzlist"/>
        <w:numPr>
          <w:ilvl w:val="0"/>
          <w:numId w:val="6"/>
        </w:numPr>
        <w:spacing w:after="120"/>
        <w:jc w:val="both"/>
        <w:rPr>
          <w:rFonts w:ascii="Times New Roman" w:hAnsi="Times New Roman" w:cs="Times New Roman"/>
        </w:rPr>
      </w:pPr>
      <w:r w:rsidRPr="00D21D24">
        <w:rPr>
          <w:rFonts w:ascii="Times New Roman" w:eastAsia="Times New Roman" w:hAnsi="Times New Roman" w:cs="Times New Roman"/>
        </w:rPr>
        <w:t xml:space="preserve">Zabezpieczenie powierzchniowe – TAK, nie wymagające </w:t>
      </w:r>
      <w:r w:rsidR="00905707" w:rsidRPr="00D21D24">
        <w:rPr>
          <w:rFonts w:ascii="Times New Roman" w:eastAsia="Times New Roman" w:hAnsi="Times New Roman" w:cs="Times New Roman"/>
        </w:rPr>
        <w:t>akrylowania, np.</w:t>
      </w:r>
      <w:r w:rsidRPr="00D21D24">
        <w:rPr>
          <w:rFonts w:ascii="Times New Roman" w:eastAsia="Times New Roman" w:hAnsi="Times New Roman" w:cs="Times New Roman"/>
        </w:rPr>
        <w:t xml:space="preserve"> </w:t>
      </w:r>
      <w:r w:rsidR="00905707" w:rsidRPr="00D21D24">
        <w:rPr>
          <w:rFonts w:ascii="Times New Roman" w:eastAsia="Times New Roman" w:hAnsi="Times New Roman" w:cs="Times New Roman"/>
        </w:rPr>
        <w:t>Evercare lub</w:t>
      </w:r>
      <w:r w:rsidRPr="00D21D24">
        <w:rPr>
          <w:rFonts w:ascii="Times New Roman" w:eastAsia="Times New Roman" w:hAnsi="Times New Roman" w:cs="Times New Roman"/>
        </w:rPr>
        <w:t xml:space="preserve"> inna nie gorsza</w:t>
      </w:r>
    </w:p>
    <w:p w14:paraId="40735F96" w14:textId="77777777" w:rsidR="00FC63B6" w:rsidRPr="00D21D24" w:rsidRDefault="004244E5" w:rsidP="00D21D24">
      <w:pPr>
        <w:pStyle w:val="Akapitzlist"/>
        <w:numPr>
          <w:ilvl w:val="0"/>
          <w:numId w:val="6"/>
        </w:numPr>
        <w:spacing w:after="120"/>
        <w:jc w:val="both"/>
        <w:rPr>
          <w:rFonts w:ascii="Times New Roman" w:hAnsi="Times New Roman" w:cs="Times New Roman"/>
        </w:rPr>
      </w:pPr>
      <w:r w:rsidRPr="00D21D24">
        <w:rPr>
          <w:rFonts w:ascii="Times New Roman" w:eastAsia="Times New Roman" w:hAnsi="Times New Roman" w:cs="Times New Roman"/>
        </w:rPr>
        <w:t>Surowce w pełni zgodne z rozporządzeniem REACH</w:t>
      </w:r>
    </w:p>
    <w:p w14:paraId="2526C3DA" w14:textId="77777777" w:rsidR="00FC63B6" w:rsidRPr="00D21D24" w:rsidRDefault="004244E5" w:rsidP="00D21D24">
      <w:pPr>
        <w:pStyle w:val="Akapitzlist"/>
        <w:numPr>
          <w:ilvl w:val="0"/>
          <w:numId w:val="6"/>
        </w:numPr>
        <w:spacing w:after="120"/>
        <w:jc w:val="both"/>
        <w:rPr>
          <w:rFonts w:ascii="Times New Roman" w:hAnsi="Times New Roman" w:cs="Times New Roman"/>
        </w:rPr>
      </w:pPr>
      <w:r w:rsidRPr="00D21D24">
        <w:rPr>
          <w:rFonts w:ascii="Times New Roman" w:eastAsia="Times New Roman" w:hAnsi="Times New Roman" w:cs="Times New Roman"/>
        </w:rPr>
        <w:t>100% przetwarzane – recyklingowane</w:t>
      </w:r>
    </w:p>
    <w:p w14:paraId="0034D40B" w14:textId="45E38C88" w:rsidR="00FC63B6" w:rsidRPr="00D21D24" w:rsidRDefault="004244E5" w:rsidP="00D21D24">
      <w:pPr>
        <w:pStyle w:val="Akapitzlist"/>
        <w:numPr>
          <w:ilvl w:val="0"/>
          <w:numId w:val="6"/>
        </w:numPr>
        <w:spacing w:after="120"/>
        <w:jc w:val="both"/>
        <w:rPr>
          <w:rFonts w:ascii="Times New Roman" w:hAnsi="Times New Roman" w:cs="Times New Roman"/>
        </w:rPr>
      </w:pPr>
      <w:r w:rsidRPr="00D21D24">
        <w:rPr>
          <w:rFonts w:ascii="Times New Roman" w:eastAsia="Times New Roman" w:hAnsi="Times New Roman" w:cs="Times New Roman"/>
        </w:rPr>
        <w:t>TVOC po 28 dniach ISO 16000-6 &lt; 10 µg/ m3. Zdrowsze powietrze w pomieszczeniu</w:t>
      </w:r>
    </w:p>
    <w:p w14:paraId="4370CD60" w14:textId="77777777" w:rsidR="00C22FA0" w:rsidRPr="00D21D24" w:rsidRDefault="00C22FA0" w:rsidP="00D21D24">
      <w:pPr>
        <w:pStyle w:val="Akapitzlist"/>
        <w:spacing w:after="120"/>
        <w:jc w:val="both"/>
        <w:rPr>
          <w:rFonts w:ascii="Times New Roman" w:hAnsi="Times New Roman" w:cs="Times New Roman"/>
        </w:rPr>
      </w:pPr>
    </w:p>
    <w:p w14:paraId="05B7638B" w14:textId="77777777" w:rsidR="00FC63B6" w:rsidRPr="00D21D24" w:rsidRDefault="004244E5" w:rsidP="00D21D24">
      <w:pPr>
        <w:pStyle w:val="Nagwek2"/>
        <w:numPr>
          <w:ilvl w:val="0"/>
          <w:numId w:val="0"/>
        </w:numPr>
        <w:spacing w:line="276" w:lineRule="auto"/>
        <w:jc w:val="both"/>
        <w:rPr>
          <w:b/>
          <w:bCs/>
          <w:sz w:val="22"/>
          <w:szCs w:val="22"/>
        </w:rPr>
      </w:pPr>
      <w:r w:rsidRPr="00D21D24">
        <w:rPr>
          <w:b/>
          <w:bCs/>
          <w:sz w:val="22"/>
          <w:szCs w:val="22"/>
          <w:u w:val="single"/>
        </w:rPr>
        <w:t>Opis podłoża pod montaż wykładzin PCV i GRES</w:t>
      </w:r>
    </w:p>
    <w:p w14:paraId="67729227" w14:textId="77777777" w:rsidR="00FC63B6" w:rsidRPr="00D21D24" w:rsidRDefault="004244E5" w:rsidP="00D21D24">
      <w:pPr>
        <w:spacing w:line="276" w:lineRule="auto"/>
        <w:jc w:val="both"/>
        <w:rPr>
          <w:sz w:val="22"/>
          <w:szCs w:val="22"/>
        </w:rPr>
      </w:pPr>
      <w:r w:rsidRPr="00D21D24">
        <w:rPr>
          <w:sz w:val="22"/>
          <w:szCs w:val="22"/>
        </w:rPr>
        <w:t>Podłoże powinno być gładkie, bez pęknięć, odtłuszczone, wytrzymałe, równe, suche, oczyszczone z wszelkich zabrudzeń i przygotowane zgodnie z przepisami budowlanymi.</w:t>
      </w:r>
    </w:p>
    <w:p w14:paraId="315DD565" w14:textId="77777777" w:rsidR="00FC63B6" w:rsidRPr="00D21D24" w:rsidRDefault="004244E5" w:rsidP="00D21D24">
      <w:pPr>
        <w:spacing w:line="276" w:lineRule="auto"/>
        <w:jc w:val="both"/>
        <w:rPr>
          <w:sz w:val="22"/>
          <w:szCs w:val="22"/>
        </w:rPr>
      </w:pPr>
      <w:r w:rsidRPr="00D21D24">
        <w:rPr>
          <w:sz w:val="22"/>
          <w:szCs w:val="22"/>
        </w:rPr>
        <w:t>Przy podkładach cementowych zaleca się stosowanie mas wygładzających (samopoziomujących) przeznaczonych do stosowania pod wykładziny elastyczne.</w:t>
      </w:r>
    </w:p>
    <w:p w14:paraId="77D0549C" w14:textId="77777777" w:rsidR="00FC63B6" w:rsidRPr="00D21D24" w:rsidRDefault="004244E5" w:rsidP="00D21D24">
      <w:pPr>
        <w:spacing w:line="276" w:lineRule="auto"/>
        <w:jc w:val="both"/>
        <w:rPr>
          <w:sz w:val="22"/>
          <w:szCs w:val="22"/>
        </w:rPr>
      </w:pPr>
      <w:r w:rsidRPr="00D21D24">
        <w:rPr>
          <w:sz w:val="22"/>
          <w:szCs w:val="22"/>
        </w:rPr>
        <w:t>Do przygotowania podłoża stosuje się tylko masy wodoodporne.</w:t>
      </w:r>
    </w:p>
    <w:p w14:paraId="6B382BBD" w14:textId="6F19C27A" w:rsidR="00FC63B6" w:rsidRDefault="004244E5" w:rsidP="00D21D24">
      <w:pPr>
        <w:spacing w:line="276" w:lineRule="auto"/>
        <w:jc w:val="both"/>
        <w:rPr>
          <w:sz w:val="22"/>
          <w:szCs w:val="22"/>
        </w:rPr>
      </w:pPr>
      <w:r w:rsidRPr="00D21D24">
        <w:rPr>
          <w:sz w:val="22"/>
          <w:szCs w:val="22"/>
        </w:rPr>
        <w:t>Wilgotność podłoża nie powinna być wyższa niż 2% dla podłoży cementowych.</w:t>
      </w:r>
    </w:p>
    <w:p w14:paraId="6B6FF9C6" w14:textId="77777777" w:rsidR="00D21D24" w:rsidRPr="00D21D24" w:rsidRDefault="00D21D24" w:rsidP="00D21D24">
      <w:pPr>
        <w:spacing w:line="276" w:lineRule="auto"/>
        <w:jc w:val="both"/>
        <w:rPr>
          <w:sz w:val="22"/>
          <w:szCs w:val="22"/>
        </w:rPr>
      </w:pPr>
    </w:p>
    <w:p w14:paraId="64F2E6FF" w14:textId="77777777" w:rsidR="00FC63B6" w:rsidRPr="00D21D24" w:rsidRDefault="004244E5" w:rsidP="00D21D24">
      <w:pPr>
        <w:spacing w:line="276" w:lineRule="auto"/>
        <w:jc w:val="both"/>
        <w:rPr>
          <w:b/>
          <w:bCs/>
          <w:sz w:val="22"/>
          <w:szCs w:val="22"/>
        </w:rPr>
      </w:pPr>
      <w:r w:rsidRPr="00D21D24">
        <w:rPr>
          <w:b/>
          <w:bCs/>
          <w:sz w:val="22"/>
          <w:szCs w:val="22"/>
          <w:u w:val="single"/>
        </w:rPr>
        <w:t xml:space="preserve">Montaż odbojnic </w:t>
      </w:r>
    </w:p>
    <w:p w14:paraId="5594AFDC" w14:textId="77777777" w:rsidR="00FC63B6" w:rsidRPr="00D21D24" w:rsidRDefault="004244E5" w:rsidP="00D21D24">
      <w:pPr>
        <w:spacing w:line="276" w:lineRule="auto"/>
        <w:jc w:val="both"/>
        <w:rPr>
          <w:sz w:val="22"/>
          <w:szCs w:val="22"/>
        </w:rPr>
      </w:pPr>
      <w:r w:rsidRPr="00D21D24">
        <w:rPr>
          <w:sz w:val="22"/>
          <w:szCs w:val="22"/>
        </w:rPr>
        <w:t xml:space="preserve">W salach przy łóżkach pacjentów na ścianach od poziomu wywiniętego PCV z posadzki. Zastosować odbojnice o wysokości 120 cm i grubości minimum 2 mm. Ścianę w miejscu przyklejenia odbojnic zagruntować. Odbojnice przykleja się całą powierzchnią do podkładu przy użyciu kleju zalecanego przez producenta. </w:t>
      </w:r>
    </w:p>
    <w:p w14:paraId="442B61FD" w14:textId="5983A53B" w:rsidR="00FC63B6" w:rsidRPr="00D21D24" w:rsidRDefault="004244E5" w:rsidP="00D21D24">
      <w:pPr>
        <w:spacing w:line="276" w:lineRule="auto"/>
        <w:jc w:val="both"/>
        <w:rPr>
          <w:sz w:val="22"/>
          <w:szCs w:val="22"/>
        </w:rPr>
      </w:pPr>
      <w:r w:rsidRPr="00D21D24">
        <w:rPr>
          <w:sz w:val="22"/>
          <w:szCs w:val="22"/>
        </w:rPr>
        <w:t>Klej przeznaczony do przyklejania PCV i CV, do chłonnych szpachlowanych podłoży. Do stosowania "na mokro" Klej przed użyciem musi być dokładnie wymieszany. Kolorystyka odbojnic do uzgodnienia z Zamawiającym. Na narożach zamocować narożniki o wymiarach min 50x50mm i wysokości minimum 120cm</w:t>
      </w:r>
    </w:p>
    <w:p w14:paraId="4F5B034C" w14:textId="77777777" w:rsidR="00FC63B6" w:rsidRPr="00D21D24" w:rsidRDefault="00FC63B6" w:rsidP="00D21D24">
      <w:pPr>
        <w:spacing w:line="276" w:lineRule="auto"/>
        <w:jc w:val="both"/>
        <w:rPr>
          <w:sz w:val="22"/>
          <w:szCs w:val="22"/>
        </w:rPr>
      </w:pPr>
    </w:p>
    <w:p w14:paraId="719A5306" w14:textId="77777777" w:rsidR="00FC63B6" w:rsidRPr="00D21D24" w:rsidRDefault="004244E5" w:rsidP="00D21D24">
      <w:pPr>
        <w:spacing w:line="276" w:lineRule="auto"/>
        <w:jc w:val="both"/>
        <w:rPr>
          <w:b/>
          <w:bCs/>
          <w:sz w:val="22"/>
          <w:szCs w:val="22"/>
        </w:rPr>
      </w:pPr>
      <w:r w:rsidRPr="00D21D24">
        <w:rPr>
          <w:b/>
          <w:bCs/>
          <w:sz w:val="22"/>
          <w:szCs w:val="22"/>
          <w:u w:val="single"/>
        </w:rPr>
        <w:t>Wymiana lamp jarzeniowych na lampy LED</w:t>
      </w:r>
    </w:p>
    <w:p w14:paraId="486FF3E8" w14:textId="77777777" w:rsidR="00FC63B6" w:rsidRPr="00D21D24" w:rsidRDefault="004244E5" w:rsidP="00D21D24">
      <w:pPr>
        <w:spacing w:line="276" w:lineRule="auto"/>
        <w:jc w:val="both"/>
        <w:rPr>
          <w:sz w:val="22"/>
          <w:szCs w:val="22"/>
        </w:rPr>
      </w:pPr>
      <w:r w:rsidRPr="00D21D24">
        <w:rPr>
          <w:sz w:val="22"/>
          <w:szCs w:val="22"/>
        </w:rPr>
        <w:t xml:space="preserve">Istniejące lampy jarzeniowe muszą zostać zdemontowane i z utylizowane, a w miejsce zamontowane nowe </w:t>
      </w:r>
      <w:proofErr w:type="spellStart"/>
      <w:r w:rsidRPr="00D21D24">
        <w:rPr>
          <w:sz w:val="22"/>
          <w:szCs w:val="22"/>
        </w:rPr>
        <w:t>ledowe</w:t>
      </w:r>
      <w:proofErr w:type="spellEnd"/>
      <w:r w:rsidRPr="00D21D24">
        <w:rPr>
          <w:sz w:val="22"/>
          <w:szCs w:val="22"/>
        </w:rPr>
        <w:t xml:space="preserve">. </w:t>
      </w:r>
    </w:p>
    <w:p w14:paraId="09ECE653" w14:textId="77777777" w:rsidR="00FC63B6" w:rsidRPr="00D21D24" w:rsidRDefault="004244E5" w:rsidP="00D21D24">
      <w:pPr>
        <w:spacing w:line="276" w:lineRule="auto"/>
        <w:jc w:val="both"/>
        <w:rPr>
          <w:sz w:val="22"/>
          <w:szCs w:val="22"/>
        </w:rPr>
      </w:pPr>
      <w:r w:rsidRPr="00D21D24">
        <w:rPr>
          <w:rFonts w:eastAsia="Arial Unicode MS"/>
          <w:sz w:val="22"/>
          <w:szCs w:val="22"/>
        </w:rPr>
        <w:t xml:space="preserve">Parametry szczegółowe lamp </w:t>
      </w:r>
      <w:proofErr w:type="spellStart"/>
      <w:r w:rsidRPr="00D21D24">
        <w:rPr>
          <w:rFonts w:eastAsia="Arial Unicode MS"/>
          <w:sz w:val="22"/>
          <w:szCs w:val="22"/>
        </w:rPr>
        <w:t>ledowych</w:t>
      </w:r>
      <w:proofErr w:type="spellEnd"/>
      <w:r w:rsidRPr="00D21D24">
        <w:rPr>
          <w:rFonts w:eastAsia="Arial Unicode MS"/>
          <w:sz w:val="22"/>
          <w:szCs w:val="22"/>
        </w:rPr>
        <w:t xml:space="preserve"> 600x600</w:t>
      </w:r>
    </w:p>
    <w:tbl>
      <w:tblPr>
        <w:tblW w:w="6805" w:type="dxa"/>
        <w:tblInd w:w="89" w:type="dxa"/>
        <w:tblLayout w:type="fixed"/>
        <w:tblCellMar>
          <w:left w:w="30" w:type="dxa"/>
          <w:right w:w="30" w:type="dxa"/>
        </w:tblCellMar>
        <w:tblLook w:val="0000" w:firstRow="0" w:lastRow="0" w:firstColumn="0" w:lastColumn="0" w:noHBand="0" w:noVBand="0"/>
      </w:tblPr>
      <w:tblGrid>
        <w:gridCol w:w="3572"/>
        <w:gridCol w:w="3233"/>
      </w:tblGrid>
      <w:tr w:rsidR="00FC63B6" w:rsidRPr="00D21D24" w14:paraId="1C1FF074" w14:textId="77777777">
        <w:tc>
          <w:tcPr>
            <w:tcW w:w="357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vAlign w:val="bottom"/>
          </w:tcPr>
          <w:p w14:paraId="604CA5DD" w14:textId="77777777" w:rsidR="00FC63B6" w:rsidRPr="00D21D24" w:rsidRDefault="004244E5" w:rsidP="00D21D24">
            <w:pPr>
              <w:widowControl w:val="0"/>
              <w:spacing w:line="276" w:lineRule="auto"/>
              <w:jc w:val="both"/>
              <w:rPr>
                <w:sz w:val="20"/>
                <w:szCs w:val="20"/>
              </w:rPr>
            </w:pPr>
            <w:r w:rsidRPr="00D21D24">
              <w:rPr>
                <w:rFonts w:eastAsia="Arial Unicode MS"/>
                <w:sz w:val="20"/>
                <w:szCs w:val="20"/>
              </w:rPr>
              <w:t>Moc [W]</w:t>
            </w:r>
          </w:p>
        </w:tc>
        <w:tc>
          <w:tcPr>
            <w:tcW w:w="323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vAlign w:val="bottom"/>
          </w:tcPr>
          <w:p w14:paraId="7783F376" w14:textId="77777777" w:rsidR="00FC63B6" w:rsidRPr="00D21D24" w:rsidRDefault="004244E5" w:rsidP="00D21D24">
            <w:pPr>
              <w:widowControl w:val="0"/>
              <w:spacing w:line="276" w:lineRule="auto"/>
              <w:jc w:val="both"/>
              <w:rPr>
                <w:sz w:val="20"/>
                <w:szCs w:val="20"/>
              </w:rPr>
            </w:pPr>
            <w:r w:rsidRPr="00D21D24">
              <w:rPr>
                <w:rFonts w:eastAsia="Arial Unicode MS"/>
                <w:sz w:val="20"/>
                <w:szCs w:val="20"/>
              </w:rPr>
              <w:t>40</w:t>
            </w:r>
          </w:p>
        </w:tc>
      </w:tr>
      <w:tr w:rsidR="00FC63B6" w:rsidRPr="00D21D24" w14:paraId="0C859ABF" w14:textId="77777777">
        <w:tc>
          <w:tcPr>
            <w:tcW w:w="357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vAlign w:val="bottom"/>
          </w:tcPr>
          <w:p w14:paraId="10584BEA" w14:textId="77777777" w:rsidR="00FC63B6" w:rsidRPr="00D21D24" w:rsidRDefault="004244E5" w:rsidP="00D21D24">
            <w:pPr>
              <w:widowControl w:val="0"/>
              <w:spacing w:line="276" w:lineRule="auto"/>
              <w:jc w:val="both"/>
              <w:rPr>
                <w:sz w:val="20"/>
                <w:szCs w:val="20"/>
              </w:rPr>
            </w:pPr>
            <w:r w:rsidRPr="00D21D24">
              <w:rPr>
                <w:rFonts w:eastAsia="Arial Unicode MS"/>
                <w:sz w:val="20"/>
                <w:szCs w:val="20"/>
              </w:rPr>
              <w:t>Strumień światła [lm]</w:t>
            </w:r>
          </w:p>
        </w:tc>
        <w:tc>
          <w:tcPr>
            <w:tcW w:w="323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vAlign w:val="bottom"/>
          </w:tcPr>
          <w:p w14:paraId="26650535" w14:textId="77777777" w:rsidR="00FC63B6" w:rsidRPr="00D21D24" w:rsidRDefault="004244E5" w:rsidP="00D21D24">
            <w:pPr>
              <w:widowControl w:val="0"/>
              <w:spacing w:line="276" w:lineRule="auto"/>
              <w:jc w:val="both"/>
              <w:rPr>
                <w:sz w:val="20"/>
                <w:szCs w:val="20"/>
              </w:rPr>
            </w:pPr>
            <w:r w:rsidRPr="00D21D24">
              <w:rPr>
                <w:rFonts w:eastAsia="Arial Unicode MS"/>
                <w:sz w:val="20"/>
                <w:szCs w:val="20"/>
              </w:rPr>
              <w:t>3400</w:t>
            </w:r>
          </w:p>
        </w:tc>
      </w:tr>
      <w:tr w:rsidR="00FC63B6" w:rsidRPr="00D21D24" w14:paraId="03266480" w14:textId="77777777">
        <w:tc>
          <w:tcPr>
            <w:tcW w:w="357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vAlign w:val="bottom"/>
          </w:tcPr>
          <w:p w14:paraId="7C8E58B7" w14:textId="77777777" w:rsidR="00FC63B6" w:rsidRPr="00D21D24" w:rsidRDefault="004244E5" w:rsidP="00D21D24">
            <w:pPr>
              <w:widowControl w:val="0"/>
              <w:spacing w:line="276" w:lineRule="auto"/>
              <w:jc w:val="both"/>
              <w:rPr>
                <w:sz w:val="20"/>
                <w:szCs w:val="20"/>
              </w:rPr>
            </w:pPr>
            <w:r w:rsidRPr="00D21D24">
              <w:rPr>
                <w:rFonts w:eastAsia="Arial Unicode MS"/>
                <w:sz w:val="20"/>
                <w:szCs w:val="20"/>
              </w:rPr>
              <w:t>Temperatura barwowa [K]</w:t>
            </w:r>
          </w:p>
        </w:tc>
        <w:tc>
          <w:tcPr>
            <w:tcW w:w="323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vAlign w:val="bottom"/>
          </w:tcPr>
          <w:p w14:paraId="7BEE61AF" w14:textId="77777777" w:rsidR="00FC63B6" w:rsidRPr="00D21D24" w:rsidRDefault="004244E5" w:rsidP="00D21D24">
            <w:pPr>
              <w:widowControl w:val="0"/>
              <w:spacing w:line="276" w:lineRule="auto"/>
              <w:jc w:val="both"/>
              <w:rPr>
                <w:sz w:val="20"/>
                <w:szCs w:val="20"/>
              </w:rPr>
            </w:pPr>
            <w:r w:rsidRPr="00D21D24">
              <w:rPr>
                <w:rFonts w:eastAsia="Arial Unicode MS"/>
                <w:sz w:val="20"/>
                <w:szCs w:val="20"/>
              </w:rPr>
              <w:t>4000</w:t>
            </w:r>
          </w:p>
        </w:tc>
      </w:tr>
      <w:tr w:rsidR="00FC63B6" w:rsidRPr="00D21D24" w14:paraId="764814FA" w14:textId="77777777">
        <w:tc>
          <w:tcPr>
            <w:tcW w:w="357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vAlign w:val="bottom"/>
          </w:tcPr>
          <w:p w14:paraId="72EA2198" w14:textId="77777777" w:rsidR="00FC63B6" w:rsidRPr="00D21D24" w:rsidRDefault="004244E5" w:rsidP="00D21D24">
            <w:pPr>
              <w:widowControl w:val="0"/>
              <w:spacing w:line="276" w:lineRule="auto"/>
              <w:jc w:val="both"/>
              <w:rPr>
                <w:sz w:val="20"/>
                <w:szCs w:val="20"/>
              </w:rPr>
            </w:pPr>
            <w:r w:rsidRPr="00D21D24">
              <w:rPr>
                <w:rFonts w:eastAsia="Arial Unicode MS"/>
                <w:sz w:val="20"/>
                <w:szCs w:val="20"/>
              </w:rPr>
              <w:t>CRI (Ra)</w:t>
            </w:r>
          </w:p>
        </w:tc>
        <w:tc>
          <w:tcPr>
            <w:tcW w:w="323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vAlign w:val="bottom"/>
          </w:tcPr>
          <w:p w14:paraId="1B17ACAC" w14:textId="77777777" w:rsidR="00FC63B6" w:rsidRPr="00D21D24" w:rsidRDefault="004244E5" w:rsidP="00D21D24">
            <w:pPr>
              <w:widowControl w:val="0"/>
              <w:spacing w:line="276" w:lineRule="auto"/>
              <w:jc w:val="both"/>
              <w:rPr>
                <w:sz w:val="20"/>
                <w:szCs w:val="20"/>
              </w:rPr>
            </w:pPr>
            <w:r w:rsidRPr="00D21D24">
              <w:rPr>
                <w:rFonts w:eastAsia="Arial Unicode MS"/>
                <w:sz w:val="20"/>
                <w:szCs w:val="20"/>
              </w:rPr>
              <w:t>80</w:t>
            </w:r>
          </w:p>
        </w:tc>
      </w:tr>
      <w:tr w:rsidR="00FC63B6" w:rsidRPr="00D21D24" w14:paraId="74E8ED59" w14:textId="77777777">
        <w:tc>
          <w:tcPr>
            <w:tcW w:w="357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vAlign w:val="center"/>
          </w:tcPr>
          <w:p w14:paraId="4659BA80" w14:textId="77777777" w:rsidR="00FC63B6" w:rsidRPr="00D21D24" w:rsidRDefault="004244E5" w:rsidP="00D21D24">
            <w:pPr>
              <w:widowControl w:val="0"/>
              <w:spacing w:line="276" w:lineRule="auto"/>
              <w:jc w:val="both"/>
              <w:rPr>
                <w:sz w:val="20"/>
                <w:szCs w:val="20"/>
              </w:rPr>
            </w:pPr>
            <w:r w:rsidRPr="00D21D24">
              <w:rPr>
                <w:rFonts w:eastAsia="Arial Unicode MS"/>
                <w:sz w:val="20"/>
                <w:szCs w:val="20"/>
              </w:rPr>
              <w:t>Nominalny okres trwałości</w:t>
            </w:r>
          </w:p>
        </w:tc>
        <w:tc>
          <w:tcPr>
            <w:tcW w:w="323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vAlign w:val="center"/>
          </w:tcPr>
          <w:p w14:paraId="7B5487C1" w14:textId="77777777" w:rsidR="00FC63B6" w:rsidRPr="00D21D24" w:rsidRDefault="004244E5" w:rsidP="00D21D24">
            <w:pPr>
              <w:widowControl w:val="0"/>
              <w:spacing w:line="276" w:lineRule="auto"/>
              <w:jc w:val="both"/>
              <w:rPr>
                <w:sz w:val="20"/>
                <w:szCs w:val="20"/>
              </w:rPr>
            </w:pPr>
            <w:r w:rsidRPr="00D21D24">
              <w:rPr>
                <w:rFonts w:eastAsia="Arial Unicode MS"/>
                <w:sz w:val="20"/>
                <w:szCs w:val="20"/>
              </w:rPr>
              <w:t>30000</w:t>
            </w:r>
          </w:p>
        </w:tc>
      </w:tr>
      <w:tr w:rsidR="00FC63B6" w:rsidRPr="00D21D24" w14:paraId="699E60DD" w14:textId="77777777">
        <w:tc>
          <w:tcPr>
            <w:tcW w:w="357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vAlign w:val="bottom"/>
          </w:tcPr>
          <w:p w14:paraId="26E66173" w14:textId="77777777" w:rsidR="00FC63B6" w:rsidRPr="00D21D24" w:rsidRDefault="004244E5" w:rsidP="00D21D24">
            <w:pPr>
              <w:widowControl w:val="0"/>
              <w:spacing w:line="276" w:lineRule="auto"/>
              <w:jc w:val="both"/>
              <w:rPr>
                <w:sz w:val="20"/>
                <w:szCs w:val="20"/>
              </w:rPr>
            </w:pPr>
            <w:r w:rsidRPr="00D21D24">
              <w:rPr>
                <w:rFonts w:eastAsia="Arial Unicode MS"/>
                <w:sz w:val="20"/>
                <w:szCs w:val="20"/>
              </w:rPr>
              <w:t>Współczynnik oddawania barw</w:t>
            </w:r>
          </w:p>
        </w:tc>
        <w:tc>
          <w:tcPr>
            <w:tcW w:w="323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vAlign w:val="bottom"/>
          </w:tcPr>
          <w:p w14:paraId="6F3544D4" w14:textId="77777777" w:rsidR="00FC63B6" w:rsidRPr="00D21D24" w:rsidRDefault="004244E5" w:rsidP="00D21D24">
            <w:pPr>
              <w:widowControl w:val="0"/>
              <w:spacing w:line="276" w:lineRule="auto"/>
              <w:jc w:val="both"/>
              <w:rPr>
                <w:sz w:val="20"/>
                <w:szCs w:val="20"/>
              </w:rPr>
            </w:pPr>
            <w:r w:rsidRPr="00D21D24">
              <w:rPr>
                <w:rFonts w:eastAsia="Arial Unicode MS"/>
                <w:sz w:val="20"/>
                <w:szCs w:val="20"/>
              </w:rPr>
              <w:t>RA&gt;80</w:t>
            </w:r>
          </w:p>
        </w:tc>
      </w:tr>
      <w:tr w:rsidR="00FC63B6" w:rsidRPr="00D21D24" w14:paraId="6ACC5BB9" w14:textId="77777777">
        <w:tc>
          <w:tcPr>
            <w:tcW w:w="357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vAlign w:val="bottom"/>
          </w:tcPr>
          <w:p w14:paraId="7BF6F531" w14:textId="77777777" w:rsidR="00FC63B6" w:rsidRPr="00D21D24" w:rsidRDefault="004244E5" w:rsidP="00D21D24">
            <w:pPr>
              <w:widowControl w:val="0"/>
              <w:spacing w:line="276" w:lineRule="auto"/>
              <w:jc w:val="both"/>
              <w:rPr>
                <w:sz w:val="20"/>
                <w:szCs w:val="20"/>
              </w:rPr>
            </w:pPr>
            <w:r w:rsidRPr="00D21D24">
              <w:rPr>
                <w:rFonts w:eastAsia="Arial Unicode MS"/>
                <w:sz w:val="20"/>
                <w:szCs w:val="20"/>
              </w:rPr>
              <w:t>Kolor ramki</w:t>
            </w:r>
          </w:p>
        </w:tc>
        <w:tc>
          <w:tcPr>
            <w:tcW w:w="323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vAlign w:val="bottom"/>
          </w:tcPr>
          <w:p w14:paraId="4C29631E" w14:textId="77777777" w:rsidR="00FC63B6" w:rsidRPr="00D21D24" w:rsidRDefault="004244E5" w:rsidP="00D21D24">
            <w:pPr>
              <w:widowControl w:val="0"/>
              <w:spacing w:line="276" w:lineRule="auto"/>
              <w:jc w:val="both"/>
              <w:rPr>
                <w:sz w:val="20"/>
                <w:szCs w:val="20"/>
              </w:rPr>
            </w:pPr>
            <w:r w:rsidRPr="00D21D24">
              <w:rPr>
                <w:rFonts w:eastAsia="Arial Unicode MS"/>
                <w:sz w:val="20"/>
                <w:szCs w:val="20"/>
              </w:rPr>
              <w:t>Biały</w:t>
            </w:r>
          </w:p>
        </w:tc>
      </w:tr>
      <w:tr w:rsidR="00FC63B6" w:rsidRPr="00D21D24" w14:paraId="2EF5527A" w14:textId="77777777">
        <w:tc>
          <w:tcPr>
            <w:tcW w:w="357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vAlign w:val="bottom"/>
          </w:tcPr>
          <w:p w14:paraId="3CE7C2A4" w14:textId="77777777" w:rsidR="00FC63B6" w:rsidRPr="00D21D24" w:rsidRDefault="004244E5" w:rsidP="00D21D24">
            <w:pPr>
              <w:widowControl w:val="0"/>
              <w:spacing w:line="276" w:lineRule="auto"/>
              <w:jc w:val="both"/>
              <w:rPr>
                <w:sz w:val="20"/>
                <w:szCs w:val="20"/>
              </w:rPr>
            </w:pPr>
            <w:r w:rsidRPr="00D21D24">
              <w:rPr>
                <w:rFonts w:eastAsia="Arial Unicode MS"/>
                <w:sz w:val="20"/>
                <w:szCs w:val="20"/>
              </w:rPr>
              <w:t>Wymiary [mm]</w:t>
            </w:r>
          </w:p>
        </w:tc>
        <w:tc>
          <w:tcPr>
            <w:tcW w:w="323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vAlign w:val="bottom"/>
          </w:tcPr>
          <w:p w14:paraId="2222DFED" w14:textId="77777777" w:rsidR="00FC63B6" w:rsidRPr="00D21D24" w:rsidRDefault="004244E5" w:rsidP="00D21D24">
            <w:pPr>
              <w:widowControl w:val="0"/>
              <w:spacing w:line="276" w:lineRule="auto"/>
              <w:jc w:val="both"/>
              <w:rPr>
                <w:sz w:val="20"/>
                <w:szCs w:val="20"/>
              </w:rPr>
            </w:pPr>
            <w:r w:rsidRPr="00D21D24">
              <w:rPr>
                <w:rFonts w:eastAsia="Arial Unicode MS"/>
                <w:sz w:val="20"/>
                <w:szCs w:val="20"/>
              </w:rPr>
              <w:t>595 x 595</w:t>
            </w:r>
          </w:p>
        </w:tc>
      </w:tr>
      <w:tr w:rsidR="00FC63B6" w:rsidRPr="00D21D24" w14:paraId="1DFB2928" w14:textId="77777777">
        <w:tc>
          <w:tcPr>
            <w:tcW w:w="357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vAlign w:val="bottom"/>
          </w:tcPr>
          <w:p w14:paraId="1469E1D2" w14:textId="77777777" w:rsidR="00FC63B6" w:rsidRPr="00D21D24" w:rsidRDefault="004244E5" w:rsidP="00D21D24">
            <w:pPr>
              <w:widowControl w:val="0"/>
              <w:spacing w:line="276" w:lineRule="auto"/>
              <w:jc w:val="both"/>
              <w:rPr>
                <w:sz w:val="20"/>
                <w:szCs w:val="20"/>
              </w:rPr>
            </w:pPr>
            <w:r w:rsidRPr="00D21D24">
              <w:rPr>
                <w:rFonts w:eastAsia="Arial Unicode MS"/>
                <w:sz w:val="20"/>
                <w:szCs w:val="20"/>
              </w:rPr>
              <w:t>Współczynnik mocy PF</w:t>
            </w:r>
          </w:p>
        </w:tc>
        <w:tc>
          <w:tcPr>
            <w:tcW w:w="323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vAlign w:val="bottom"/>
          </w:tcPr>
          <w:p w14:paraId="3D09046A" w14:textId="77777777" w:rsidR="00FC63B6" w:rsidRPr="00D21D24" w:rsidRDefault="004244E5" w:rsidP="00D21D24">
            <w:pPr>
              <w:widowControl w:val="0"/>
              <w:spacing w:line="276" w:lineRule="auto"/>
              <w:jc w:val="both"/>
              <w:rPr>
                <w:sz w:val="20"/>
                <w:szCs w:val="20"/>
              </w:rPr>
            </w:pPr>
            <w:r w:rsidRPr="00D21D24">
              <w:rPr>
                <w:rFonts w:eastAsia="Arial Unicode MS"/>
                <w:sz w:val="20"/>
                <w:szCs w:val="20"/>
              </w:rPr>
              <w:t>0,98</w:t>
            </w:r>
          </w:p>
        </w:tc>
      </w:tr>
      <w:tr w:rsidR="00FC63B6" w:rsidRPr="00D21D24" w14:paraId="7297A1DF" w14:textId="77777777">
        <w:tc>
          <w:tcPr>
            <w:tcW w:w="357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vAlign w:val="bottom"/>
          </w:tcPr>
          <w:p w14:paraId="4766A46B" w14:textId="77777777" w:rsidR="00FC63B6" w:rsidRPr="00D21D24" w:rsidRDefault="004244E5" w:rsidP="00D21D24">
            <w:pPr>
              <w:widowControl w:val="0"/>
              <w:spacing w:line="276" w:lineRule="auto"/>
              <w:jc w:val="both"/>
              <w:rPr>
                <w:sz w:val="20"/>
                <w:szCs w:val="20"/>
              </w:rPr>
            </w:pPr>
            <w:r w:rsidRPr="00D21D24">
              <w:rPr>
                <w:rFonts w:eastAsia="Arial Unicode MS"/>
                <w:sz w:val="20"/>
                <w:szCs w:val="20"/>
              </w:rPr>
              <w:t>Rodzaj mocowania</w:t>
            </w:r>
          </w:p>
        </w:tc>
        <w:tc>
          <w:tcPr>
            <w:tcW w:w="323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vAlign w:val="bottom"/>
          </w:tcPr>
          <w:p w14:paraId="47BE8240" w14:textId="77777777" w:rsidR="00FC63B6" w:rsidRPr="00D21D24" w:rsidRDefault="004244E5" w:rsidP="00D21D24">
            <w:pPr>
              <w:widowControl w:val="0"/>
              <w:spacing w:line="276" w:lineRule="auto"/>
              <w:jc w:val="both"/>
              <w:rPr>
                <w:sz w:val="20"/>
                <w:szCs w:val="20"/>
              </w:rPr>
            </w:pPr>
            <w:proofErr w:type="spellStart"/>
            <w:r w:rsidRPr="00D21D24">
              <w:rPr>
                <w:rFonts w:eastAsia="Arial Unicode MS"/>
                <w:sz w:val="20"/>
                <w:szCs w:val="20"/>
              </w:rPr>
              <w:t>natynk</w:t>
            </w:r>
            <w:proofErr w:type="spellEnd"/>
            <w:r w:rsidRPr="00D21D24">
              <w:rPr>
                <w:rFonts w:eastAsia="Arial Unicode MS"/>
                <w:sz w:val="20"/>
                <w:szCs w:val="20"/>
              </w:rPr>
              <w:t>/</w:t>
            </w:r>
            <w:proofErr w:type="spellStart"/>
            <w:r w:rsidRPr="00D21D24">
              <w:rPr>
                <w:rFonts w:eastAsia="Arial Unicode MS"/>
                <w:sz w:val="20"/>
                <w:szCs w:val="20"/>
              </w:rPr>
              <w:t>armstrong</w:t>
            </w:r>
            <w:proofErr w:type="spellEnd"/>
            <w:r w:rsidRPr="00D21D24">
              <w:rPr>
                <w:rFonts w:eastAsia="Arial Unicode MS"/>
                <w:sz w:val="20"/>
                <w:szCs w:val="20"/>
              </w:rPr>
              <w:t>/zwieszane</w:t>
            </w:r>
          </w:p>
        </w:tc>
      </w:tr>
      <w:tr w:rsidR="00FC63B6" w:rsidRPr="00D21D24" w14:paraId="131AE1FC" w14:textId="77777777">
        <w:tc>
          <w:tcPr>
            <w:tcW w:w="357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vAlign w:val="bottom"/>
          </w:tcPr>
          <w:p w14:paraId="3E29D2EF" w14:textId="77777777" w:rsidR="00FC63B6" w:rsidRPr="00D21D24" w:rsidRDefault="004244E5" w:rsidP="00D21D24">
            <w:pPr>
              <w:widowControl w:val="0"/>
              <w:spacing w:line="276" w:lineRule="auto"/>
              <w:jc w:val="both"/>
              <w:rPr>
                <w:sz w:val="20"/>
                <w:szCs w:val="20"/>
              </w:rPr>
            </w:pPr>
            <w:r w:rsidRPr="00D21D24">
              <w:rPr>
                <w:rFonts w:eastAsia="Arial Unicode MS"/>
                <w:sz w:val="20"/>
                <w:szCs w:val="20"/>
              </w:rPr>
              <w:t>Dyfuzor (klosz)</w:t>
            </w:r>
          </w:p>
        </w:tc>
        <w:tc>
          <w:tcPr>
            <w:tcW w:w="323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vAlign w:val="bottom"/>
          </w:tcPr>
          <w:p w14:paraId="658DFC74" w14:textId="77777777" w:rsidR="00FC63B6" w:rsidRPr="00D21D24" w:rsidRDefault="004244E5" w:rsidP="00D21D24">
            <w:pPr>
              <w:widowControl w:val="0"/>
              <w:spacing w:line="276" w:lineRule="auto"/>
              <w:jc w:val="both"/>
              <w:rPr>
                <w:sz w:val="20"/>
                <w:szCs w:val="20"/>
              </w:rPr>
            </w:pPr>
            <w:r w:rsidRPr="00D21D24">
              <w:rPr>
                <w:rFonts w:eastAsia="Arial Unicode MS"/>
                <w:sz w:val="20"/>
                <w:szCs w:val="20"/>
              </w:rPr>
              <w:t>Mleczny (brak olśnienia)</w:t>
            </w:r>
          </w:p>
        </w:tc>
      </w:tr>
      <w:tr w:rsidR="00FC63B6" w:rsidRPr="00D21D24" w14:paraId="3240F1DD" w14:textId="77777777">
        <w:tc>
          <w:tcPr>
            <w:tcW w:w="357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vAlign w:val="bottom"/>
          </w:tcPr>
          <w:p w14:paraId="095C2CFC" w14:textId="77777777" w:rsidR="00FC63B6" w:rsidRPr="00D21D24" w:rsidRDefault="004244E5" w:rsidP="00D21D24">
            <w:pPr>
              <w:widowControl w:val="0"/>
              <w:spacing w:line="276" w:lineRule="auto"/>
              <w:jc w:val="both"/>
              <w:rPr>
                <w:sz w:val="20"/>
                <w:szCs w:val="20"/>
              </w:rPr>
            </w:pPr>
            <w:r w:rsidRPr="00D21D24">
              <w:rPr>
                <w:rFonts w:eastAsia="Arial Unicode MS"/>
                <w:sz w:val="20"/>
                <w:szCs w:val="20"/>
              </w:rPr>
              <w:t>Stopień szczelności IP</w:t>
            </w:r>
          </w:p>
        </w:tc>
        <w:tc>
          <w:tcPr>
            <w:tcW w:w="323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vAlign w:val="bottom"/>
          </w:tcPr>
          <w:p w14:paraId="30366802" w14:textId="77777777" w:rsidR="00FC63B6" w:rsidRPr="00D21D24" w:rsidRDefault="004244E5" w:rsidP="00D21D24">
            <w:pPr>
              <w:widowControl w:val="0"/>
              <w:spacing w:line="276" w:lineRule="auto"/>
              <w:jc w:val="both"/>
              <w:rPr>
                <w:sz w:val="20"/>
                <w:szCs w:val="20"/>
              </w:rPr>
            </w:pPr>
            <w:r w:rsidRPr="00D21D24">
              <w:rPr>
                <w:rFonts w:eastAsia="Arial Unicode MS"/>
                <w:sz w:val="20"/>
                <w:szCs w:val="20"/>
              </w:rPr>
              <w:t>IP40</w:t>
            </w:r>
          </w:p>
        </w:tc>
      </w:tr>
      <w:tr w:rsidR="00FC63B6" w:rsidRPr="00D21D24" w14:paraId="0A73F55C" w14:textId="77777777">
        <w:tc>
          <w:tcPr>
            <w:tcW w:w="357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vAlign w:val="bottom"/>
          </w:tcPr>
          <w:p w14:paraId="008B7CA9" w14:textId="77777777" w:rsidR="00FC63B6" w:rsidRPr="00D21D24" w:rsidRDefault="004244E5" w:rsidP="00D21D24">
            <w:pPr>
              <w:widowControl w:val="0"/>
              <w:spacing w:line="276" w:lineRule="auto"/>
              <w:jc w:val="both"/>
              <w:rPr>
                <w:sz w:val="20"/>
                <w:szCs w:val="20"/>
              </w:rPr>
            </w:pPr>
            <w:r w:rsidRPr="00D21D24">
              <w:rPr>
                <w:rFonts w:eastAsia="Arial Unicode MS"/>
                <w:sz w:val="20"/>
                <w:szCs w:val="20"/>
              </w:rPr>
              <w:t>Optymalne warunki eksploatacji (temperatura użytkowania)</w:t>
            </w:r>
          </w:p>
        </w:tc>
        <w:tc>
          <w:tcPr>
            <w:tcW w:w="323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vAlign w:val="bottom"/>
          </w:tcPr>
          <w:p w14:paraId="023A1CEA" w14:textId="77777777" w:rsidR="00FC63B6" w:rsidRPr="00D21D24" w:rsidRDefault="004244E5" w:rsidP="00D21D24">
            <w:pPr>
              <w:widowControl w:val="0"/>
              <w:spacing w:line="276" w:lineRule="auto"/>
              <w:jc w:val="both"/>
              <w:rPr>
                <w:sz w:val="20"/>
                <w:szCs w:val="20"/>
              </w:rPr>
            </w:pPr>
            <w:r w:rsidRPr="00D21D24">
              <w:rPr>
                <w:rFonts w:eastAsia="Arial Unicode MS"/>
                <w:sz w:val="20"/>
                <w:szCs w:val="20"/>
              </w:rPr>
              <w:t>od -35 do +50°C</w:t>
            </w:r>
          </w:p>
        </w:tc>
      </w:tr>
    </w:tbl>
    <w:p w14:paraId="7D85F247" w14:textId="77777777" w:rsidR="00FC63B6" w:rsidRPr="00D21D24" w:rsidRDefault="00FC63B6" w:rsidP="00D21D24">
      <w:pPr>
        <w:spacing w:line="276" w:lineRule="auto"/>
        <w:jc w:val="both"/>
        <w:rPr>
          <w:sz w:val="22"/>
          <w:szCs w:val="22"/>
        </w:rPr>
      </w:pPr>
    </w:p>
    <w:p w14:paraId="16AC8D19" w14:textId="77777777" w:rsidR="00FC63B6" w:rsidRPr="00D21D24" w:rsidRDefault="004244E5" w:rsidP="00D21D24">
      <w:pPr>
        <w:pStyle w:val="Nagwek3"/>
        <w:numPr>
          <w:ilvl w:val="0"/>
          <w:numId w:val="0"/>
        </w:numPr>
        <w:spacing w:before="120" w:line="276" w:lineRule="auto"/>
        <w:rPr>
          <w:sz w:val="22"/>
          <w:szCs w:val="22"/>
        </w:rPr>
      </w:pPr>
      <w:r w:rsidRPr="00D21D24">
        <w:rPr>
          <w:b/>
          <w:bCs/>
          <w:sz w:val="22"/>
          <w:szCs w:val="22"/>
          <w:lang w:val="pl-PL"/>
        </w:rPr>
        <w:t>7</w:t>
      </w:r>
      <w:r w:rsidRPr="00D21D24">
        <w:rPr>
          <w:b/>
          <w:bCs/>
          <w:sz w:val="22"/>
          <w:szCs w:val="22"/>
        </w:rPr>
        <w:t>.2. Wykończenie wnętrz</w:t>
      </w:r>
    </w:p>
    <w:tbl>
      <w:tblPr>
        <w:tblW w:w="9610" w:type="dxa"/>
        <w:jc w:val="center"/>
        <w:tblLayout w:type="fixed"/>
        <w:tblCellMar>
          <w:left w:w="70" w:type="dxa"/>
          <w:right w:w="70" w:type="dxa"/>
        </w:tblCellMar>
        <w:tblLook w:val="0000" w:firstRow="0" w:lastRow="0" w:firstColumn="0" w:lastColumn="0" w:noHBand="0" w:noVBand="0"/>
      </w:tblPr>
      <w:tblGrid>
        <w:gridCol w:w="562"/>
        <w:gridCol w:w="1692"/>
        <w:gridCol w:w="992"/>
        <w:gridCol w:w="4924"/>
        <w:gridCol w:w="1440"/>
      </w:tblGrid>
      <w:tr w:rsidR="00FC63B6" w:rsidRPr="00D21D24" w14:paraId="198CF7AF" w14:textId="77777777" w:rsidTr="00134F32">
        <w:trPr>
          <w:trHeight w:val="699"/>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74ADC2EF" w14:textId="77777777" w:rsidR="00FC63B6" w:rsidRPr="00D21D24" w:rsidRDefault="004244E5" w:rsidP="00D21D24">
            <w:pPr>
              <w:widowControl w:val="0"/>
              <w:spacing w:before="120" w:line="276" w:lineRule="auto"/>
              <w:jc w:val="both"/>
              <w:rPr>
                <w:sz w:val="20"/>
                <w:szCs w:val="20"/>
              </w:rPr>
            </w:pPr>
            <w:r w:rsidRPr="00D21D24">
              <w:rPr>
                <w:b/>
                <w:bCs/>
                <w:sz w:val="20"/>
                <w:szCs w:val="20"/>
              </w:rPr>
              <w:t>Lp.</w:t>
            </w:r>
          </w:p>
        </w:tc>
        <w:tc>
          <w:tcPr>
            <w:tcW w:w="1692" w:type="dxa"/>
            <w:tcBorders>
              <w:top w:val="single" w:sz="4" w:space="0" w:color="000000"/>
              <w:left w:val="single" w:sz="4" w:space="0" w:color="000000"/>
              <w:bottom w:val="single" w:sz="4" w:space="0" w:color="000000"/>
              <w:right w:val="single" w:sz="4" w:space="0" w:color="000000"/>
            </w:tcBorders>
            <w:vAlign w:val="center"/>
          </w:tcPr>
          <w:p w14:paraId="491C3645" w14:textId="77777777" w:rsidR="00FC63B6" w:rsidRPr="00D21D24" w:rsidRDefault="004244E5" w:rsidP="00D21D24">
            <w:pPr>
              <w:widowControl w:val="0"/>
              <w:spacing w:before="120" w:line="276" w:lineRule="auto"/>
              <w:jc w:val="both"/>
              <w:rPr>
                <w:sz w:val="20"/>
                <w:szCs w:val="20"/>
              </w:rPr>
            </w:pPr>
            <w:r w:rsidRPr="00D21D24">
              <w:rPr>
                <w:b/>
                <w:bCs/>
                <w:sz w:val="20"/>
                <w:szCs w:val="20"/>
              </w:rPr>
              <w:t>Nazwa pomieszczenia</w:t>
            </w:r>
          </w:p>
        </w:tc>
        <w:tc>
          <w:tcPr>
            <w:tcW w:w="992" w:type="dxa"/>
            <w:tcBorders>
              <w:top w:val="single" w:sz="4" w:space="0" w:color="000000"/>
              <w:left w:val="single" w:sz="4" w:space="0" w:color="000000"/>
              <w:bottom w:val="single" w:sz="4" w:space="0" w:color="000000"/>
              <w:right w:val="single" w:sz="4" w:space="0" w:color="000000"/>
            </w:tcBorders>
            <w:vAlign w:val="center"/>
          </w:tcPr>
          <w:p w14:paraId="5A5AE130" w14:textId="77777777" w:rsidR="00FC63B6" w:rsidRPr="00D21D24" w:rsidRDefault="004244E5" w:rsidP="00D21D24">
            <w:pPr>
              <w:widowControl w:val="0"/>
              <w:spacing w:before="120" w:line="276" w:lineRule="auto"/>
              <w:jc w:val="both"/>
              <w:rPr>
                <w:sz w:val="20"/>
                <w:szCs w:val="20"/>
              </w:rPr>
            </w:pPr>
            <w:r w:rsidRPr="00D21D24">
              <w:rPr>
                <w:b/>
                <w:bCs/>
                <w:sz w:val="20"/>
                <w:szCs w:val="20"/>
              </w:rPr>
              <w:t>Posadzka</w:t>
            </w:r>
          </w:p>
        </w:tc>
        <w:tc>
          <w:tcPr>
            <w:tcW w:w="4924" w:type="dxa"/>
            <w:tcBorders>
              <w:top w:val="single" w:sz="4" w:space="0" w:color="000000"/>
              <w:left w:val="single" w:sz="4" w:space="0" w:color="000000"/>
              <w:bottom w:val="single" w:sz="4" w:space="0" w:color="000000"/>
              <w:right w:val="single" w:sz="4" w:space="0" w:color="000000"/>
            </w:tcBorders>
            <w:vAlign w:val="center"/>
          </w:tcPr>
          <w:p w14:paraId="6B7DCC65" w14:textId="77777777" w:rsidR="00FC63B6" w:rsidRPr="00D21D24" w:rsidRDefault="004244E5" w:rsidP="00D21D24">
            <w:pPr>
              <w:widowControl w:val="0"/>
              <w:spacing w:before="120" w:line="276" w:lineRule="auto"/>
              <w:jc w:val="both"/>
              <w:rPr>
                <w:sz w:val="20"/>
                <w:szCs w:val="20"/>
              </w:rPr>
            </w:pPr>
            <w:r w:rsidRPr="00D21D24">
              <w:rPr>
                <w:b/>
                <w:bCs/>
                <w:sz w:val="20"/>
                <w:szCs w:val="20"/>
              </w:rPr>
              <w:t>Wykończenie ścian</w:t>
            </w:r>
          </w:p>
        </w:tc>
        <w:tc>
          <w:tcPr>
            <w:tcW w:w="1440" w:type="dxa"/>
            <w:tcBorders>
              <w:top w:val="single" w:sz="4" w:space="0" w:color="000000"/>
              <w:left w:val="single" w:sz="4" w:space="0" w:color="000000"/>
              <w:bottom w:val="single" w:sz="4" w:space="0" w:color="000000"/>
              <w:right w:val="single" w:sz="4" w:space="0" w:color="000000"/>
            </w:tcBorders>
            <w:vAlign w:val="center"/>
          </w:tcPr>
          <w:p w14:paraId="5417365A" w14:textId="77777777" w:rsidR="00FC63B6" w:rsidRPr="00D21D24" w:rsidRDefault="004244E5" w:rsidP="00D21D24">
            <w:pPr>
              <w:widowControl w:val="0"/>
              <w:spacing w:before="120" w:line="276" w:lineRule="auto"/>
              <w:jc w:val="both"/>
              <w:rPr>
                <w:sz w:val="20"/>
                <w:szCs w:val="20"/>
              </w:rPr>
            </w:pPr>
            <w:r w:rsidRPr="00D21D24">
              <w:rPr>
                <w:b/>
                <w:bCs/>
                <w:sz w:val="20"/>
                <w:szCs w:val="20"/>
              </w:rPr>
              <w:t>Powierzchnia</w:t>
            </w:r>
          </w:p>
        </w:tc>
      </w:tr>
      <w:tr w:rsidR="00FC63B6" w:rsidRPr="00D21D24" w14:paraId="19DDA00F" w14:textId="77777777" w:rsidTr="00134F32">
        <w:trPr>
          <w:trHeight w:val="454"/>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5006B802" w14:textId="77777777" w:rsidR="00FC63B6" w:rsidRPr="00D21D24" w:rsidRDefault="004244E5" w:rsidP="00D21D24">
            <w:pPr>
              <w:widowControl w:val="0"/>
              <w:spacing w:line="276" w:lineRule="auto"/>
              <w:jc w:val="both"/>
              <w:rPr>
                <w:sz w:val="20"/>
                <w:szCs w:val="20"/>
              </w:rPr>
            </w:pPr>
            <w:r w:rsidRPr="00D21D24">
              <w:rPr>
                <w:color w:val="000000"/>
                <w:sz w:val="20"/>
                <w:szCs w:val="20"/>
              </w:rPr>
              <w:t>1.</w:t>
            </w:r>
          </w:p>
        </w:tc>
        <w:tc>
          <w:tcPr>
            <w:tcW w:w="1692" w:type="dxa"/>
            <w:tcBorders>
              <w:top w:val="single" w:sz="4" w:space="0" w:color="000000"/>
              <w:left w:val="single" w:sz="4" w:space="0" w:color="000000"/>
              <w:bottom w:val="single" w:sz="4" w:space="0" w:color="000000"/>
              <w:right w:val="single" w:sz="4" w:space="0" w:color="000000"/>
            </w:tcBorders>
            <w:vAlign w:val="center"/>
          </w:tcPr>
          <w:p w14:paraId="2CCE10D9" w14:textId="77777777" w:rsidR="00FC63B6" w:rsidRPr="00D21D24" w:rsidRDefault="004244E5" w:rsidP="00D21D24">
            <w:pPr>
              <w:widowControl w:val="0"/>
              <w:spacing w:line="276" w:lineRule="auto"/>
              <w:jc w:val="both"/>
              <w:rPr>
                <w:sz w:val="20"/>
                <w:szCs w:val="20"/>
              </w:rPr>
            </w:pPr>
            <w:r w:rsidRPr="00D21D24">
              <w:rPr>
                <w:color w:val="000000"/>
                <w:sz w:val="20"/>
                <w:szCs w:val="20"/>
              </w:rPr>
              <w:t>Sala obserwacyjna</w:t>
            </w:r>
          </w:p>
        </w:tc>
        <w:tc>
          <w:tcPr>
            <w:tcW w:w="992" w:type="dxa"/>
            <w:tcBorders>
              <w:top w:val="single" w:sz="4" w:space="0" w:color="000000"/>
              <w:left w:val="single" w:sz="4" w:space="0" w:color="000000"/>
              <w:bottom w:val="single" w:sz="4" w:space="0" w:color="000000"/>
              <w:right w:val="single" w:sz="4" w:space="0" w:color="000000"/>
            </w:tcBorders>
            <w:vAlign w:val="center"/>
          </w:tcPr>
          <w:p w14:paraId="786932CA" w14:textId="77777777" w:rsidR="00FC63B6" w:rsidRPr="00D21D24" w:rsidRDefault="004244E5" w:rsidP="00D21D24">
            <w:pPr>
              <w:widowControl w:val="0"/>
              <w:spacing w:line="276" w:lineRule="auto"/>
              <w:jc w:val="both"/>
              <w:rPr>
                <w:sz w:val="20"/>
                <w:szCs w:val="20"/>
              </w:rPr>
            </w:pPr>
            <w:r w:rsidRPr="00D21D24">
              <w:rPr>
                <w:color w:val="000000"/>
                <w:sz w:val="20"/>
                <w:szCs w:val="20"/>
              </w:rPr>
              <w:t>PCV</w:t>
            </w:r>
          </w:p>
        </w:tc>
        <w:tc>
          <w:tcPr>
            <w:tcW w:w="4924" w:type="dxa"/>
            <w:tcBorders>
              <w:top w:val="single" w:sz="4" w:space="0" w:color="000000"/>
              <w:left w:val="single" w:sz="4" w:space="0" w:color="000000"/>
              <w:bottom w:val="single" w:sz="4" w:space="0" w:color="000000"/>
              <w:right w:val="single" w:sz="4" w:space="0" w:color="000000"/>
            </w:tcBorders>
            <w:vAlign w:val="center"/>
          </w:tcPr>
          <w:p w14:paraId="76CE670A" w14:textId="77777777" w:rsidR="00FC63B6" w:rsidRPr="00D21D24" w:rsidRDefault="004244E5" w:rsidP="00D21D24">
            <w:pPr>
              <w:widowControl w:val="0"/>
              <w:spacing w:line="276" w:lineRule="auto"/>
              <w:jc w:val="both"/>
              <w:rPr>
                <w:sz w:val="20"/>
                <w:szCs w:val="20"/>
              </w:rPr>
            </w:pPr>
            <w:r w:rsidRPr="00D21D24">
              <w:rPr>
                <w:color w:val="000000"/>
                <w:sz w:val="20"/>
                <w:szCs w:val="20"/>
              </w:rPr>
              <w:t>Farba odporna na mycie i działanie środków dezynfekcyjnych przy punktach wodnych PCV do 1,6m</w:t>
            </w:r>
          </w:p>
        </w:tc>
        <w:tc>
          <w:tcPr>
            <w:tcW w:w="1440" w:type="dxa"/>
            <w:tcBorders>
              <w:top w:val="single" w:sz="4" w:space="0" w:color="000000"/>
              <w:left w:val="single" w:sz="4" w:space="0" w:color="000000"/>
              <w:bottom w:val="single" w:sz="4" w:space="0" w:color="000000"/>
              <w:right w:val="single" w:sz="4" w:space="0" w:color="000000"/>
            </w:tcBorders>
            <w:vAlign w:val="center"/>
          </w:tcPr>
          <w:p w14:paraId="6753EDFB" w14:textId="77777777" w:rsidR="00FC63B6" w:rsidRPr="00D21D24" w:rsidRDefault="004244E5" w:rsidP="00D21D24">
            <w:pPr>
              <w:widowControl w:val="0"/>
              <w:spacing w:line="276" w:lineRule="auto"/>
              <w:jc w:val="both"/>
              <w:rPr>
                <w:sz w:val="20"/>
                <w:szCs w:val="20"/>
              </w:rPr>
            </w:pPr>
            <w:r w:rsidRPr="00D21D24">
              <w:rPr>
                <w:color w:val="000000"/>
                <w:sz w:val="20"/>
                <w:szCs w:val="20"/>
              </w:rPr>
              <w:t>35,05</w:t>
            </w:r>
          </w:p>
        </w:tc>
      </w:tr>
      <w:tr w:rsidR="00FC63B6" w:rsidRPr="00D21D24" w14:paraId="127E6DAC" w14:textId="77777777" w:rsidTr="00134F32">
        <w:trPr>
          <w:trHeight w:val="454"/>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66522C2C" w14:textId="77777777" w:rsidR="00FC63B6" w:rsidRPr="00D21D24" w:rsidRDefault="004244E5" w:rsidP="00D21D24">
            <w:pPr>
              <w:widowControl w:val="0"/>
              <w:spacing w:line="276" w:lineRule="auto"/>
              <w:jc w:val="both"/>
              <w:rPr>
                <w:sz w:val="20"/>
                <w:szCs w:val="20"/>
              </w:rPr>
            </w:pPr>
            <w:r w:rsidRPr="00D21D24">
              <w:rPr>
                <w:color w:val="000000"/>
                <w:sz w:val="20"/>
                <w:szCs w:val="20"/>
              </w:rPr>
              <w:t>2.</w:t>
            </w:r>
          </w:p>
        </w:tc>
        <w:tc>
          <w:tcPr>
            <w:tcW w:w="1692" w:type="dxa"/>
            <w:tcBorders>
              <w:top w:val="single" w:sz="4" w:space="0" w:color="000000"/>
              <w:left w:val="single" w:sz="4" w:space="0" w:color="000000"/>
              <w:bottom w:val="single" w:sz="4" w:space="0" w:color="000000"/>
              <w:right w:val="single" w:sz="4" w:space="0" w:color="000000"/>
            </w:tcBorders>
            <w:vAlign w:val="center"/>
          </w:tcPr>
          <w:p w14:paraId="7975942F" w14:textId="77777777" w:rsidR="00FC63B6" w:rsidRPr="00D21D24" w:rsidRDefault="004244E5" w:rsidP="00D21D24">
            <w:pPr>
              <w:widowControl w:val="0"/>
              <w:spacing w:line="276" w:lineRule="auto"/>
              <w:jc w:val="both"/>
              <w:rPr>
                <w:sz w:val="20"/>
                <w:szCs w:val="20"/>
              </w:rPr>
            </w:pPr>
            <w:r w:rsidRPr="00D21D24">
              <w:rPr>
                <w:color w:val="000000"/>
                <w:sz w:val="20"/>
                <w:szCs w:val="20"/>
              </w:rPr>
              <w:t>Sala obserwacyjna</w:t>
            </w:r>
          </w:p>
        </w:tc>
        <w:tc>
          <w:tcPr>
            <w:tcW w:w="992" w:type="dxa"/>
            <w:tcBorders>
              <w:top w:val="single" w:sz="4" w:space="0" w:color="000000"/>
              <w:left w:val="single" w:sz="4" w:space="0" w:color="000000"/>
              <w:bottom w:val="single" w:sz="4" w:space="0" w:color="000000"/>
              <w:right w:val="single" w:sz="4" w:space="0" w:color="000000"/>
            </w:tcBorders>
            <w:vAlign w:val="center"/>
          </w:tcPr>
          <w:p w14:paraId="2EC2C71C" w14:textId="77777777" w:rsidR="00FC63B6" w:rsidRPr="00D21D24" w:rsidRDefault="004244E5" w:rsidP="00D21D24">
            <w:pPr>
              <w:widowControl w:val="0"/>
              <w:spacing w:line="276" w:lineRule="auto"/>
              <w:jc w:val="both"/>
              <w:rPr>
                <w:sz w:val="20"/>
                <w:szCs w:val="20"/>
              </w:rPr>
            </w:pPr>
            <w:r w:rsidRPr="00D21D24">
              <w:rPr>
                <w:color w:val="000000"/>
                <w:sz w:val="20"/>
                <w:szCs w:val="20"/>
              </w:rPr>
              <w:t>PCV</w:t>
            </w:r>
          </w:p>
        </w:tc>
        <w:tc>
          <w:tcPr>
            <w:tcW w:w="4924" w:type="dxa"/>
            <w:tcBorders>
              <w:top w:val="single" w:sz="4" w:space="0" w:color="000000"/>
              <w:left w:val="single" w:sz="4" w:space="0" w:color="000000"/>
              <w:bottom w:val="single" w:sz="4" w:space="0" w:color="000000"/>
              <w:right w:val="single" w:sz="4" w:space="0" w:color="000000"/>
            </w:tcBorders>
            <w:vAlign w:val="center"/>
          </w:tcPr>
          <w:p w14:paraId="015D56B7" w14:textId="77777777" w:rsidR="00FC63B6" w:rsidRPr="00D21D24" w:rsidRDefault="004244E5" w:rsidP="00D21D24">
            <w:pPr>
              <w:widowControl w:val="0"/>
              <w:spacing w:line="276" w:lineRule="auto"/>
              <w:jc w:val="both"/>
              <w:rPr>
                <w:sz w:val="20"/>
                <w:szCs w:val="20"/>
              </w:rPr>
            </w:pPr>
            <w:r w:rsidRPr="00D21D24">
              <w:rPr>
                <w:color w:val="000000"/>
                <w:sz w:val="20"/>
                <w:szCs w:val="20"/>
              </w:rPr>
              <w:t>Farba odporna na mycie i działanie środków dezynfekcyjnych przy punktach wodnych PCV do 1,6m</w:t>
            </w:r>
          </w:p>
        </w:tc>
        <w:tc>
          <w:tcPr>
            <w:tcW w:w="1440" w:type="dxa"/>
            <w:tcBorders>
              <w:top w:val="single" w:sz="4" w:space="0" w:color="000000"/>
              <w:left w:val="single" w:sz="4" w:space="0" w:color="000000"/>
              <w:bottom w:val="single" w:sz="4" w:space="0" w:color="000000"/>
              <w:right w:val="single" w:sz="4" w:space="0" w:color="000000"/>
            </w:tcBorders>
            <w:vAlign w:val="center"/>
          </w:tcPr>
          <w:p w14:paraId="74D46047" w14:textId="77777777" w:rsidR="00FC63B6" w:rsidRPr="00D21D24" w:rsidRDefault="004244E5" w:rsidP="00D21D24">
            <w:pPr>
              <w:widowControl w:val="0"/>
              <w:spacing w:line="276" w:lineRule="auto"/>
              <w:jc w:val="both"/>
              <w:rPr>
                <w:sz w:val="20"/>
                <w:szCs w:val="20"/>
              </w:rPr>
            </w:pPr>
            <w:r w:rsidRPr="00D21D24">
              <w:rPr>
                <w:color w:val="000000"/>
                <w:sz w:val="20"/>
                <w:szCs w:val="20"/>
              </w:rPr>
              <w:t>30,75</w:t>
            </w:r>
          </w:p>
        </w:tc>
      </w:tr>
      <w:tr w:rsidR="00FC63B6" w:rsidRPr="00D21D24" w14:paraId="1CAAF09F" w14:textId="77777777" w:rsidTr="00134F32">
        <w:trPr>
          <w:trHeight w:val="454"/>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17421177" w14:textId="77777777" w:rsidR="00FC63B6" w:rsidRPr="00D21D24" w:rsidRDefault="004244E5" w:rsidP="00D21D24">
            <w:pPr>
              <w:widowControl w:val="0"/>
              <w:spacing w:line="276" w:lineRule="auto"/>
              <w:jc w:val="both"/>
              <w:rPr>
                <w:sz w:val="20"/>
                <w:szCs w:val="20"/>
              </w:rPr>
            </w:pPr>
            <w:r w:rsidRPr="00D21D24">
              <w:rPr>
                <w:color w:val="000000"/>
                <w:sz w:val="20"/>
                <w:szCs w:val="20"/>
              </w:rPr>
              <w:t>3.</w:t>
            </w:r>
          </w:p>
        </w:tc>
        <w:tc>
          <w:tcPr>
            <w:tcW w:w="1692" w:type="dxa"/>
            <w:tcBorders>
              <w:top w:val="single" w:sz="4" w:space="0" w:color="000000"/>
              <w:left w:val="single" w:sz="4" w:space="0" w:color="000000"/>
              <w:bottom w:val="single" w:sz="4" w:space="0" w:color="000000"/>
              <w:right w:val="single" w:sz="4" w:space="0" w:color="000000"/>
            </w:tcBorders>
            <w:vAlign w:val="center"/>
          </w:tcPr>
          <w:p w14:paraId="5CA4BBA0" w14:textId="77777777" w:rsidR="00FC63B6" w:rsidRPr="00D21D24" w:rsidRDefault="004244E5" w:rsidP="00D21D24">
            <w:pPr>
              <w:widowControl w:val="0"/>
              <w:spacing w:line="276" w:lineRule="auto"/>
              <w:jc w:val="both"/>
              <w:rPr>
                <w:sz w:val="20"/>
                <w:szCs w:val="20"/>
              </w:rPr>
            </w:pPr>
            <w:r w:rsidRPr="00D21D24">
              <w:rPr>
                <w:color w:val="000000"/>
                <w:sz w:val="20"/>
                <w:szCs w:val="20"/>
              </w:rPr>
              <w:t>Łazienka</w:t>
            </w:r>
          </w:p>
        </w:tc>
        <w:tc>
          <w:tcPr>
            <w:tcW w:w="992" w:type="dxa"/>
            <w:tcBorders>
              <w:top w:val="single" w:sz="4" w:space="0" w:color="000000"/>
              <w:left w:val="single" w:sz="4" w:space="0" w:color="000000"/>
              <w:bottom w:val="single" w:sz="4" w:space="0" w:color="000000"/>
              <w:right w:val="single" w:sz="4" w:space="0" w:color="000000"/>
            </w:tcBorders>
            <w:vAlign w:val="center"/>
          </w:tcPr>
          <w:p w14:paraId="36BEC836" w14:textId="77777777" w:rsidR="00FC63B6" w:rsidRPr="00D21D24" w:rsidRDefault="004244E5" w:rsidP="00D21D24">
            <w:pPr>
              <w:widowControl w:val="0"/>
              <w:spacing w:line="276" w:lineRule="auto"/>
              <w:jc w:val="both"/>
              <w:rPr>
                <w:sz w:val="20"/>
                <w:szCs w:val="20"/>
              </w:rPr>
            </w:pPr>
            <w:r w:rsidRPr="00D21D24">
              <w:rPr>
                <w:color w:val="000000"/>
                <w:sz w:val="20"/>
                <w:szCs w:val="20"/>
              </w:rPr>
              <w:t>Gres</w:t>
            </w:r>
          </w:p>
        </w:tc>
        <w:tc>
          <w:tcPr>
            <w:tcW w:w="4924" w:type="dxa"/>
            <w:tcBorders>
              <w:top w:val="single" w:sz="4" w:space="0" w:color="000000"/>
              <w:left w:val="single" w:sz="4" w:space="0" w:color="000000"/>
              <w:bottom w:val="single" w:sz="4" w:space="0" w:color="000000"/>
              <w:right w:val="single" w:sz="4" w:space="0" w:color="000000"/>
            </w:tcBorders>
            <w:vAlign w:val="center"/>
          </w:tcPr>
          <w:p w14:paraId="50138659" w14:textId="77777777" w:rsidR="00FC63B6" w:rsidRPr="00D21D24" w:rsidRDefault="004244E5" w:rsidP="00D21D24">
            <w:pPr>
              <w:widowControl w:val="0"/>
              <w:spacing w:line="276" w:lineRule="auto"/>
              <w:jc w:val="both"/>
              <w:rPr>
                <w:sz w:val="20"/>
                <w:szCs w:val="20"/>
              </w:rPr>
            </w:pPr>
            <w:r w:rsidRPr="00D21D24">
              <w:rPr>
                <w:color w:val="000000"/>
                <w:sz w:val="20"/>
                <w:szCs w:val="20"/>
              </w:rPr>
              <w:t>Glazura do pełnej wysokości.</w:t>
            </w:r>
          </w:p>
        </w:tc>
        <w:tc>
          <w:tcPr>
            <w:tcW w:w="1440" w:type="dxa"/>
            <w:tcBorders>
              <w:top w:val="single" w:sz="4" w:space="0" w:color="000000"/>
              <w:left w:val="single" w:sz="4" w:space="0" w:color="000000"/>
              <w:bottom w:val="single" w:sz="4" w:space="0" w:color="000000"/>
              <w:right w:val="single" w:sz="4" w:space="0" w:color="000000"/>
            </w:tcBorders>
            <w:vAlign w:val="center"/>
          </w:tcPr>
          <w:p w14:paraId="1815F028" w14:textId="77777777" w:rsidR="00FC63B6" w:rsidRPr="00D21D24" w:rsidRDefault="004244E5" w:rsidP="00D21D24">
            <w:pPr>
              <w:widowControl w:val="0"/>
              <w:spacing w:line="276" w:lineRule="auto"/>
              <w:jc w:val="both"/>
              <w:rPr>
                <w:sz w:val="20"/>
                <w:szCs w:val="20"/>
              </w:rPr>
            </w:pPr>
            <w:r w:rsidRPr="00D21D24">
              <w:rPr>
                <w:color w:val="000000"/>
                <w:sz w:val="20"/>
                <w:szCs w:val="20"/>
              </w:rPr>
              <w:t>3,60</w:t>
            </w:r>
          </w:p>
        </w:tc>
      </w:tr>
      <w:tr w:rsidR="00FC63B6" w:rsidRPr="00D21D24" w14:paraId="48DC4D2E" w14:textId="77777777">
        <w:trPr>
          <w:trHeight w:val="454"/>
          <w:jc w:val="center"/>
        </w:trPr>
        <w:tc>
          <w:tcPr>
            <w:tcW w:w="8170" w:type="dxa"/>
            <w:gridSpan w:val="4"/>
            <w:tcBorders>
              <w:top w:val="single" w:sz="4" w:space="0" w:color="000000"/>
              <w:left w:val="single" w:sz="4" w:space="0" w:color="000000"/>
              <w:bottom w:val="single" w:sz="4" w:space="0" w:color="000000"/>
              <w:right w:val="single" w:sz="4" w:space="0" w:color="000000"/>
            </w:tcBorders>
            <w:vAlign w:val="center"/>
          </w:tcPr>
          <w:p w14:paraId="64DDBF2E" w14:textId="77777777" w:rsidR="00FC63B6" w:rsidRPr="00D21D24" w:rsidRDefault="004244E5" w:rsidP="00D21D24">
            <w:pPr>
              <w:widowControl w:val="0"/>
              <w:spacing w:line="276" w:lineRule="auto"/>
              <w:jc w:val="both"/>
              <w:rPr>
                <w:sz w:val="20"/>
                <w:szCs w:val="20"/>
              </w:rPr>
            </w:pPr>
            <w:r w:rsidRPr="00D21D24">
              <w:rPr>
                <w:color w:val="000000"/>
                <w:sz w:val="20"/>
                <w:szCs w:val="20"/>
              </w:rPr>
              <w:t>Razem</w:t>
            </w:r>
          </w:p>
        </w:tc>
        <w:tc>
          <w:tcPr>
            <w:tcW w:w="1440" w:type="dxa"/>
            <w:tcBorders>
              <w:top w:val="single" w:sz="4" w:space="0" w:color="000000"/>
              <w:left w:val="single" w:sz="4" w:space="0" w:color="000000"/>
              <w:bottom w:val="single" w:sz="4" w:space="0" w:color="000000"/>
              <w:right w:val="single" w:sz="4" w:space="0" w:color="000000"/>
            </w:tcBorders>
            <w:vAlign w:val="center"/>
          </w:tcPr>
          <w:p w14:paraId="29FC2320" w14:textId="77777777" w:rsidR="00FC63B6" w:rsidRPr="00D21D24" w:rsidRDefault="004244E5" w:rsidP="00D21D24">
            <w:pPr>
              <w:widowControl w:val="0"/>
              <w:spacing w:line="276" w:lineRule="auto"/>
              <w:jc w:val="both"/>
              <w:rPr>
                <w:sz w:val="20"/>
                <w:szCs w:val="20"/>
              </w:rPr>
            </w:pPr>
            <w:r w:rsidRPr="00D21D24">
              <w:rPr>
                <w:color w:val="000000"/>
                <w:sz w:val="20"/>
                <w:szCs w:val="20"/>
              </w:rPr>
              <w:t>73,00</w:t>
            </w:r>
          </w:p>
        </w:tc>
      </w:tr>
    </w:tbl>
    <w:p w14:paraId="14B6020E" w14:textId="41CE1FB5" w:rsidR="00797749" w:rsidRPr="00D21D24" w:rsidRDefault="004244E5" w:rsidP="00D21D24">
      <w:pPr>
        <w:spacing w:before="120" w:line="276" w:lineRule="auto"/>
        <w:jc w:val="both"/>
        <w:rPr>
          <w:sz w:val="22"/>
          <w:szCs w:val="22"/>
        </w:rPr>
      </w:pPr>
      <w:r w:rsidRPr="00D21D24">
        <w:rPr>
          <w:sz w:val="22"/>
          <w:szCs w:val="22"/>
        </w:rPr>
        <w:t>Połączenia ściany z podłogami powinno zostać wykonane w sposób bezszczelinowy, umożliwiający jego mycie i dezynfekcję.</w:t>
      </w:r>
    </w:p>
    <w:p w14:paraId="42BEAD64" w14:textId="77777777" w:rsidR="00797749" w:rsidRPr="00D21D24" w:rsidRDefault="00797749" w:rsidP="00D21D24">
      <w:pPr>
        <w:spacing w:before="120" w:line="276" w:lineRule="auto"/>
        <w:jc w:val="both"/>
        <w:rPr>
          <w:sz w:val="22"/>
          <w:szCs w:val="22"/>
        </w:rPr>
      </w:pPr>
    </w:p>
    <w:p w14:paraId="13FD1890" w14:textId="54EF60DD" w:rsidR="00FC63B6" w:rsidRPr="00D21D24" w:rsidRDefault="004244E5" w:rsidP="00D21D24">
      <w:pPr>
        <w:spacing w:before="120" w:line="276" w:lineRule="auto"/>
        <w:jc w:val="both"/>
        <w:rPr>
          <w:sz w:val="22"/>
          <w:szCs w:val="22"/>
        </w:rPr>
      </w:pPr>
      <w:r w:rsidRPr="00D21D24">
        <w:rPr>
          <w:b/>
          <w:bCs/>
          <w:sz w:val="22"/>
          <w:szCs w:val="22"/>
        </w:rPr>
        <w:t>7.3. Wentylacja, ogrzewanie i oświetlenie sztuczne</w:t>
      </w:r>
    </w:p>
    <w:tbl>
      <w:tblPr>
        <w:tblW w:w="9356" w:type="dxa"/>
        <w:tblInd w:w="-72" w:type="dxa"/>
        <w:tblLayout w:type="fixed"/>
        <w:tblCellMar>
          <w:left w:w="70" w:type="dxa"/>
          <w:right w:w="70" w:type="dxa"/>
        </w:tblCellMar>
        <w:tblLook w:val="0000" w:firstRow="0" w:lastRow="0" w:firstColumn="0" w:lastColumn="0" w:noHBand="0" w:noVBand="0"/>
      </w:tblPr>
      <w:tblGrid>
        <w:gridCol w:w="426"/>
        <w:gridCol w:w="2268"/>
        <w:gridCol w:w="2977"/>
        <w:gridCol w:w="1422"/>
        <w:gridCol w:w="795"/>
        <w:gridCol w:w="1468"/>
      </w:tblGrid>
      <w:tr w:rsidR="00FC63B6" w:rsidRPr="00D21D24" w14:paraId="32C8EE22" w14:textId="77777777" w:rsidTr="001848E5">
        <w:tc>
          <w:tcPr>
            <w:tcW w:w="426" w:type="dxa"/>
            <w:tcBorders>
              <w:top w:val="single" w:sz="4" w:space="0" w:color="000000"/>
              <w:left w:val="single" w:sz="4" w:space="0" w:color="000000"/>
              <w:bottom w:val="single" w:sz="4" w:space="0" w:color="000000"/>
              <w:right w:val="single" w:sz="4" w:space="0" w:color="000000"/>
            </w:tcBorders>
            <w:vAlign w:val="center"/>
          </w:tcPr>
          <w:p w14:paraId="6FA40D93" w14:textId="6124318D" w:rsidR="00FC63B6" w:rsidRPr="00D21D24" w:rsidRDefault="004244E5" w:rsidP="00D21D24">
            <w:pPr>
              <w:widowControl w:val="0"/>
              <w:spacing w:before="120" w:line="276" w:lineRule="auto"/>
              <w:jc w:val="both"/>
              <w:rPr>
                <w:sz w:val="20"/>
                <w:szCs w:val="20"/>
              </w:rPr>
            </w:pPr>
            <w:proofErr w:type="spellStart"/>
            <w:r w:rsidRPr="00D21D24">
              <w:rPr>
                <w:b/>
                <w:bCs/>
                <w:sz w:val="20"/>
                <w:szCs w:val="20"/>
              </w:rPr>
              <w:t>Lp</w:t>
            </w:r>
            <w:proofErr w:type="spellEnd"/>
          </w:p>
        </w:tc>
        <w:tc>
          <w:tcPr>
            <w:tcW w:w="2268" w:type="dxa"/>
            <w:tcBorders>
              <w:top w:val="single" w:sz="4" w:space="0" w:color="000000"/>
              <w:left w:val="single" w:sz="4" w:space="0" w:color="000000"/>
              <w:bottom w:val="single" w:sz="4" w:space="0" w:color="000000"/>
              <w:right w:val="single" w:sz="4" w:space="0" w:color="000000"/>
            </w:tcBorders>
            <w:vAlign w:val="center"/>
          </w:tcPr>
          <w:p w14:paraId="03A9A243" w14:textId="77777777" w:rsidR="00FC63B6" w:rsidRPr="00D21D24" w:rsidRDefault="004244E5" w:rsidP="00D21D24">
            <w:pPr>
              <w:widowControl w:val="0"/>
              <w:spacing w:before="120" w:line="276" w:lineRule="auto"/>
              <w:jc w:val="both"/>
              <w:rPr>
                <w:sz w:val="20"/>
                <w:szCs w:val="20"/>
              </w:rPr>
            </w:pPr>
            <w:r w:rsidRPr="00D21D24">
              <w:rPr>
                <w:b/>
                <w:bCs/>
                <w:sz w:val="20"/>
                <w:szCs w:val="20"/>
              </w:rPr>
              <w:t>Nazwa pomieszczenia</w:t>
            </w:r>
          </w:p>
        </w:tc>
        <w:tc>
          <w:tcPr>
            <w:tcW w:w="2977" w:type="dxa"/>
            <w:tcBorders>
              <w:top w:val="single" w:sz="4" w:space="0" w:color="000000"/>
              <w:left w:val="single" w:sz="4" w:space="0" w:color="000000"/>
              <w:bottom w:val="single" w:sz="4" w:space="0" w:color="000000"/>
              <w:right w:val="single" w:sz="4" w:space="0" w:color="000000"/>
            </w:tcBorders>
            <w:vAlign w:val="center"/>
          </w:tcPr>
          <w:p w14:paraId="1DC2A082" w14:textId="77777777" w:rsidR="00FC63B6" w:rsidRPr="00D21D24" w:rsidRDefault="004244E5" w:rsidP="00D21D24">
            <w:pPr>
              <w:widowControl w:val="0"/>
              <w:spacing w:before="120" w:line="276" w:lineRule="auto"/>
              <w:jc w:val="both"/>
              <w:rPr>
                <w:sz w:val="20"/>
                <w:szCs w:val="20"/>
              </w:rPr>
            </w:pPr>
            <w:r w:rsidRPr="00D21D24">
              <w:rPr>
                <w:b/>
                <w:bCs/>
                <w:sz w:val="20"/>
                <w:szCs w:val="20"/>
              </w:rPr>
              <w:t>Rodzaj wentylacji</w:t>
            </w:r>
          </w:p>
        </w:tc>
        <w:tc>
          <w:tcPr>
            <w:tcW w:w="1422" w:type="dxa"/>
            <w:tcBorders>
              <w:top w:val="single" w:sz="4" w:space="0" w:color="000000"/>
              <w:left w:val="single" w:sz="4" w:space="0" w:color="000000"/>
              <w:bottom w:val="single" w:sz="4" w:space="0" w:color="000000"/>
              <w:right w:val="single" w:sz="4" w:space="0" w:color="000000"/>
            </w:tcBorders>
            <w:vAlign w:val="center"/>
          </w:tcPr>
          <w:p w14:paraId="4E946F98" w14:textId="77777777" w:rsidR="00FC63B6" w:rsidRPr="00D21D24" w:rsidRDefault="004244E5" w:rsidP="00D21D24">
            <w:pPr>
              <w:widowControl w:val="0"/>
              <w:spacing w:before="120" w:line="276" w:lineRule="auto"/>
              <w:jc w:val="both"/>
              <w:rPr>
                <w:sz w:val="20"/>
                <w:szCs w:val="20"/>
              </w:rPr>
            </w:pPr>
            <w:r w:rsidRPr="00D21D24">
              <w:rPr>
                <w:b/>
                <w:bCs/>
                <w:sz w:val="20"/>
                <w:szCs w:val="20"/>
              </w:rPr>
              <w:t>Ilość wymian/h</w:t>
            </w:r>
          </w:p>
        </w:tc>
        <w:tc>
          <w:tcPr>
            <w:tcW w:w="795" w:type="dxa"/>
            <w:tcBorders>
              <w:top w:val="single" w:sz="4" w:space="0" w:color="000000"/>
              <w:left w:val="single" w:sz="4" w:space="0" w:color="000000"/>
              <w:bottom w:val="single" w:sz="4" w:space="0" w:color="000000"/>
              <w:right w:val="single" w:sz="4" w:space="0" w:color="000000"/>
            </w:tcBorders>
            <w:vAlign w:val="center"/>
          </w:tcPr>
          <w:p w14:paraId="2F8A084A" w14:textId="77777777" w:rsidR="00FC63B6" w:rsidRPr="00D21D24" w:rsidRDefault="004244E5" w:rsidP="00D21D24">
            <w:pPr>
              <w:widowControl w:val="0"/>
              <w:spacing w:before="120" w:line="276" w:lineRule="auto"/>
              <w:jc w:val="both"/>
              <w:rPr>
                <w:sz w:val="20"/>
                <w:szCs w:val="20"/>
              </w:rPr>
            </w:pPr>
            <w:r w:rsidRPr="00D21D24">
              <w:rPr>
                <w:b/>
                <w:bCs/>
                <w:sz w:val="20"/>
                <w:szCs w:val="20"/>
              </w:rPr>
              <w:t>temp [</w:t>
            </w:r>
            <w:r w:rsidRPr="00D21D24">
              <w:rPr>
                <w:b/>
                <w:bCs/>
                <w:sz w:val="20"/>
                <w:szCs w:val="20"/>
                <w:vertAlign w:val="superscript"/>
              </w:rPr>
              <w:t>0</w:t>
            </w:r>
            <w:r w:rsidRPr="00D21D24">
              <w:rPr>
                <w:b/>
                <w:bCs/>
                <w:sz w:val="20"/>
                <w:szCs w:val="20"/>
              </w:rPr>
              <w:t>c]</w:t>
            </w:r>
          </w:p>
        </w:tc>
        <w:tc>
          <w:tcPr>
            <w:tcW w:w="1468" w:type="dxa"/>
            <w:tcBorders>
              <w:top w:val="single" w:sz="4" w:space="0" w:color="000000"/>
              <w:left w:val="single" w:sz="4" w:space="0" w:color="000000"/>
              <w:bottom w:val="single" w:sz="4" w:space="0" w:color="000000"/>
              <w:right w:val="single" w:sz="4" w:space="0" w:color="000000"/>
            </w:tcBorders>
            <w:vAlign w:val="center"/>
          </w:tcPr>
          <w:p w14:paraId="5D6CD234" w14:textId="77777777" w:rsidR="00FC63B6" w:rsidRPr="00D21D24" w:rsidRDefault="004244E5" w:rsidP="00D21D24">
            <w:pPr>
              <w:widowControl w:val="0"/>
              <w:spacing w:before="120" w:line="276" w:lineRule="auto"/>
              <w:jc w:val="both"/>
              <w:rPr>
                <w:sz w:val="20"/>
                <w:szCs w:val="20"/>
              </w:rPr>
            </w:pPr>
            <w:r w:rsidRPr="00D21D24">
              <w:rPr>
                <w:b/>
                <w:bCs/>
                <w:sz w:val="20"/>
                <w:szCs w:val="20"/>
              </w:rPr>
              <w:t xml:space="preserve">Natężenie </w:t>
            </w:r>
            <w:proofErr w:type="spellStart"/>
            <w:r w:rsidRPr="00D21D24">
              <w:rPr>
                <w:b/>
                <w:bCs/>
                <w:sz w:val="20"/>
                <w:szCs w:val="20"/>
              </w:rPr>
              <w:t>ośw</w:t>
            </w:r>
            <w:proofErr w:type="spellEnd"/>
            <w:r w:rsidRPr="00D21D24">
              <w:rPr>
                <w:b/>
                <w:bCs/>
                <w:sz w:val="20"/>
                <w:szCs w:val="20"/>
              </w:rPr>
              <w:t>. [lx]</w:t>
            </w:r>
          </w:p>
        </w:tc>
      </w:tr>
      <w:tr w:rsidR="00FC63B6" w:rsidRPr="00D21D24" w14:paraId="7E1FD02C" w14:textId="77777777" w:rsidTr="001848E5">
        <w:trPr>
          <w:trHeight w:val="901"/>
        </w:trPr>
        <w:tc>
          <w:tcPr>
            <w:tcW w:w="426" w:type="dxa"/>
            <w:tcBorders>
              <w:top w:val="single" w:sz="4" w:space="0" w:color="000000"/>
              <w:left w:val="single" w:sz="4" w:space="0" w:color="000000"/>
              <w:bottom w:val="single" w:sz="4" w:space="0" w:color="000000"/>
              <w:right w:val="single" w:sz="4" w:space="0" w:color="000000"/>
            </w:tcBorders>
            <w:vAlign w:val="center"/>
          </w:tcPr>
          <w:p w14:paraId="61644EA3" w14:textId="77777777" w:rsidR="00FC63B6" w:rsidRPr="00D21D24" w:rsidRDefault="004244E5" w:rsidP="00D21D24">
            <w:pPr>
              <w:widowControl w:val="0"/>
              <w:spacing w:line="276" w:lineRule="auto"/>
              <w:jc w:val="both"/>
              <w:rPr>
                <w:sz w:val="20"/>
                <w:szCs w:val="20"/>
              </w:rPr>
            </w:pPr>
            <w:r w:rsidRPr="00D21D24">
              <w:rPr>
                <w:color w:val="000000"/>
                <w:sz w:val="20"/>
                <w:szCs w:val="20"/>
              </w:rPr>
              <w:t>1.</w:t>
            </w:r>
          </w:p>
        </w:tc>
        <w:tc>
          <w:tcPr>
            <w:tcW w:w="2268" w:type="dxa"/>
            <w:tcBorders>
              <w:top w:val="single" w:sz="4" w:space="0" w:color="000000"/>
              <w:left w:val="single" w:sz="4" w:space="0" w:color="000000"/>
              <w:bottom w:val="single" w:sz="4" w:space="0" w:color="000000"/>
              <w:right w:val="single" w:sz="4" w:space="0" w:color="000000"/>
            </w:tcBorders>
            <w:vAlign w:val="center"/>
          </w:tcPr>
          <w:p w14:paraId="6029BD92" w14:textId="77777777" w:rsidR="00FC63B6" w:rsidRPr="00D21D24" w:rsidRDefault="004244E5" w:rsidP="00D21D24">
            <w:pPr>
              <w:widowControl w:val="0"/>
              <w:spacing w:line="276" w:lineRule="auto"/>
              <w:jc w:val="both"/>
              <w:rPr>
                <w:sz w:val="20"/>
                <w:szCs w:val="20"/>
              </w:rPr>
            </w:pPr>
            <w:r w:rsidRPr="00D21D24">
              <w:rPr>
                <w:color w:val="000000"/>
                <w:sz w:val="20"/>
                <w:szCs w:val="20"/>
              </w:rPr>
              <w:t>Sala obserwacyjna</w:t>
            </w:r>
          </w:p>
        </w:tc>
        <w:tc>
          <w:tcPr>
            <w:tcW w:w="2977" w:type="dxa"/>
            <w:tcBorders>
              <w:top w:val="single" w:sz="4" w:space="0" w:color="000000"/>
              <w:left w:val="single" w:sz="4" w:space="0" w:color="000000"/>
              <w:bottom w:val="single" w:sz="4" w:space="0" w:color="000000"/>
              <w:right w:val="single" w:sz="4" w:space="0" w:color="000000"/>
            </w:tcBorders>
            <w:vAlign w:val="center"/>
          </w:tcPr>
          <w:p w14:paraId="3C5A7BA2" w14:textId="3B1F34EC" w:rsidR="00FC63B6" w:rsidRPr="00D21D24" w:rsidRDefault="004244E5" w:rsidP="00D21D24">
            <w:pPr>
              <w:widowControl w:val="0"/>
              <w:spacing w:before="120" w:line="276" w:lineRule="auto"/>
              <w:rPr>
                <w:sz w:val="20"/>
                <w:szCs w:val="20"/>
              </w:rPr>
            </w:pPr>
            <w:r w:rsidRPr="00D21D24">
              <w:rPr>
                <w:sz w:val="20"/>
                <w:szCs w:val="20"/>
              </w:rPr>
              <w:t>Mechaniczna</w:t>
            </w:r>
            <w:r w:rsidR="00C22FA0" w:rsidRPr="00D21D24">
              <w:rPr>
                <w:sz w:val="20"/>
                <w:szCs w:val="20"/>
              </w:rPr>
              <w:t xml:space="preserve"> </w:t>
            </w:r>
            <w:proofErr w:type="spellStart"/>
            <w:r w:rsidRPr="00D21D24">
              <w:rPr>
                <w:sz w:val="20"/>
                <w:szCs w:val="20"/>
              </w:rPr>
              <w:t>nawiewno</w:t>
            </w:r>
            <w:proofErr w:type="spellEnd"/>
            <w:r w:rsidRPr="00D21D24">
              <w:rPr>
                <w:sz w:val="20"/>
                <w:szCs w:val="20"/>
              </w:rPr>
              <w:t>-wywiewna z klimatyzacją</w:t>
            </w:r>
          </w:p>
        </w:tc>
        <w:tc>
          <w:tcPr>
            <w:tcW w:w="1422" w:type="dxa"/>
            <w:tcBorders>
              <w:top w:val="single" w:sz="4" w:space="0" w:color="000000"/>
              <w:left w:val="single" w:sz="4" w:space="0" w:color="000000"/>
              <w:bottom w:val="single" w:sz="4" w:space="0" w:color="000000"/>
              <w:right w:val="single" w:sz="4" w:space="0" w:color="000000"/>
            </w:tcBorders>
            <w:vAlign w:val="center"/>
          </w:tcPr>
          <w:p w14:paraId="7645B769" w14:textId="77777777" w:rsidR="00FC63B6" w:rsidRPr="00D21D24" w:rsidRDefault="004244E5" w:rsidP="00D21D24">
            <w:pPr>
              <w:widowControl w:val="0"/>
              <w:spacing w:before="120" w:line="276" w:lineRule="auto"/>
              <w:jc w:val="both"/>
              <w:rPr>
                <w:sz w:val="20"/>
                <w:szCs w:val="20"/>
              </w:rPr>
            </w:pPr>
            <w:r w:rsidRPr="00D21D24">
              <w:rPr>
                <w:sz w:val="20"/>
                <w:szCs w:val="20"/>
              </w:rPr>
              <w:t>5</w:t>
            </w:r>
          </w:p>
        </w:tc>
        <w:tc>
          <w:tcPr>
            <w:tcW w:w="795" w:type="dxa"/>
            <w:tcBorders>
              <w:top w:val="single" w:sz="4" w:space="0" w:color="000000"/>
              <w:left w:val="single" w:sz="4" w:space="0" w:color="000000"/>
              <w:bottom w:val="single" w:sz="4" w:space="0" w:color="000000"/>
              <w:right w:val="single" w:sz="4" w:space="0" w:color="000000"/>
            </w:tcBorders>
            <w:vAlign w:val="center"/>
          </w:tcPr>
          <w:p w14:paraId="6B9A34DF" w14:textId="77777777" w:rsidR="00FC63B6" w:rsidRPr="00D21D24" w:rsidRDefault="004244E5" w:rsidP="00D21D24">
            <w:pPr>
              <w:widowControl w:val="0"/>
              <w:spacing w:before="120" w:line="276" w:lineRule="auto"/>
              <w:jc w:val="both"/>
              <w:rPr>
                <w:sz w:val="20"/>
                <w:szCs w:val="20"/>
              </w:rPr>
            </w:pPr>
            <w:r w:rsidRPr="00D21D24">
              <w:rPr>
                <w:sz w:val="20"/>
                <w:szCs w:val="20"/>
              </w:rPr>
              <w:t>24</w:t>
            </w:r>
          </w:p>
        </w:tc>
        <w:tc>
          <w:tcPr>
            <w:tcW w:w="1468" w:type="dxa"/>
            <w:tcBorders>
              <w:top w:val="single" w:sz="4" w:space="0" w:color="000000"/>
              <w:left w:val="single" w:sz="4" w:space="0" w:color="000000"/>
              <w:bottom w:val="single" w:sz="4" w:space="0" w:color="000000"/>
              <w:right w:val="single" w:sz="4" w:space="0" w:color="000000"/>
            </w:tcBorders>
            <w:vAlign w:val="center"/>
          </w:tcPr>
          <w:p w14:paraId="15EB476D" w14:textId="77777777" w:rsidR="00FC63B6" w:rsidRPr="00D21D24" w:rsidRDefault="004244E5" w:rsidP="00D21D24">
            <w:pPr>
              <w:widowControl w:val="0"/>
              <w:spacing w:before="120" w:line="276" w:lineRule="auto"/>
              <w:jc w:val="both"/>
              <w:rPr>
                <w:sz w:val="20"/>
                <w:szCs w:val="20"/>
              </w:rPr>
            </w:pPr>
            <w:r w:rsidRPr="00D21D24">
              <w:rPr>
                <w:sz w:val="20"/>
                <w:szCs w:val="20"/>
              </w:rPr>
              <w:t>1000</w:t>
            </w:r>
          </w:p>
        </w:tc>
      </w:tr>
      <w:tr w:rsidR="00FC63B6" w:rsidRPr="00D21D24" w14:paraId="6B1BD5C6" w14:textId="77777777" w:rsidTr="001848E5">
        <w:trPr>
          <w:trHeight w:val="901"/>
        </w:trPr>
        <w:tc>
          <w:tcPr>
            <w:tcW w:w="426" w:type="dxa"/>
            <w:tcBorders>
              <w:top w:val="single" w:sz="4" w:space="0" w:color="000000"/>
              <w:left w:val="single" w:sz="4" w:space="0" w:color="000000"/>
              <w:bottom w:val="single" w:sz="4" w:space="0" w:color="000000"/>
              <w:right w:val="single" w:sz="4" w:space="0" w:color="000000"/>
            </w:tcBorders>
            <w:vAlign w:val="center"/>
          </w:tcPr>
          <w:p w14:paraId="2582354D" w14:textId="77777777" w:rsidR="00FC63B6" w:rsidRPr="00D21D24" w:rsidRDefault="004244E5" w:rsidP="00D21D24">
            <w:pPr>
              <w:widowControl w:val="0"/>
              <w:spacing w:line="276" w:lineRule="auto"/>
              <w:jc w:val="both"/>
              <w:rPr>
                <w:sz w:val="20"/>
                <w:szCs w:val="20"/>
              </w:rPr>
            </w:pPr>
            <w:r w:rsidRPr="00D21D24">
              <w:rPr>
                <w:color w:val="000000"/>
                <w:sz w:val="20"/>
                <w:szCs w:val="20"/>
              </w:rPr>
              <w:t>2.</w:t>
            </w:r>
          </w:p>
        </w:tc>
        <w:tc>
          <w:tcPr>
            <w:tcW w:w="2268" w:type="dxa"/>
            <w:tcBorders>
              <w:top w:val="single" w:sz="4" w:space="0" w:color="000000"/>
              <w:left w:val="single" w:sz="4" w:space="0" w:color="000000"/>
              <w:bottom w:val="single" w:sz="4" w:space="0" w:color="000000"/>
              <w:right w:val="single" w:sz="4" w:space="0" w:color="000000"/>
            </w:tcBorders>
            <w:vAlign w:val="center"/>
          </w:tcPr>
          <w:p w14:paraId="0F4394A1" w14:textId="77777777" w:rsidR="00FC63B6" w:rsidRPr="00D21D24" w:rsidRDefault="004244E5" w:rsidP="00D21D24">
            <w:pPr>
              <w:widowControl w:val="0"/>
              <w:spacing w:line="276" w:lineRule="auto"/>
              <w:jc w:val="both"/>
              <w:rPr>
                <w:sz w:val="20"/>
                <w:szCs w:val="20"/>
              </w:rPr>
            </w:pPr>
            <w:r w:rsidRPr="00D21D24">
              <w:rPr>
                <w:color w:val="000000"/>
                <w:sz w:val="20"/>
                <w:szCs w:val="20"/>
              </w:rPr>
              <w:t>Sala obserwacyjna</w:t>
            </w:r>
          </w:p>
        </w:tc>
        <w:tc>
          <w:tcPr>
            <w:tcW w:w="2977" w:type="dxa"/>
            <w:tcBorders>
              <w:top w:val="single" w:sz="4" w:space="0" w:color="000000"/>
              <w:left w:val="single" w:sz="4" w:space="0" w:color="000000"/>
              <w:bottom w:val="single" w:sz="4" w:space="0" w:color="000000"/>
              <w:right w:val="single" w:sz="4" w:space="0" w:color="000000"/>
            </w:tcBorders>
            <w:vAlign w:val="center"/>
          </w:tcPr>
          <w:p w14:paraId="2EA9AD2C" w14:textId="77777777" w:rsidR="00FC63B6" w:rsidRPr="00D21D24" w:rsidRDefault="004244E5" w:rsidP="00D21D24">
            <w:pPr>
              <w:widowControl w:val="0"/>
              <w:spacing w:before="120" w:line="276" w:lineRule="auto"/>
              <w:rPr>
                <w:sz w:val="20"/>
                <w:szCs w:val="20"/>
              </w:rPr>
            </w:pPr>
            <w:r w:rsidRPr="00D21D24">
              <w:rPr>
                <w:sz w:val="20"/>
                <w:szCs w:val="20"/>
              </w:rPr>
              <w:t xml:space="preserve">Mechaniczna </w:t>
            </w:r>
            <w:proofErr w:type="spellStart"/>
            <w:r w:rsidRPr="00D21D24">
              <w:rPr>
                <w:sz w:val="20"/>
                <w:szCs w:val="20"/>
              </w:rPr>
              <w:t>nawiewno</w:t>
            </w:r>
            <w:proofErr w:type="spellEnd"/>
            <w:r w:rsidRPr="00D21D24">
              <w:rPr>
                <w:sz w:val="20"/>
                <w:szCs w:val="20"/>
              </w:rPr>
              <w:t>-wywiewna z klimatyzacją</w:t>
            </w:r>
          </w:p>
        </w:tc>
        <w:tc>
          <w:tcPr>
            <w:tcW w:w="1422" w:type="dxa"/>
            <w:tcBorders>
              <w:top w:val="single" w:sz="4" w:space="0" w:color="000000"/>
              <w:left w:val="single" w:sz="4" w:space="0" w:color="000000"/>
              <w:bottom w:val="single" w:sz="4" w:space="0" w:color="000000"/>
              <w:right w:val="single" w:sz="4" w:space="0" w:color="000000"/>
            </w:tcBorders>
            <w:vAlign w:val="center"/>
          </w:tcPr>
          <w:p w14:paraId="3E652BCE" w14:textId="77777777" w:rsidR="00FC63B6" w:rsidRPr="00D21D24" w:rsidRDefault="004244E5" w:rsidP="00D21D24">
            <w:pPr>
              <w:widowControl w:val="0"/>
              <w:spacing w:before="120" w:line="276" w:lineRule="auto"/>
              <w:jc w:val="both"/>
              <w:rPr>
                <w:sz w:val="20"/>
                <w:szCs w:val="20"/>
              </w:rPr>
            </w:pPr>
            <w:r w:rsidRPr="00D21D24">
              <w:rPr>
                <w:sz w:val="20"/>
                <w:szCs w:val="20"/>
              </w:rPr>
              <w:t>5</w:t>
            </w:r>
          </w:p>
        </w:tc>
        <w:tc>
          <w:tcPr>
            <w:tcW w:w="795" w:type="dxa"/>
            <w:tcBorders>
              <w:top w:val="single" w:sz="4" w:space="0" w:color="000000"/>
              <w:left w:val="single" w:sz="4" w:space="0" w:color="000000"/>
              <w:bottom w:val="single" w:sz="4" w:space="0" w:color="000000"/>
              <w:right w:val="single" w:sz="4" w:space="0" w:color="000000"/>
            </w:tcBorders>
            <w:vAlign w:val="center"/>
          </w:tcPr>
          <w:p w14:paraId="4A4E47DD" w14:textId="77777777" w:rsidR="00FC63B6" w:rsidRPr="00D21D24" w:rsidRDefault="004244E5" w:rsidP="00D21D24">
            <w:pPr>
              <w:widowControl w:val="0"/>
              <w:spacing w:before="120" w:line="276" w:lineRule="auto"/>
              <w:jc w:val="both"/>
              <w:rPr>
                <w:sz w:val="20"/>
                <w:szCs w:val="20"/>
              </w:rPr>
            </w:pPr>
            <w:r w:rsidRPr="00D21D24">
              <w:rPr>
                <w:sz w:val="20"/>
                <w:szCs w:val="20"/>
              </w:rPr>
              <w:t>24</w:t>
            </w:r>
          </w:p>
        </w:tc>
        <w:tc>
          <w:tcPr>
            <w:tcW w:w="1468" w:type="dxa"/>
            <w:tcBorders>
              <w:top w:val="single" w:sz="4" w:space="0" w:color="000000"/>
              <w:left w:val="single" w:sz="4" w:space="0" w:color="000000"/>
              <w:bottom w:val="single" w:sz="4" w:space="0" w:color="000000"/>
              <w:right w:val="single" w:sz="4" w:space="0" w:color="000000"/>
            </w:tcBorders>
            <w:vAlign w:val="center"/>
          </w:tcPr>
          <w:p w14:paraId="3827D4CF" w14:textId="77777777" w:rsidR="00FC63B6" w:rsidRPr="00D21D24" w:rsidRDefault="004244E5" w:rsidP="00D21D24">
            <w:pPr>
              <w:widowControl w:val="0"/>
              <w:spacing w:before="120" w:line="276" w:lineRule="auto"/>
              <w:jc w:val="both"/>
              <w:rPr>
                <w:sz w:val="20"/>
                <w:szCs w:val="20"/>
              </w:rPr>
            </w:pPr>
            <w:r w:rsidRPr="00D21D24">
              <w:rPr>
                <w:sz w:val="20"/>
                <w:szCs w:val="20"/>
              </w:rPr>
              <w:t>1000</w:t>
            </w:r>
          </w:p>
        </w:tc>
      </w:tr>
      <w:tr w:rsidR="00FC63B6" w:rsidRPr="00D21D24" w14:paraId="3FDF567C" w14:textId="77777777" w:rsidTr="001848E5">
        <w:trPr>
          <w:trHeight w:val="901"/>
        </w:trPr>
        <w:tc>
          <w:tcPr>
            <w:tcW w:w="426" w:type="dxa"/>
            <w:tcBorders>
              <w:top w:val="single" w:sz="4" w:space="0" w:color="000000"/>
              <w:left w:val="single" w:sz="4" w:space="0" w:color="000000"/>
              <w:bottom w:val="single" w:sz="4" w:space="0" w:color="000000"/>
              <w:right w:val="single" w:sz="4" w:space="0" w:color="000000"/>
            </w:tcBorders>
            <w:vAlign w:val="center"/>
          </w:tcPr>
          <w:p w14:paraId="25E4FF32" w14:textId="77777777" w:rsidR="00FC63B6" w:rsidRPr="00D21D24" w:rsidRDefault="004244E5" w:rsidP="00D21D24">
            <w:pPr>
              <w:widowControl w:val="0"/>
              <w:spacing w:line="276" w:lineRule="auto"/>
              <w:jc w:val="both"/>
              <w:rPr>
                <w:sz w:val="20"/>
                <w:szCs w:val="20"/>
              </w:rPr>
            </w:pPr>
            <w:r w:rsidRPr="00D21D24">
              <w:rPr>
                <w:color w:val="000000"/>
                <w:sz w:val="20"/>
                <w:szCs w:val="20"/>
              </w:rPr>
              <w:t>3.</w:t>
            </w:r>
          </w:p>
        </w:tc>
        <w:tc>
          <w:tcPr>
            <w:tcW w:w="2268" w:type="dxa"/>
            <w:tcBorders>
              <w:top w:val="single" w:sz="4" w:space="0" w:color="000000"/>
              <w:left w:val="single" w:sz="4" w:space="0" w:color="000000"/>
              <w:bottom w:val="single" w:sz="4" w:space="0" w:color="000000"/>
              <w:right w:val="single" w:sz="4" w:space="0" w:color="000000"/>
            </w:tcBorders>
            <w:vAlign w:val="center"/>
          </w:tcPr>
          <w:p w14:paraId="5D1EFB27" w14:textId="77777777" w:rsidR="00FC63B6" w:rsidRPr="00D21D24" w:rsidRDefault="004244E5" w:rsidP="00D21D24">
            <w:pPr>
              <w:widowControl w:val="0"/>
              <w:spacing w:line="276" w:lineRule="auto"/>
              <w:jc w:val="both"/>
              <w:rPr>
                <w:sz w:val="20"/>
                <w:szCs w:val="20"/>
              </w:rPr>
            </w:pPr>
            <w:r w:rsidRPr="00D21D24">
              <w:rPr>
                <w:color w:val="000000"/>
                <w:sz w:val="20"/>
                <w:szCs w:val="20"/>
              </w:rPr>
              <w:t>Łazienka</w:t>
            </w:r>
          </w:p>
        </w:tc>
        <w:tc>
          <w:tcPr>
            <w:tcW w:w="2977" w:type="dxa"/>
            <w:tcBorders>
              <w:top w:val="single" w:sz="4" w:space="0" w:color="000000"/>
              <w:left w:val="single" w:sz="4" w:space="0" w:color="000000"/>
              <w:bottom w:val="single" w:sz="4" w:space="0" w:color="000000"/>
              <w:right w:val="single" w:sz="4" w:space="0" w:color="000000"/>
            </w:tcBorders>
            <w:vAlign w:val="center"/>
          </w:tcPr>
          <w:p w14:paraId="0895E6C8" w14:textId="77777777" w:rsidR="00FC63B6" w:rsidRPr="00D21D24" w:rsidRDefault="004244E5" w:rsidP="00D21D24">
            <w:pPr>
              <w:widowControl w:val="0"/>
              <w:spacing w:before="120" w:line="276" w:lineRule="auto"/>
              <w:rPr>
                <w:sz w:val="20"/>
                <w:szCs w:val="20"/>
              </w:rPr>
            </w:pPr>
            <w:r w:rsidRPr="00D21D24">
              <w:rPr>
                <w:sz w:val="20"/>
                <w:szCs w:val="20"/>
              </w:rPr>
              <w:t>Grawitacja wspomagana mechanicznie</w:t>
            </w:r>
          </w:p>
        </w:tc>
        <w:tc>
          <w:tcPr>
            <w:tcW w:w="1422" w:type="dxa"/>
            <w:tcBorders>
              <w:top w:val="single" w:sz="4" w:space="0" w:color="000000"/>
              <w:left w:val="single" w:sz="4" w:space="0" w:color="000000"/>
              <w:bottom w:val="single" w:sz="4" w:space="0" w:color="000000"/>
              <w:right w:val="single" w:sz="4" w:space="0" w:color="000000"/>
            </w:tcBorders>
            <w:vAlign w:val="center"/>
          </w:tcPr>
          <w:p w14:paraId="79C33170" w14:textId="77777777" w:rsidR="00FC63B6" w:rsidRPr="00D21D24" w:rsidRDefault="004244E5" w:rsidP="00D21D24">
            <w:pPr>
              <w:widowControl w:val="0"/>
              <w:spacing w:before="120" w:line="276" w:lineRule="auto"/>
              <w:jc w:val="both"/>
              <w:rPr>
                <w:sz w:val="20"/>
                <w:szCs w:val="20"/>
              </w:rPr>
            </w:pPr>
            <w:r w:rsidRPr="00D21D24">
              <w:rPr>
                <w:sz w:val="20"/>
                <w:szCs w:val="20"/>
              </w:rPr>
              <w:t>-</w:t>
            </w:r>
          </w:p>
        </w:tc>
        <w:tc>
          <w:tcPr>
            <w:tcW w:w="795" w:type="dxa"/>
            <w:tcBorders>
              <w:top w:val="single" w:sz="4" w:space="0" w:color="000000"/>
              <w:left w:val="single" w:sz="4" w:space="0" w:color="000000"/>
              <w:bottom w:val="single" w:sz="4" w:space="0" w:color="000000"/>
              <w:right w:val="single" w:sz="4" w:space="0" w:color="000000"/>
            </w:tcBorders>
            <w:vAlign w:val="center"/>
          </w:tcPr>
          <w:p w14:paraId="504C8B06" w14:textId="77777777" w:rsidR="00FC63B6" w:rsidRPr="00D21D24" w:rsidRDefault="004244E5" w:rsidP="00D21D24">
            <w:pPr>
              <w:widowControl w:val="0"/>
              <w:spacing w:before="120" w:line="276" w:lineRule="auto"/>
              <w:jc w:val="both"/>
              <w:rPr>
                <w:sz w:val="20"/>
                <w:szCs w:val="20"/>
              </w:rPr>
            </w:pPr>
            <w:r w:rsidRPr="00D21D24">
              <w:rPr>
                <w:sz w:val="20"/>
                <w:szCs w:val="20"/>
              </w:rPr>
              <w:t>24</w:t>
            </w:r>
          </w:p>
        </w:tc>
        <w:tc>
          <w:tcPr>
            <w:tcW w:w="1468" w:type="dxa"/>
            <w:tcBorders>
              <w:top w:val="single" w:sz="4" w:space="0" w:color="000000"/>
              <w:left w:val="single" w:sz="4" w:space="0" w:color="000000"/>
              <w:bottom w:val="single" w:sz="4" w:space="0" w:color="000000"/>
              <w:right w:val="single" w:sz="4" w:space="0" w:color="000000"/>
            </w:tcBorders>
            <w:vAlign w:val="center"/>
          </w:tcPr>
          <w:p w14:paraId="237E5067" w14:textId="77777777" w:rsidR="00FC63B6" w:rsidRPr="00D21D24" w:rsidRDefault="004244E5" w:rsidP="00D21D24">
            <w:pPr>
              <w:widowControl w:val="0"/>
              <w:spacing w:before="120" w:line="276" w:lineRule="auto"/>
              <w:jc w:val="both"/>
              <w:rPr>
                <w:sz w:val="20"/>
                <w:szCs w:val="20"/>
              </w:rPr>
            </w:pPr>
            <w:r w:rsidRPr="00D21D24">
              <w:rPr>
                <w:sz w:val="20"/>
                <w:szCs w:val="20"/>
              </w:rPr>
              <w:t>200</w:t>
            </w:r>
          </w:p>
        </w:tc>
      </w:tr>
    </w:tbl>
    <w:p w14:paraId="775E5B03" w14:textId="77777777" w:rsidR="00797749" w:rsidRPr="00D21D24" w:rsidRDefault="00797749" w:rsidP="00D21D24">
      <w:pPr>
        <w:spacing w:line="276" w:lineRule="auto"/>
        <w:jc w:val="both"/>
        <w:rPr>
          <w:b/>
          <w:bCs/>
          <w:sz w:val="22"/>
          <w:szCs w:val="22"/>
        </w:rPr>
      </w:pPr>
    </w:p>
    <w:p w14:paraId="53280DBD" w14:textId="3A5C10D0" w:rsidR="00FC63B6" w:rsidRPr="00D21D24" w:rsidRDefault="004244E5" w:rsidP="00D21D24">
      <w:pPr>
        <w:pStyle w:val="Akapitzlist"/>
        <w:numPr>
          <w:ilvl w:val="0"/>
          <w:numId w:val="11"/>
        </w:numPr>
        <w:jc w:val="both"/>
        <w:rPr>
          <w:rFonts w:ascii="Times New Roman" w:hAnsi="Times New Roman" w:cs="Times New Roman"/>
          <w:b/>
          <w:bCs/>
        </w:rPr>
      </w:pPr>
      <w:r w:rsidRPr="00D21D24">
        <w:rPr>
          <w:rFonts w:ascii="Times New Roman" w:hAnsi="Times New Roman" w:cs="Times New Roman"/>
          <w:b/>
          <w:bCs/>
        </w:rPr>
        <w:t>Legenda wyposażenia</w:t>
      </w:r>
      <w:r w:rsidR="00C22FA0" w:rsidRPr="00D21D24">
        <w:rPr>
          <w:rFonts w:ascii="Times New Roman" w:hAnsi="Times New Roman" w:cs="Times New Roman"/>
          <w:b/>
          <w:bCs/>
        </w:rPr>
        <w:t xml:space="preserve"> </w:t>
      </w:r>
    </w:p>
    <w:p w14:paraId="515BEC78" w14:textId="3605A566" w:rsidR="00134F32" w:rsidRPr="00D21D24" w:rsidRDefault="00134F32" w:rsidP="00D21D24">
      <w:pPr>
        <w:spacing w:line="276" w:lineRule="auto"/>
        <w:jc w:val="both"/>
        <w:rPr>
          <w:b/>
          <w:bCs/>
          <w:sz w:val="22"/>
          <w:szCs w:val="22"/>
        </w:rPr>
      </w:pPr>
      <w:r w:rsidRPr="00D21D24">
        <w:rPr>
          <w:b/>
          <w:bCs/>
          <w:sz w:val="22"/>
          <w:szCs w:val="22"/>
        </w:rPr>
        <w:t>8.1. Dostawa Wykonawcy</w:t>
      </w:r>
    </w:p>
    <w:tbl>
      <w:tblPr>
        <w:tblW w:w="9476" w:type="dxa"/>
        <w:jc w:val="center"/>
        <w:tblLayout w:type="fixed"/>
        <w:tblCellMar>
          <w:left w:w="70" w:type="dxa"/>
          <w:right w:w="70" w:type="dxa"/>
        </w:tblCellMar>
        <w:tblLook w:val="0000" w:firstRow="0" w:lastRow="0" w:firstColumn="0" w:lastColumn="0" w:noHBand="0" w:noVBand="0"/>
      </w:tblPr>
      <w:tblGrid>
        <w:gridCol w:w="1053"/>
        <w:gridCol w:w="7087"/>
        <w:gridCol w:w="1336"/>
      </w:tblGrid>
      <w:tr w:rsidR="001848E5" w:rsidRPr="00D21D24" w14:paraId="5D89DFAA" w14:textId="77777777" w:rsidTr="001848E5">
        <w:trPr>
          <w:trHeight w:val="519"/>
          <w:jc w:val="center"/>
        </w:trPr>
        <w:tc>
          <w:tcPr>
            <w:tcW w:w="1053" w:type="dxa"/>
            <w:tcBorders>
              <w:top w:val="single" w:sz="4" w:space="0" w:color="000000"/>
              <w:left w:val="single" w:sz="4" w:space="0" w:color="000000"/>
              <w:bottom w:val="single" w:sz="4" w:space="0" w:color="000000"/>
              <w:right w:val="single" w:sz="4" w:space="0" w:color="000000"/>
            </w:tcBorders>
            <w:vAlign w:val="center"/>
          </w:tcPr>
          <w:p w14:paraId="42A3F263" w14:textId="77777777" w:rsidR="001848E5" w:rsidRPr="00D21D24" w:rsidRDefault="001848E5" w:rsidP="00D21D24">
            <w:pPr>
              <w:widowControl w:val="0"/>
              <w:spacing w:line="276" w:lineRule="auto"/>
              <w:jc w:val="both"/>
              <w:rPr>
                <w:sz w:val="20"/>
                <w:szCs w:val="20"/>
              </w:rPr>
            </w:pPr>
            <w:r w:rsidRPr="00D21D24">
              <w:rPr>
                <w:b/>
                <w:bCs/>
                <w:color w:val="000000"/>
                <w:sz w:val="20"/>
                <w:szCs w:val="20"/>
              </w:rPr>
              <w:t>SYMBOL</w:t>
            </w:r>
          </w:p>
        </w:tc>
        <w:tc>
          <w:tcPr>
            <w:tcW w:w="7087" w:type="dxa"/>
            <w:tcBorders>
              <w:top w:val="single" w:sz="4" w:space="0" w:color="000000"/>
              <w:bottom w:val="single" w:sz="4" w:space="0" w:color="000000"/>
              <w:right w:val="single" w:sz="4" w:space="0" w:color="auto"/>
            </w:tcBorders>
            <w:vAlign w:val="center"/>
          </w:tcPr>
          <w:p w14:paraId="26969AEE" w14:textId="77777777" w:rsidR="001848E5" w:rsidRPr="00D21D24" w:rsidRDefault="001848E5" w:rsidP="00D21D24">
            <w:pPr>
              <w:widowControl w:val="0"/>
              <w:spacing w:line="276" w:lineRule="auto"/>
              <w:jc w:val="both"/>
              <w:rPr>
                <w:sz w:val="20"/>
                <w:szCs w:val="20"/>
              </w:rPr>
            </w:pPr>
            <w:r w:rsidRPr="00D21D24">
              <w:rPr>
                <w:b/>
                <w:bCs/>
                <w:color w:val="000000"/>
                <w:sz w:val="20"/>
                <w:szCs w:val="20"/>
              </w:rPr>
              <w:t>NAZWA</w:t>
            </w:r>
          </w:p>
        </w:tc>
        <w:tc>
          <w:tcPr>
            <w:tcW w:w="1336" w:type="dxa"/>
            <w:tcBorders>
              <w:top w:val="single" w:sz="4" w:space="0" w:color="auto"/>
              <w:left w:val="single" w:sz="4" w:space="0" w:color="auto"/>
              <w:bottom w:val="single" w:sz="4" w:space="0" w:color="auto"/>
              <w:right w:val="single" w:sz="4" w:space="0" w:color="auto"/>
            </w:tcBorders>
            <w:vAlign w:val="center"/>
          </w:tcPr>
          <w:p w14:paraId="2DCF67F6" w14:textId="77777777" w:rsidR="00905707" w:rsidRPr="00D21D24" w:rsidRDefault="001848E5" w:rsidP="00D21D24">
            <w:pPr>
              <w:widowControl w:val="0"/>
              <w:spacing w:line="276" w:lineRule="auto"/>
              <w:jc w:val="both"/>
              <w:rPr>
                <w:b/>
                <w:bCs/>
                <w:color w:val="000000"/>
                <w:sz w:val="20"/>
                <w:szCs w:val="20"/>
              </w:rPr>
            </w:pPr>
            <w:r w:rsidRPr="00D21D24">
              <w:rPr>
                <w:b/>
                <w:bCs/>
                <w:color w:val="000000"/>
                <w:sz w:val="20"/>
                <w:szCs w:val="20"/>
              </w:rPr>
              <w:t>WYMIARY</w:t>
            </w:r>
            <w:r w:rsidR="00905707" w:rsidRPr="00D21D24">
              <w:rPr>
                <w:b/>
                <w:bCs/>
                <w:color w:val="000000"/>
                <w:sz w:val="20"/>
                <w:szCs w:val="20"/>
              </w:rPr>
              <w:t>/</w:t>
            </w:r>
          </w:p>
          <w:p w14:paraId="7AC26391" w14:textId="65028C5B" w:rsidR="001848E5" w:rsidRPr="00D21D24" w:rsidRDefault="00905707" w:rsidP="00D21D24">
            <w:pPr>
              <w:widowControl w:val="0"/>
              <w:spacing w:line="276" w:lineRule="auto"/>
              <w:jc w:val="both"/>
              <w:rPr>
                <w:sz w:val="20"/>
                <w:szCs w:val="20"/>
              </w:rPr>
            </w:pPr>
            <w:r w:rsidRPr="00D21D24">
              <w:rPr>
                <w:b/>
                <w:bCs/>
                <w:color w:val="000000"/>
                <w:sz w:val="20"/>
                <w:szCs w:val="20"/>
              </w:rPr>
              <w:t>ILOŚĆ</w:t>
            </w:r>
          </w:p>
        </w:tc>
      </w:tr>
      <w:tr w:rsidR="001848E5" w:rsidRPr="00D21D24" w14:paraId="0A7E17AA" w14:textId="77777777" w:rsidTr="001848E5">
        <w:trPr>
          <w:trHeight w:val="300"/>
          <w:jc w:val="center"/>
        </w:trPr>
        <w:tc>
          <w:tcPr>
            <w:tcW w:w="1053" w:type="dxa"/>
            <w:tcBorders>
              <w:left w:val="single" w:sz="4" w:space="0" w:color="000000"/>
              <w:bottom w:val="single" w:sz="4" w:space="0" w:color="000000"/>
              <w:right w:val="single" w:sz="4" w:space="0" w:color="auto"/>
            </w:tcBorders>
            <w:vAlign w:val="bottom"/>
          </w:tcPr>
          <w:p w14:paraId="5F34B964" w14:textId="77777777" w:rsidR="001848E5" w:rsidRPr="00D21D24" w:rsidRDefault="001848E5" w:rsidP="00D21D24">
            <w:pPr>
              <w:widowControl w:val="0"/>
              <w:spacing w:line="276" w:lineRule="auto"/>
              <w:jc w:val="both"/>
              <w:rPr>
                <w:sz w:val="20"/>
                <w:szCs w:val="20"/>
              </w:rPr>
            </w:pPr>
            <w:r w:rsidRPr="00D21D24">
              <w:rPr>
                <w:color w:val="000000"/>
                <w:sz w:val="20"/>
                <w:szCs w:val="20"/>
              </w:rPr>
              <w:t>Bb2</w:t>
            </w:r>
          </w:p>
        </w:tc>
        <w:tc>
          <w:tcPr>
            <w:tcW w:w="7087" w:type="dxa"/>
            <w:tcBorders>
              <w:top w:val="single" w:sz="4" w:space="0" w:color="auto"/>
              <w:left w:val="single" w:sz="4" w:space="0" w:color="auto"/>
              <w:bottom w:val="single" w:sz="4" w:space="0" w:color="auto"/>
              <w:right w:val="single" w:sz="4" w:space="0" w:color="auto"/>
            </w:tcBorders>
            <w:vAlign w:val="bottom"/>
          </w:tcPr>
          <w:p w14:paraId="04B9216D" w14:textId="77777777" w:rsidR="001848E5" w:rsidRPr="00D21D24" w:rsidRDefault="001848E5" w:rsidP="00D21D24">
            <w:pPr>
              <w:widowControl w:val="0"/>
              <w:spacing w:line="276" w:lineRule="auto"/>
              <w:jc w:val="both"/>
              <w:rPr>
                <w:sz w:val="20"/>
                <w:szCs w:val="20"/>
              </w:rPr>
            </w:pPr>
            <w:r w:rsidRPr="00D21D24">
              <w:rPr>
                <w:color w:val="000000"/>
                <w:sz w:val="20"/>
                <w:szCs w:val="20"/>
              </w:rPr>
              <w:t xml:space="preserve">Fotel komputerowy na kółkach Podstawa </w:t>
            </w:r>
            <w:r w:rsidRPr="00D21D24">
              <w:rPr>
                <w:sz w:val="20"/>
                <w:szCs w:val="20"/>
              </w:rPr>
              <w:t xml:space="preserve">Ø 645 mm pięcioramienna, chromowana, </w:t>
            </w:r>
            <w:r w:rsidRPr="00D21D24">
              <w:rPr>
                <w:color w:val="000000"/>
                <w:sz w:val="20"/>
                <w:szCs w:val="20"/>
              </w:rPr>
              <w:t>Pod</w:t>
            </w:r>
            <w:r w:rsidRPr="00D21D24">
              <w:rPr>
                <w:sz w:val="20"/>
                <w:szCs w:val="20"/>
              </w:rPr>
              <w:t xml:space="preserve">łokietniki stałe wykonane z czarnego poliuretanu, Mechanizm CPT, Tapicerowane materiałem </w:t>
            </w:r>
            <w:proofErr w:type="spellStart"/>
            <w:r w:rsidRPr="00D21D24">
              <w:rPr>
                <w:sz w:val="20"/>
                <w:szCs w:val="20"/>
              </w:rPr>
              <w:t>łatwozmywalnym</w:t>
            </w:r>
            <w:proofErr w:type="spellEnd"/>
            <w:r w:rsidRPr="00D21D24">
              <w:rPr>
                <w:sz w:val="20"/>
                <w:szCs w:val="20"/>
              </w:rPr>
              <w:t xml:space="preserve"> – </w:t>
            </w:r>
            <w:proofErr w:type="spellStart"/>
            <w:r w:rsidRPr="00D21D24">
              <w:rPr>
                <w:sz w:val="20"/>
                <w:szCs w:val="20"/>
              </w:rPr>
              <w:t>eko</w:t>
            </w:r>
            <w:proofErr w:type="spellEnd"/>
            <w:r w:rsidRPr="00D21D24">
              <w:rPr>
                <w:sz w:val="20"/>
                <w:szCs w:val="20"/>
              </w:rPr>
              <w:t xml:space="preserve"> skóra siedzisko i oparcie, wyprofilowane siedzisko i oparcie zapewniające prawidłowe podparcie kręgosłupa regulacja wysokości siedziska i podparcia lędźwiowego, a także regulacja kąta pochylenia oparcia, Kółka – Ø 50 mm do powierzchni twardych, Kółka – Ø 50 mm do powierzchni twardych, Wymiary : 970-1150x570-620x230 +/- 20 mm</w:t>
            </w:r>
          </w:p>
        </w:tc>
        <w:tc>
          <w:tcPr>
            <w:tcW w:w="1336" w:type="dxa"/>
            <w:tcBorders>
              <w:top w:val="single" w:sz="4" w:space="0" w:color="auto"/>
              <w:left w:val="single" w:sz="4" w:space="0" w:color="auto"/>
              <w:bottom w:val="single" w:sz="4" w:space="0" w:color="auto"/>
              <w:right w:val="single" w:sz="4" w:space="0" w:color="auto"/>
            </w:tcBorders>
            <w:vAlign w:val="bottom"/>
          </w:tcPr>
          <w:p w14:paraId="4D43FBE2" w14:textId="5110DE3B" w:rsidR="001848E5" w:rsidRPr="00D21D24" w:rsidRDefault="0017211D" w:rsidP="00D21D24">
            <w:pPr>
              <w:widowControl w:val="0"/>
              <w:spacing w:line="276" w:lineRule="auto"/>
              <w:jc w:val="center"/>
              <w:rPr>
                <w:sz w:val="20"/>
                <w:szCs w:val="20"/>
              </w:rPr>
            </w:pPr>
            <w:r w:rsidRPr="00D21D24">
              <w:rPr>
                <w:color w:val="000000"/>
                <w:sz w:val="20"/>
                <w:szCs w:val="20"/>
              </w:rPr>
              <w:t>Zamawia</w:t>
            </w:r>
            <w:r w:rsidR="001848E5" w:rsidRPr="00D21D24">
              <w:rPr>
                <w:color w:val="000000"/>
                <w:sz w:val="20"/>
                <w:szCs w:val="20"/>
              </w:rPr>
              <w:t xml:space="preserve">2 </w:t>
            </w:r>
            <w:proofErr w:type="spellStart"/>
            <w:r w:rsidR="001848E5" w:rsidRPr="00D21D24">
              <w:rPr>
                <w:color w:val="000000"/>
                <w:sz w:val="20"/>
                <w:szCs w:val="20"/>
              </w:rPr>
              <w:t>szt</w:t>
            </w:r>
            <w:proofErr w:type="spellEnd"/>
          </w:p>
        </w:tc>
      </w:tr>
      <w:tr w:rsidR="001848E5" w:rsidRPr="00D21D24" w14:paraId="4FE657DB" w14:textId="77777777" w:rsidTr="001848E5">
        <w:trPr>
          <w:trHeight w:val="300"/>
          <w:jc w:val="center"/>
        </w:trPr>
        <w:tc>
          <w:tcPr>
            <w:tcW w:w="1053" w:type="dxa"/>
            <w:tcBorders>
              <w:left w:val="single" w:sz="4" w:space="0" w:color="000000"/>
              <w:bottom w:val="single" w:sz="4" w:space="0" w:color="000000"/>
              <w:right w:val="single" w:sz="4" w:space="0" w:color="auto"/>
            </w:tcBorders>
            <w:vAlign w:val="bottom"/>
          </w:tcPr>
          <w:p w14:paraId="283B434D" w14:textId="77777777" w:rsidR="001848E5" w:rsidRPr="00D21D24" w:rsidRDefault="001848E5" w:rsidP="00D21D24">
            <w:pPr>
              <w:spacing w:line="276" w:lineRule="auto"/>
              <w:rPr>
                <w:sz w:val="20"/>
                <w:szCs w:val="20"/>
              </w:rPr>
            </w:pPr>
          </w:p>
        </w:tc>
        <w:tc>
          <w:tcPr>
            <w:tcW w:w="7087" w:type="dxa"/>
            <w:tcBorders>
              <w:top w:val="single" w:sz="4" w:space="0" w:color="auto"/>
              <w:left w:val="single" w:sz="4" w:space="0" w:color="auto"/>
              <w:bottom w:val="single" w:sz="4" w:space="0" w:color="auto"/>
              <w:right w:val="single" w:sz="4" w:space="0" w:color="auto"/>
            </w:tcBorders>
            <w:vAlign w:val="bottom"/>
          </w:tcPr>
          <w:p w14:paraId="04919F8B" w14:textId="77777777" w:rsidR="001848E5" w:rsidRPr="00D21D24" w:rsidRDefault="001848E5" w:rsidP="00D21D24">
            <w:pPr>
              <w:spacing w:line="276" w:lineRule="auto"/>
              <w:rPr>
                <w:sz w:val="20"/>
                <w:szCs w:val="20"/>
              </w:rPr>
            </w:pPr>
            <w:r w:rsidRPr="00D21D24">
              <w:rPr>
                <w:sz w:val="20"/>
                <w:szCs w:val="20"/>
              </w:rPr>
              <w:t>Parawan mocowany do sufitu wraz z kotarą</w:t>
            </w:r>
          </w:p>
        </w:tc>
        <w:tc>
          <w:tcPr>
            <w:tcW w:w="1336" w:type="dxa"/>
            <w:tcBorders>
              <w:top w:val="single" w:sz="4" w:space="0" w:color="auto"/>
              <w:left w:val="single" w:sz="4" w:space="0" w:color="auto"/>
              <w:bottom w:val="single" w:sz="4" w:space="0" w:color="auto"/>
              <w:right w:val="single" w:sz="4" w:space="0" w:color="auto"/>
            </w:tcBorders>
            <w:vAlign w:val="bottom"/>
          </w:tcPr>
          <w:p w14:paraId="61A23E4F" w14:textId="77777777" w:rsidR="001848E5" w:rsidRPr="00D21D24" w:rsidRDefault="001848E5" w:rsidP="00D21D24">
            <w:pPr>
              <w:widowControl w:val="0"/>
              <w:spacing w:line="276" w:lineRule="auto"/>
              <w:jc w:val="both"/>
              <w:rPr>
                <w:sz w:val="20"/>
                <w:szCs w:val="20"/>
              </w:rPr>
            </w:pPr>
            <w:r w:rsidRPr="00D21D24">
              <w:rPr>
                <w:color w:val="000000"/>
                <w:sz w:val="20"/>
                <w:szCs w:val="20"/>
              </w:rPr>
              <w:t>3 szt.</w:t>
            </w:r>
          </w:p>
        </w:tc>
      </w:tr>
      <w:tr w:rsidR="001848E5" w:rsidRPr="00D21D24" w14:paraId="1AD30FEB" w14:textId="77777777" w:rsidTr="001848E5">
        <w:trPr>
          <w:trHeight w:val="300"/>
          <w:jc w:val="center"/>
        </w:trPr>
        <w:tc>
          <w:tcPr>
            <w:tcW w:w="1053" w:type="dxa"/>
            <w:tcBorders>
              <w:left w:val="single" w:sz="4" w:space="0" w:color="000000"/>
              <w:bottom w:val="single" w:sz="4" w:space="0" w:color="000000"/>
              <w:right w:val="single" w:sz="4" w:space="0" w:color="auto"/>
            </w:tcBorders>
            <w:vAlign w:val="bottom"/>
          </w:tcPr>
          <w:p w14:paraId="54E1B914" w14:textId="77777777" w:rsidR="001848E5" w:rsidRPr="00D21D24" w:rsidRDefault="001848E5" w:rsidP="00D21D24">
            <w:pPr>
              <w:widowControl w:val="0"/>
              <w:spacing w:line="276" w:lineRule="auto"/>
              <w:jc w:val="both"/>
              <w:rPr>
                <w:sz w:val="20"/>
                <w:szCs w:val="20"/>
              </w:rPr>
            </w:pPr>
            <w:r w:rsidRPr="00D21D24">
              <w:rPr>
                <w:color w:val="000000"/>
                <w:sz w:val="20"/>
                <w:szCs w:val="20"/>
              </w:rPr>
              <w:t>Xa4</w:t>
            </w:r>
          </w:p>
        </w:tc>
        <w:tc>
          <w:tcPr>
            <w:tcW w:w="7087" w:type="dxa"/>
            <w:tcBorders>
              <w:top w:val="single" w:sz="4" w:space="0" w:color="auto"/>
              <w:left w:val="single" w:sz="4" w:space="0" w:color="auto"/>
              <w:bottom w:val="single" w:sz="4" w:space="0" w:color="auto"/>
              <w:right w:val="single" w:sz="4" w:space="0" w:color="auto"/>
            </w:tcBorders>
            <w:vAlign w:val="bottom"/>
          </w:tcPr>
          <w:p w14:paraId="72861C1D" w14:textId="63953501" w:rsidR="001848E5" w:rsidRPr="00D21D24" w:rsidRDefault="001848E5" w:rsidP="00D21D24">
            <w:pPr>
              <w:widowControl w:val="0"/>
              <w:spacing w:line="276" w:lineRule="auto"/>
              <w:jc w:val="both"/>
              <w:rPr>
                <w:sz w:val="20"/>
                <w:szCs w:val="20"/>
              </w:rPr>
            </w:pPr>
            <w:r w:rsidRPr="00D21D24">
              <w:rPr>
                <w:color w:val="000000"/>
                <w:sz w:val="20"/>
                <w:szCs w:val="20"/>
              </w:rPr>
              <w:t>Siedzisko prysznicowe + poręcz kątowa</w:t>
            </w:r>
          </w:p>
        </w:tc>
        <w:tc>
          <w:tcPr>
            <w:tcW w:w="1336" w:type="dxa"/>
            <w:tcBorders>
              <w:top w:val="single" w:sz="4" w:space="0" w:color="auto"/>
              <w:left w:val="single" w:sz="4" w:space="0" w:color="auto"/>
              <w:bottom w:val="single" w:sz="4" w:space="0" w:color="auto"/>
              <w:right w:val="single" w:sz="4" w:space="0" w:color="auto"/>
            </w:tcBorders>
            <w:vAlign w:val="bottom"/>
          </w:tcPr>
          <w:p w14:paraId="1DF17B4D" w14:textId="77777777" w:rsidR="001848E5" w:rsidRPr="00D21D24" w:rsidRDefault="001848E5" w:rsidP="00D21D24">
            <w:pPr>
              <w:widowControl w:val="0"/>
              <w:spacing w:line="276" w:lineRule="auto"/>
              <w:jc w:val="both"/>
              <w:rPr>
                <w:sz w:val="20"/>
                <w:szCs w:val="20"/>
              </w:rPr>
            </w:pPr>
            <w:r w:rsidRPr="00D21D24">
              <w:rPr>
                <w:color w:val="000000"/>
                <w:sz w:val="20"/>
                <w:szCs w:val="20"/>
              </w:rPr>
              <w:t>44x34</w:t>
            </w:r>
          </w:p>
        </w:tc>
      </w:tr>
      <w:tr w:rsidR="001848E5" w:rsidRPr="00D21D24" w14:paraId="039407C2" w14:textId="77777777" w:rsidTr="001848E5">
        <w:trPr>
          <w:trHeight w:val="255"/>
          <w:jc w:val="center"/>
        </w:trPr>
        <w:tc>
          <w:tcPr>
            <w:tcW w:w="1053" w:type="dxa"/>
            <w:tcBorders>
              <w:left w:val="single" w:sz="4" w:space="0" w:color="000000"/>
              <w:bottom w:val="single" w:sz="4" w:space="0" w:color="000000"/>
              <w:right w:val="single" w:sz="4" w:space="0" w:color="auto"/>
            </w:tcBorders>
            <w:vAlign w:val="bottom"/>
          </w:tcPr>
          <w:p w14:paraId="2E166BA3" w14:textId="77777777" w:rsidR="001848E5" w:rsidRPr="00D21D24" w:rsidRDefault="001848E5" w:rsidP="00D21D24">
            <w:pPr>
              <w:widowControl w:val="0"/>
              <w:spacing w:line="276" w:lineRule="auto"/>
              <w:jc w:val="both"/>
              <w:rPr>
                <w:sz w:val="20"/>
                <w:szCs w:val="20"/>
              </w:rPr>
            </w:pPr>
          </w:p>
        </w:tc>
        <w:tc>
          <w:tcPr>
            <w:tcW w:w="7087" w:type="dxa"/>
            <w:tcBorders>
              <w:top w:val="single" w:sz="4" w:space="0" w:color="auto"/>
              <w:left w:val="single" w:sz="4" w:space="0" w:color="auto"/>
              <w:bottom w:val="single" w:sz="4" w:space="0" w:color="auto"/>
              <w:right w:val="single" w:sz="4" w:space="0" w:color="auto"/>
            </w:tcBorders>
            <w:vAlign w:val="bottom"/>
          </w:tcPr>
          <w:p w14:paraId="2D2C07B6" w14:textId="22EDE980" w:rsidR="001848E5" w:rsidRPr="00D21D24" w:rsidRDefault="001848E5" w:rsidP="00D21D24">
            <w:pPr>
              <w:widowControl w:val="0"/>
              <w:spacing w:line="276" w:lineRule="auto"/>
              <w:jc w:val="both"/>
              <w:rPr>
                <w:sz w:val="20"/>
                <w:szCs w:val="20"/>
              </w:rPr>
            </w:pPr>
            <w:r w:rsidRPr="00D21D24">
              <w:rPr>
                <w:color w:val="000000"/>
                <w:sz w:val="20"/>
                <w:szCs w:val="20"/>
              </w:rPr>
              <w:t>Zestaw dozownik</w:t>
            </w:r>
            <w:r w:rsidRPr="00D21D24">
              <w:rPr>
                <w:sz w:val="20"/>
                <w:szCs w:val="20"/>
              </w:rPr>
              <w:t>ów sala</w:t>
            </w:r>
            <w:r w:rsidRPr="00D21D24">
              <w:rPr>
                <w:color w:val="000000"/>
                <w:sz w:val="20"/>
                <w:szCs w:val="20"/>
              </w:rPr>
              <w:t xml:space="preserve"> </w:t>
            </w:r>
            <w:r w:rsidR="00C2258A" w:rsidRPr="00D21D24">
              <w:rPr>
                <w:color w:val="000000"/>
                <w:sz w:val="20"/>
                <w:szCs w:val="20"/>
              </w:rPr>
              <w:t>+</w:t>
            </w:r>
            <w:r w:rsidRPr="00D21D24">
              <w:rPr>
                <w:color w:val="000000"/>
                <w:sz w:val="20"/>
                <w:szCs w:val="20"/>
              </w:rPr>
              <w:t xml:space="preserve"> zamocowanie</w:t>
            </w:r>
          </w:p>
        </w:tc>
        <w:tc>
          <w:tcPr>
            <w:tcW w:w="1336" w:type="dxa"/>
            <w:tcBorders>
              <w:top w:val="single" w:sz="4" w:space="0" w:color="auto"/>
              <w:left w:val="single" w:sz="4" w:space="0" w:color="auto"/>
              <w:bottom w:val="single" w:sz="4" w:space="0" w:color="auto"/>
              <w:right w:val="single" w:sz="4" w:space="0" w:color="auto"/>
            </w:tcBorders>
            <w:vAlign w:val="bottom"/>
          </w:tcPr>
          <w:p w14:paraId="0D308D23" w14:textId="77777777" w:rsidR="001848E5" w:rsidRPr="00D21D24" w:rsidRDefault="001848E5" w:rsidP="00D21D24">
            <w:pPr>
              <w:widowControl w:val="0"/>
              <w:spacing w:line="276" w:lineRule="auto"/>
              <w:jc w:val="both"/>
              <w:rPr>
                <w:sz w:val="20"/>
                <w:szCs w:val="20"/>
              </w:rPr>
            </w:pPr>
            <w:r w:rsidRPr="00D21D24">
              <w:rPr>
                <w:rFonts w:eastAsia="Arial"/>
                <w:color w:val="000000"/>
                <w:sz w:val="20"/>
                <w:szCs w:val="20"/>
              </w:rPr>
              <w:t xml:space="preserve"> 2 </w:t>
            </w:r>
            <w:proofErr w:type="spellStart"/>
            <w:r w:rsidRPr="00D21D24">
              <w:rPr>
                <w:rFonts w:eastAsia="Arial"/>
                <w:color w:val="000000"/>
                <w:sz w:val="20"/>
                <w:szCs w:val="20"/>
              </w:rPr>
              <w:t>szt</w:t>
            </w:r>
            <w:proofErr w:type="spellEnd"/>
          </w:p>
        </w:tc>
      </w:tr>
      <w:tr w:rsidR="001848E5" w:rsidRPr="00D21D24" w14:paraId="78D0F71B" w14:textId="77777777" w:rsidTr="001848E5">
        <w:trPr>
          <w:trHeight w:val="258"/>
          <w:jc w:val="center"/>
        </w:trPr>
        <w:tc>
          <w:tcPr>
            <w:tcW w:w="1053" w:type="dxa"/>
            <w:tcBorders>
              <w:left w:val="single" w:sz="4" w:space="0" w:color="000000"/>
              <w:bottom w:val="single" w:sz="4" w:space="0" w:color="000000"/>
              <w:right w:val="single" w:sz="4" w:space="0" w:color="auto"/>
            </w:tcBorders>
            <w:vAlign w:val="bottom"/>
          </w:tcPr>
          <w:p w14:paraId="60FA49AF" w14:textId="77777777" w:rsidR="001848E5" w:rsidRPr="00D21D24" w:rsidRDefault="001848E5" w:rsidP="00D21D24">
            <w:pPr>
              <w:widowControl w:val="0"/>
              <w:spacing w:line="276" w:lineRule="auto"/>
              <w:jc w:val="both"/>
              <w:rPr>
                <w:sz w:val="20"/>
                <w:szCs w:val="20"/>
              </w:rPr>
            </w:pPr>
          </w:p>
        </w:tc>
        <w:tc>
          <w:tcPr>
            <w:tcW w:w="7087" w:type="dxa"/>
            <w:tcBorders>
              <w:top w:val="single" w:sz="4" w:space="0" w:color="auto"/>
              <w:left w:val="single" w:sz="4" w:space="0" w:color="auto"/>
              <w:bottom w:val="single" w:sz="4" w:space="0" w:color="auto"/>
              <w:right w:val="single" w:sz="4" w:space="0" w:color="auto"/>
            </w:tcBorders>
            <w:vAlign w:val="bottom"/>
          </w:tcPr>
          <w:p w14:paraId="7CE99EDB" w14:textId="2BF6B8AC" w:rsidR="001848E5" w:rsidRPr="00D21D24" w:rsidRDefault="001848E5" w:rsidP="00D21D24">
            <w:pPr>
              <w:widowControl w:val="0"/>
              <w:spacing w:line="276" w:lineRule="auto"/>
              <w:jc w:val="both"/>
              <w:rPr>
                <w:sz w:val="20"/>
                <w:szCs w:val="20"/>
              </w:rPr>
            </w:pPr>
            <w:r w:rsidRPr="00D21D24">
              <w:rPr>
                <w:color w:val="000000"/>
                <w:sz w:val="20"/>
                <w:szCs w:val="20"/>
              </w:rPr>
              <w:t>Zestaw dozownik</w:t>
            </w:r>
            <w:r w:rsidRPr="00D21D24">
              <w:rPr>
                <w:sz w:val="20"/>
                <w:szCs w:val="20"/>
              </w:rPr>
              <w:t>ów łazienka + zamocowanie</w:t>
            </w:r>
          </w:p>
        </w:tc>
        <w:tc>
          <w:tcPr>
            <w:tcW w:w="1336" w:type="dxa"/>
            <w:tcBorders>
              <w:top w:val="single" w:sz="4" w:space="0" w:color="auto"/>
              <w:left w:val="single" w:sz="4" w:space="0" w:color="auto"/>
              <w:bottom w:val="single" w:sz="4" w:space="0" w:color="auto"/>
              <w:right w:val="single" w:sz="4" w:space="0" w:color="auto"/>
            </w:tcBorders>
            <w:vAlign w:val="bottom"/>
          </w:tcPr>
          <w:p w14:paraId="2980210F" w14:textId="77777777" w:rsidR="001848E5" w:rsidRPr="00D21D24" w:rsidRDefault="001848E5" w:rsidP="00D21D24">
            <w:pPr>
              <w:widowControl w:val="0"/>
              <w:spacing w:line="276" w:lineRule="auto"/>
              <w:jc w:val="both"/>
              <w:rPr>
                <w:sz w:val="20"/>
                <w:szCs w:val="20"/>
              </w:rPr>
            </w:pPr>
            <w:r w:rsidRPr="00D21D24">
              <w:rPr>
                <w:sz w:val="20"/>
                <w:szCs w:val="20"/>
              </w:rPr>
              <w:t xml:space="preserve">1 </w:t>
            </w:r>
            <w:proofErr w:type="spellStart"/>
            <w:r w:rsidRPr="00D21D24">
              <w:rPr>
                <w:sz w:val="20"/>
                <w:szCs w:val="20"/>
              </w:rPr>
              <w:t>szt</w:t>
            </w:r>
            <w:proofErr w:type="spellEnd"/>
          </w:p>
        </w:tc>
      </w:tr>
      <w:tr w:rsidR="001848E5" w:rsidRPr="00D21D24" w14:paraId="1AE891E8" w14:textId="77777777" w:rsidTr="001848E5">
        <w:trPr>
          <w:trHeight w:val="300"/>
          <w:jc w:val="center"/>
        </w:trPr>
        <w:tc>
          <w:tcPr>
            <w:tcW w:w="1053" w:type="dxa"/>
            <w:tcBorders>
              <w:left w:val="single" w:sz="4" w:space="0" w:color="000000"/>
              <w:bottom w:val="single" w:sz="4" w:space="0" w:color="000000"/>
              <w:right w:val="single" w:sz="4" w:space="0" w:color="auto"/>
            </w:tcBorders>
            <w:vAlign w:val="bottom"/>
          </w:tcPr>
          <w:p w14:paraId="03A4BCF9" w14:textId="77777777" w:rsidR="001848E5" w:rsidRPr="00D21D24" w:rsidRDefault="001848E5" w:rsidP="00D21D24">
            <w:pPr>
              <w:widowControl w:val="0"/>
              <w:spacing w:line="276" w:lineRule="auto"/>
              <w:jc w:val="both"/>
              <w:rPr>
                <w:sz w:val="20"/>
                <w:szCs w:val="20"/>
              </w:rPr>
            </w:pPr>
            <w:r w:rsidRPr="00D21D24">
              <w:rPr>
                <w:color w:val="000000"/>
                <w:sz w:val="20"/>
                <w:szCs w:val="20"/>
              </w:rPr>
              <w:t>Xa8</w:t>
            </w:r>
          </w:p>
        </w:tc>
        <w:tc>
          <w:tcPr>
            <w:tcW w:w="7087" w:type="dxa"/>
            <w:tcBorders>
              <w:top w:val="single" w:sz="4" w:space="0" w:color="auto"/>
              <w:left w:val="single" w:sz="4" w:space="0" w:color="auto"/>
              <w:bottom w:val="single" w:sz="4" w:space="0" w:color="auto"/>
              <w:right w:val="single" w:sz="4" w:space="0" w:color="auto"/>
            </w:tcBorders>
            <w:vAlign w:val="bottom"/>
          </w:tcPr>
          <w:p w14:paraId="61F2612A" w14:textId="77777777" w:rsidR="001848E5" w:rsidRPr="00D21D24" w:rsidRDefault="001848E5" w:rsidP="00D21D24">
            <w:pPr>
              <w:widowControl w:val="0"/>
              <w:spacing w:line="276" w:lineRule="auto"/>
              <w:jc w:val="both"/>
              <w:rPr>
                <w:sz w:val="20"/>
                <w:szCs w:val="20"/>
              </w:rPr>
            </w:pPr>
            <w:r w:rsidRPr="00D21D24">
              <w:rPr>
                <w:color w:val="000000"/>
                <w:sz w:val="20"/>
                <w:szCs w:val="20"/>
              </w:rPr>
              <w:t>Lustro nad umywalką, bez ramy, fazowane wymiar min: 800mmx500mm (+/-10mm) + zamocowanie</w:t>
            </w:r>
          </w:p>
        </w:tc>
        <w:tc>
          <w:tcPr>
            <w:tcW w:w="1336" w:type="dxa"/>
            <w:tcBorders>
              <w:top w:val="single" w:sz="4" w:space="0" w:color="auto"/>
              <w:left w:val="single" w:sz="4" w:space="0" w:color="auto"/>
              <w:bottom w:val="single" w:sz="4" w:space="0" w:color="auto"/>
              <w:right w:val="single" w:sz="4" w:space="0" w:color="auto"/>
            </w:tcBorders>
            <w:vAlign w:val="bottom"/>
          </w:tcPr>
          <w:p w14:paraId="2A8677C1" w14:textId="77777777" w:rsidR="001848E5" w:rsidRPr="00D21D24" w:rsidRDefault="001848E5" w:rsidP="00D21D24">
            <w:pPr>
              <w:widowControl w:val="0"/>
              <w:spacing w:line="276" w:lineRule="auto"/>
              <w:jc w:val="both"/>
              <w:rPr>
                <w:sz w:val="20"/>
                <w:szCs w:val="20"/>
              </w:rPr>
            </w:pPr>
            <w:r w:rsidRPr="00D21D24">
              <w:rPr>
                <w:color w:val="000000"/>
                <w:sz w:val="20"/>
                <w:szCs w:val="20"/>
              </w:rPr>
              <w:t xml:space="preserve"> 3 </w:t>
            </w:r>
            <w:proofErr w:type="spellStart"/>
            <w:r w:rsidRPr="00D21D24">
              <w:rPr>
                <w:color w:val="000000"/>
                <w:sz w:val="20"/>
                <w:szCs w:val="20"/>
              </w:rPr>
              <w:t>szt</w:t>
            </w:r>
            <w:proofErr w:type="spellEnd"/>
          </w:p>
        </w:tc>
      </w:tr>
      <w:tr w:rsidR="001848E5" w:rsidRPr="00D21D24" w14:paraId="196E273C" w14:textId="77777777" w:rsidTr="001848E5">
        <w:trPr>
          <w:trHeight w:val="300"/>
          <w:jc w:val="center"/>
        </w:trPr>
        <w:tc>
          <w:tcPr>
            <w:tcW w:w="1053" w:type="dxa"/>
            <w:tcBorders>
              <w:left w:val="single" w:sz="4" w:space="0" w:color="000000"/>
              <w:bottom w:val="single" w:sz="4" w:space="0" w:color="000000"/>
              <w:right w:val="single" w:sz="4" w:space="0" w:color="auto"/>
            </w:tcBorders>
            <w:vAlign w:val="bottom"/>
          </w:tcPr>
          <w:p w14:paraId="673238B0" w14:textId="77777777" w:rsidR="001848E5" w:rsidRPr="00D21D24" w:rsidRDefault="001848E5" w:rsidP="00D21D24">
            <w:pPr>
              <w:widowControl w:val="0"/>
              <w:spacing w:line="276" w:lineRule="auto"/>
              <w:jc w:val="both"/>
              <w:rPr>
                <w:sz w:val="20"/>
                <w:szCs w:val="20"/>
              </w:rPr>
            </w:pPr>
          </w:p>
        </w:tc>
        <w:tc>
          <w:tcPr>
            <w:tcW w:w="7087" w:type="dxa"/>
            <w:tcBorders>
              <w:top w:val="single" w:sz="4" w:space="0" w:color="auto"/>
              <w:left w:val="single" w:sz="4" w:space="0" w:color="auto"/>
              <w:bottom w:val="single" w:sz="4" w:space="0" w:color="auto"/>
              <w:right w:val="single" w:sz="4" w:space="0" w:color="auto"/>
            </w:tcBorders>
            <w:vAlign w:val="bottom"/>
          </w:tcPr>
          <w:p w14:paraId="0CB595C0" w14:textId="77777777" w:rsidR="001848E5" w:rsidRPr="00D21D24" w:rsidRDefault="001848E5" w:rsidP="00D21D24">
            <w:pPr>
              <w:widowControl w:val="0"/>
              <w:spacing w:line="276" w:lineRule="auto"/>
              <w:jc w:val="both"/>
              <w:rPr>
                <w:sz w:val="20"/>
                <w:szCs w:val="20"/>
              </w:rPr>
            </w:pPr>
            <w:r w:rsidRPr="00D21D24">
              <w:rPr>
                <w:sz w:val="20"/>
                <w:szCs w:val="20"/>
              </w:rPr>
              <w:t xml:space="preserve">Wieszak ścienny </w:t>
            </w:r>
            <w:proofErr w:type="spellStart"/>
            <w:r w:rsidRPr="00D21D24">
              <w:rPr>
                <w:sz w:val="20"/>
                <w:szCs w:val="20"/>
              </w:rPr>
              <w:t>czterohaczykowy</w:t>
            </w:r>
            <w:proofErr w:type="spellEnd"/>
            <w:r w:rsidRPr="00D21D24">
              <w:rPr>
                <w:sz w:val="20"/>
                <w:szCs w:val="20"/>
              </w:rPr>
              <w:t xml:space="preserve"> wykonany z wysokiej klasy stali nierdzewnej – zamocowanie w łazience </w:t>
            </w:r>
          </w:p>
        </w:tc>
        <w:tc>
          <w:tcPr>
            <w:tcW w:w="1336" w:type="dxa"/>
            <w:tcBorders>
              <w:top w:val="single" w:sz="4" w:space="0" w:color="auto"/>
              <w:left w:val="single" w:sz="4" w:space="0" w:color="auto"/>
              <w:bottom w:val="single" w:sz="4" w:space="0" w:color="auto"/>
              <w:right w:val="single" w:sz="4" w:space="0" w:color="auto"/>
            </w:tcBorders>
            <w:vAlign w:val="bottom"/>
          </w:tcPr>
          <w:p w14:paraId="2D3EAA1D" w14:textId="77777777" w:rsidR="001848E5" w:rsidRPr="00D21D24" w:rsidRDefault="001848E5" w:rsidP="00D21D24">
            <w:pPr>
              <w:widowControl w:val="0"/>
              <w:spacing w:line="276" w:lineRule="auto"/>
              <w:jc w:val="both"/>
              <w:rPr>
                <w:sz w:val="20"/>
                <w:szCs w:val="20"/>
              </w:rPr>
            </w:pPr>
            <w:r w:rsidRPr="00D21D24">
              <w:rPr>
                <w:sz w:val="20"/>
                <w:szCs w:val="20"/>
              </w:rPr>
              <w:t>1</w:t>
            </w:r>
          </w:p>
        </w:tc>
      </w:tr>
    </w:tbl>
    <w:p w14:paraId="61D3BA63" w14:textId="77777777" w:rsidR="00797749" w:rsidRPr="00D21D24" w:rsidRDefault="00797749" w:rsidP="00D21D24">
      <w:pPr>
        <w:spacing w:line="276" w:lineRule="auto"/>
        <w:jc w:val="both"/>
        <w:rPr>
          <w:sz w:val="22"/>
          <w:szCs w:val="22"/>
        </w:rPr>
      </w:pPr>
    </w:p>
    <w:p w14:paraId="17828293" w14:textId="413B3460" w:rsidR="00476E05" w:rsidRPr="00D21D24" w:rsidRDefault="00476E05" w:rsidP="00D21D24">
      <w:pPr>
        <w:spacing w:line="276" w:lineRule="auto"/>
        <w:jc w:val="both"/>
        <w:rPr>
          <w:b/>
          <w:bCs/>
          <w:sz w:val="22"/>
          <w:szCs w:val="22"/>
        </w:rPr>
      </w:pPr>
      <w:r w:rsidRPr="00D21D24">
        <w:rPr>
          <w:b/>
          <w:bCs/>
          <w:sz w:val="22"/>
          <w:szCs w:val="22"/>
        </w:rPr>
        <w:t>8.1.1. Zestaw dozowników sala obserwacyjna</w:t>
      </w:r>
    </w:p>
    <w:tbl>
      <w:tblPr>
        <w:tblW w:w="8579" w:type="dxa"/>
        <w:tblInd w:w="-82" w:type="dxa"/>
        <w:tblLayout w:type="fixed"/>
        <w:tblLook w:val="04A0" w:firstRow="1" w:lastRow="0" w:firstColumn="1" w:lastColumn="0" w:noHBand="0" w:noVBand="1"/>
      </w:tblPr>
      <w:tblGrid>
        <w:gridCol w:w="699"/>
        <w:gridCol w:w="7880"/>
      </w:tblGrid>
      <w:tr w:rsidR="00476E05" w:rsidRPr="00D21D24" w14:paraId="72389854" w14:textId="77777777" w:rsidTr="008C3BE6">
        <w:trPr>
          <w:trHeight w:val="57"/>
        </w:trPr>
        <w:tc>
          <w:tcPr>
            <w:tcW w:w="562" w:type="dxa"/>
            <w:tcBorders>
              <w:top w:val="single" w:sz="4" w:space="0" w:color="000000"/>
              <w:left w:val="single" w:sz="4" w:space="0" w:color="000000"/>
              <w:bottom w:val="single" w:sz="4" w:space="0" w:color="000000"/>
              <w:right w:val="single" w:sz="4" w:space="0" w:color="000000"/>
            </w:tcBorders>
            <w:vAlign w:val="center"/>
          </w:tcPr>
          <w:p w14:paraId="04D811CE" w14:textId="77777777" w:rsidR="00476E05" w:rsidRPr="00D21D24" w:rsidRDefault="00476E05" w:rsidP="00D21D24">
            <w:pPr>
              <w:spacing w:line="276" w:lineRule="auto"/>
              <w:jc w:val="center"/>
              <w:rPr>
                <w:sz w:val="20"/>
                <w:szCs w:val="20"/>
              </w:rPr>
            </w:pPr>
            <w:r w:rsidRPr="00D21D24">
              <w:rPr>
                <w:b/>
                <w:sz w:val="20"/>
                <w:szCs w:val="20"/>
              </w:rPr>
              <w:t>Lp.</w:t>
            </w:r>
          </w:p>
        </w:tc>
        <w:tc>
          <w:tcPr>
            <w:tcW w:w="6338" w:type="dxa"/>
            <w:tcBorders>
              <w:top w:val="single" w:sz="4" w:space="0" w:color="000000"/>
              <w:left w:val="single" w:sz="4" w:space="0" w:color="000000"/>
              <w:bottom w:val="single" w:sz="4" w:space="0" w:color="000000"/>
              <w:right w:val="single" w:sz="4" w:space="0" w:color="000000"/>
            </w:tcBorders>
            <w:vAlign w:val="center"/>
          </w:tcPr>
          <w:p w14:paraId="702FBB7D" w14:textId="77777777" w:rsidR="00476E05" w:rsidRPr="00D21D24" w:rsidRDefault="00476E05" w:rsidP="00D21D24">
            <w:pPr>
              <w:spacing w:line="276" w:lineRule="auto"/>
              <w:jc w:val="center"/>
              <w:rPr>
                <w:sz w:val="20"/>
                <w:szCs w:val="20"/>
              </w:rPr>
            </w:pPr>
            <w:r w:rsidRPr="00D21D24">
              <w:rPr>
                <w:b/>
                <w:sz w:val="20"/>
                <w:szCs w:val="20"/>
              </w:rPr>
              <w:t>Opis wymaganych parametrów technicznych</w:t>
            </w:r>
          </w:p>
        </w:tc>
      </w:tr>
      <w:tr w:rsidR="00476E05" w:rsidRPr="00D21D24" w14:paraId="1B8710F5" w14:textId="77777777" w:rsidTr="008C3BE6">
        <w:trPr>
          <w:trHeight w:val="57"/>
        </w:trPr>
        <w:tc>
          <w:tcPr>
            <w:tcW w:w="562" w:type="dxa"/>
            <w:tcBorders>
              <w:top w:val="single" w:sz="4" w:space="0" w:color="000000"/>
              <w:left w:val="single" w:sz="4" w:space="0" w:color="000000"/>
              <w:bottom w:val="single" w:sz="4" w:space="0" w:color="000000"/>
              <w:right w:val="single" w:sz="4" w:space="0" w:color="000000"/>
            </w:tcBorders>
            <w:vAlign w:val="center"/>
          </w:tcPr>
          <w:p w14:paraId="0038BA57" w14:textId="77777777" w:rsidR="00476E05" w:rsidRPr="00D21D24" w:rsidRDefault="00476E05" w:rsidP="00D21D24">
            <w:pPr>
              <w:spacing w:line="276" w:lineRule="auto"/>
              <w:ind w:left="360"/>
              <w:rPr>
                <w:sz w:val="20"/>
                <w:szCs w:val="20"/>
              </w:rPr>
            </w:pPr>
          </w:p>
        </w:tc>
        <w:tc>
          <w:tcPr>
            <w:tcW w:w="6338" w:type="dxa"/>
            <w:tcBorders>
              <w:top w:val="single" w:sz="4" w:space="0" w:color="000000"/>
              <w:left w:val="single" w:sz="4" w:space="0" w:color="000000"/>
              <w:bottom w:val="single" w:sz="4" w:space="0" w:color="000000"/>
              <w:right w:val="single" w:sz="4" w:space="0" w:color="000000"/>
            </w:tcBorders>
            <w:vAlign w:val="center"/>
          </w:tcPr>
          <w:p w14:paraId="1B515DC5" w14:textId="77777777" w:rsidR="00476E05" w:rsidRPr="00D21D24" w:rsidRDefault="00476E05" w:rsidP="00D21D24">
            <w:pPr>
              <w:spacing w:line="276" w:lineRule="auto"/>
              <w:rPr>
                <w:sz w:val="20"/>
                <w:szCs w:val="20"/>
              </w:rPr>
            </w:pPr>
            <w:r w:rsidRPr="00D21D24">
              <w:rPr>
                <w:b/>
                <w:bCs/>
                <w:color w:val="000000"/>
                <w:sz w:val="20"/>
                <w:szCs w:val="20"/>
                <w:lang w:eastAsia="pl-PL"/>
              </w:rPr>
              <w:t>Pojemnik na mydło w płynie</w:t>
            </w:r>
          </w:p>
        </w:tc>
      </w:tr>
      <w:tr w:rsidR="00476E05" w:rsidRPr="00D21D24" w14:paraId="519BA12C" w14:textId="77777777" w:rsidTr="008C3BE6">
        <w:trPr>
          <w:trHeight w:val="57"/>
        </w:trPr>
        <w:tc>
          <w:tcPr>
            <w:tcW w:w="562" w:type="dxa"/>
            <w:tcBorders>
              <w:top w:val="single" w:sz="4" w:space="0" w:color="000000"/>
              <w:left w:val="single" w:sz="4" w:space="0" w:color="000000"/>
              <w:bottom w:val="single" w:sz="4" w:space="0" w:color="000000"/>
              <w:right w:val="single" w:sz="4" w:space="0" w:color="000000"/>
            </w:tcBorders>
            <w:vAlign w:val="center"/>
          </w:tcPr>
          <w:p w14:paraId="27A24652" w14:textId="77777777" w:rsidR="00476E05" w:rsidRPr="00D21D24" w:rsidRDefault="00476E05" w:rsidP="00D21D24">
            <w:pPr>
              <w:numPr>
                <w:ilvl w:val="0"/>
                <w:numId w:val="12"/>
              </w:numPr>
              <w:tabs>
                <w:tab w:val="left" w:pos="0"/>
              </w:tabs>
              <w:spacing w:line="276" w:lineRule="auto"/>
              <w:rPr>
                <w:sz w:val="20"/>
                <w:szCs w:val="20"/>
              </w:rPr>
            </w:pPr>
          </w:p>
        </w:tc>
        <w:tc>
          <w:tcPr>
            <w:tcW w:w="6338" w:type="dxa"/>
            <w:tcBorders>
              <w:top w:val="single" w:sz="4" w:space="0" w:color="000000"/>
              <w:left w:val="single" w:sz="4" w:space="0" w:color="000000"/>
              <w:bottom w:val="single" w:sz="4" w:space="0" w:color="000000"/>
              <w:right w:val="single" w:sz="4" w:space="0" w:color="000000"/>
            </w:tcBorders>
            <w:vAlign w:val="center"/>
          </w:tcPr>
          <w:p w14:paraId="17707DED" w14:textId="77777777" w:rsidR="00476E05" w:rsidRPr="00D21D24" w:rsidRDefault="00476E05" w:rsidP="00D21D24">
            <w:pPr>
              <w:spacing w:line="276" w:lineRule="auto"/>
              <w:rPr>
                <w:sz w:val="20"/>
                <w:szCs w:val="20"/>
              </w:rPr>
            </w:pPr>
            <w:r w:rsidRPr="00D21D24">
              <w:rPr>
                <w:color w:val="000000"/>
                <w:sz w:val="20"/>
                <w:szCs w:val="20"/>
                <w:lang w:eastAsia="pl-PL"/>
              </w:rPr>
              <w:t>Pojemność wymiennych wkładów min. 500 ml</w:t>
            </w:r>
          </w:p>
        </w:tc>
      </w:tr>
      <w:tr w:rsidR="00476E05" w:rsidRPr="00D21D24" w14:paraId="5B35B818" w14:textId="77777777" w:rsidTr="008C3BE6">
        <w:trPr>
          <w:trHeight w:val="57"/>
        </w:trPr>
        <w:tc>
          <w:tcPr>
            <w:tcW w:w="562" w:type="dxa"/>
            <w:tcBorders>
              <w:top w:val="single" w:sz="4" w:space="0" w:color="000000"/>
              <w:left w:val="single" w:sz="4" w:space="0" w:color="000000"/>
              <w:bottom w:val="single" w:sz="4" w:space="0" w:color="000000"/>
              <w:right w:val="single" w:sz="4" w:space="0" w:color="000000"/>
            </w:tcBorders>
            <w:vAlign w:val="center"/>
          </w:tcPr>
          <w:p w14:paraId="5A82F80A" w14:textId="77777777" w:rsidR="00476E05" w:rsidRPr="00D21D24" w:rsidRDefault="00476E05" w:rsidP="00D21D24">
            <w:pPr>
              <w:numPr>
                <w:ilvl w:val="0"/>
                <w:numId w:val="12"/>
              </w:numPr>
              <w:tabs>
                <w:tab w:val="left" w:pos="0"/>
              </w:tabs>
              <w:spacing w:line="276" w:lineRule="auto"/>
              <w:rPr>
                <w:sz w:val="20"/>
                <w:szCs w:val="20"/>
              </w:rPr>
            </w:pPr>
          </w:p>
        </w:tc>
        <w:tc>
          <w:tcPr>
            <w:tcW w:w="6338" w:type="dxa"/>
            <w:tcBorders>
              <w:top w:val="single" w:sz="4" w:space="0" w:color="000000"/>
              <w:left w:val="single" w:sz="4" w:space="0" w:color="000000"/>
              <w:bottom w:val="single" w:sz="4" w:space="0" w:color="000000"/>
              <w:right w:val="single" w:sz="4" w:space="0" w:color="000000"/>
            </w:tcBorders>
            <w:vAlign w:val="center"/>
          </w:tcPr>
          <w:p w14:paraId="6D72766A" w14:textId="77777777" w:rsidR="00476E05" w:rsidRPr="00D21D24" w:rsidRDefault="00476E05" w:rsidP="00D21D24">
            <w:pPr>
              <w:spacing w:line="276" w:lineRule="auto"/>
              <w:rPr>
                <w:sz w:val="20"/>
                <w:szCs w:val="20"/>
              </w:rPr>
            </w:pPr>
            <w:r w:rsidRPr="00D21D24">
              <w:rPr>
                <w:color w:val="000000"/>
                <w:sz w:val="20"/>
                <w:szCs w:val="20"/>
                <w:lang w:eastAsia="pl-PL"/>
              </w:rPr>
              <w:t>Mydło uzupełniane z kanistra</w:t>
            </w:r>
          </w:p>
        </w:tc>
      </w:tr>
      <w:tr w:rsidR="00476E05" w:rsidRPr="00D21D24" w14:paraId="7F8227D5" w14:textId="77777777" w:rsidTr="008C3BE6">
        <w:trPr>
          <w:trHeight w:val="57"/>
        </w:trPr>
        <w:tc>
          <w:tcPr>
            <w:tcW w:w="562" w:type="dxa"/>
            <w:tcBorders>
              <w:top w:val="single" w:sz="4" w:space="0" w:color="000000"/>
              <w:left w:val="single" w:sz="4" w:space="0" w:color="000000"/>
              <w:bottom w:val="single" w:sz="4" w:space="0" w:color="000000"/>
              <w:right w:val="single" w:sz="4" w:space="0" w:color="000000"/>
            </w:tcBorders>
            <w:vAlign w:val="center"/>
          </w:tcPr>
          <w:p w14:paraId="36E446AA" w14:textId="77777777" w:rsidR="00476E05" w:rsidRPr="00D21D24" w:rsidRDefault="00476E05" w:rsidP="00D21D24">
            <w:pPr>
              <w:numPr>
                <w:ilvl w:val="0"/>
                <w:numId w:val="12"/>
              </w:numPr>
              <w:tabs>
                <w:tab w:val="left" w:pos="0"/>
              </w:tabs>
              <w:spacing w:line="276" w:lineRule="auto"/>
              <w:rPr>
                <w:sz w:val="20"/>
                <w:szCs w:val="20"/>
              </w:rPr>
            </w:pPr>
          </w:p>
        </w:tc>
        <w:tc>
          <w:tcPr>
            <w:tcW w:w="6338" w:type="dxa"/>
            <w:tcBorders>
              <w:top w:val="single" w:sz="4" w:space="0" w:color="000000"/>
              <w:left w:val="single" w:sz="4" w:space="0" w:color="000000"/>
              <w:bottom w:val="single" w:sz="4" w:space="0" w:color="000000"/>
              <w:right w:val="single" w:sz="4" w:space="0" w:color="000000"/>
            </w:tcBorders>
            <w:vAlign w:val="center"/>
          </w:tcPr>
          <w:p w14:paraId="6E77A858" w14:textId="77777777" w:rsidR="00476E05" w:rsidRPr="00D21D24" w:rsidRDefault="00476E05" w:rsidP="00D21D24">
            <w:pPr>
              <w:spacing w:line="276" w:lineRule="auto"/>
              <w:rPr>
                <w:sz w:val="20"/>
                <w:szCs w:val="20"/>
              </w:rPr>
            </w:pPr>
            <w:r w:rsidRPr="00D21D24">
              <w:rPr>
                <w:color w:val="000000"/>
                <w:sz w:val="20"/>
                <w:szCs w:val="20"/>
                <w:lang w:eastAsia="pl-PL"/>
              </w:rPr>
              <w:t>Pojemnik wykonany ze stali nierdzewnej szczotkowanej (matowej)</w:t>
            </w:r>
          </w:p>
        </w:tc>
      </w:tr>
      <w:tr w:rsidR="00476E05" w:rsidRPr="00D21D24" w14:paraId="0B2BB205" w14:textId="77777777" w:rsidTr="008C3BE6">
        <w:trPr>
          <w:trHeight w:val="57"/>
        </w:trPr>
        <w:tc>
          <w:tcPr>
            <w:tcW w:w="562" w:type="dxa"/>
            <w:tcBorders>
              <w:top w:val="single" w:sz="4" w:space="0" w:color="000000"/>
              <w:left w:val="single" w:sz="4" w:space="0" w:color="000000"/>
              <w:bottom w:val="single" w:sz="4" w:space="0" w:color="000000"/>
              <w:right w:val="single" w:sz="4" w:space="0" w:color="000000"/>
            </w:tcBorders>
            <w:vAlign w:val="center"/>
          </w:tcPr>
          <w:p w14:paraId="3F3F1DED" w14:textId="77777777" w:rsidR="00476E05" w:rsidRPr="00D21D24" w:rsidRDefault="00476E05" w:rsidP="00D21D24">
            <w:pPr>
              <w:numPr>
                <w:ilvl w:val="0"/>
                <w:numId w:val="12"/>
              </w:numPr>
              <w:tabs>
                <w:tab w:val="left" w:pos="0"/>
              </w:tabs>
              <w:spacing w:line="276" w:lineRule="auto"/>
              <w:rPr>
                <w:sz w:val="20"/>
                <w:szCs w:val="20"/>
              </w:rPr>
            </w:pPr>
          </w:p>
        </w:tc>
        <w:tc>
          <w:tcPr>
            <w:tcW w:w="6338" w:type="dxa"/>
            <w:tcBorders>
              <w:top w:val="single" w:sz="4" w:space="0" w:color="000000"/>
              <w:left w:val="single" w:sz="4" w:space="0" w:color="000000"/>
              <w:bottom w:val="single" w:sz="4" w:space="0" w:color="000000"/>
              <w:right w:val="single" w:sz="4" w:space="0" w:color="000000"/>
            </w:tcBorders>
            <w:vAlign w:val="center"/>
          </w:tcPr>
          <w:p w14:paraId="736BD733" w14:textId="77777777" w:rsidR="00476E05" w:rsidRPr="00D21D24" w:rsidRDefault="00476E05" w:rsidP="00D21D24">
            <w:pPr>
              <w:spacing w:line="276" w:lineRule="auto"/>
              <w:rPr>
                <w:sz w:val="20"/>
                <w:szCs w:val="20"/>
              </w:rPr>
            </w:pPr>
            <w:r w:rsidRPr="00D21D24">
              <w:rPr>
                <w:color w:val="000000"/>
                <w:sz w:val="20"/>
                <w:szCs w:val="20"/>
                <w:lang w:eastAsia="pl-PL"/>
              </w:rPr>
              <w:t>Łączenia boków spawane i szlifowane</w:t>
            </w:r>
          </w:p>
        </w:tc>
      </w:tr>
      <w:tr w:rsidR="00476E05" w:rsidRPr="00D21D24" w14:paraId="2B65BD26" w14:textId="77777777" w:rsidTr="008C3BE6">
        <w:trPr>
          <w:trHeight w:val="57"/>
        </w:trPr>
        <w:tc>
          <w:tcPr>
            <w:tcW w:w="562" w:type="dxa"/>
            <w:tcBorders>
              <w:top w:val="single" w:sz="4" w:space="0" w:color="000000"/>
              <w:left w:val="single" w:sz="4" w:space="0" w:color="000000"/>
              <w:bottom w:val="single" w:sz="4" w:space="0" w:color="000000"/>
              <w:right w:val="single" w:sz="4" w:space="0" w:color="000000"/>
            </w:tcBorders>
            <w:vAlign w:val="center"/>
          </w:tcPr>
          <w:p w14:paraId="26593246" w14:textId="77777777" w:rsidR="00476E05" w:rsidRPr="00D21D24" w:rsidRDefault="00476E05" w:rsidP="00D21D24">
            <w:pPr>
              <w:numPr>
                <w:ilvl w:val="0"/>
                <w:numId w:val="12"/>
              </w:numPr>
              <w:tabs>
                <w:tab w:val="left" w:pos="0"/>
              </w:tabs>
              <w:spacing w:line="276" w:lineRule="auto"/>
              <w:rPr>
                <w:sz w:val="20"/>
                <w:szCs w:val="20"/>
              </w:rPr>
            </w:pPr>
          </w:p>
        </w:tc>
        <w:tc>
          <w:tcPr>
            <w:tcW w:w="6338" w:type="dxa"/>
            <w:tcBorders>
              <w:top w:val="single" w:sz="4" w:space="0" w:color="000000"/>
              <w:left w:val="single" w:sz="4" w:space="0" w:color="000000"/>
              <w:bottom w:val="single" w:sz="4" w:space="0" w:color="000000"/>
              <w:right w:val="single" w:sz="4" w:space="0" w:color="000000"/>
            </w:tcBorders>
            <w:vAlign w:val="center"/>
          </w:tcPr>
          <w:p w14:paraId="46EA73B5" w14:textId="77777777" w:rsidR="00476E05" w:rsidRPr="00D21D24" w:rsidRDefault="00476E05" w:rsidP="00D21D24">
            <w:pPr>
              <w:spacing w:line="276" w:lineRule="auto"/>
              <w:rPr>
                <w:sz w:val="20"/>
                <w:szCs w:val="20"/>
              </w:rPr>
            </w:pPr>
            <w:r w:rsidRPr="00D21D24">
              <w:rPr>
                <w:color w:val="000000"/>
                <w:sz w:val="20"/>
                <w:szCs w:val="20"/>
                <w:lang w:eastAsia="pl-PL"/>
              </w:rPr>
              <w:t>Niewidoczne zawiasy</w:t>
            </w:r>
          </w:p>
        </w:tc>
      </w:tr>
      <w:tr w:rsidR="00476E05" w:rsidRPr="00D21D24" w14:paraId="73325550" w14:textId="77777777" w:rsidTr="008C3BE6">
        <w:trPr>
          <w:trHeight w:val="57"/>
        </w:trPr>
        <w:tc>
          <w:tcPr>
            <w:tcW w:w="562" w:type="dxa"/>
            <w:tcBorders>
              <w:top w:val="single" w:sz="4" w:space="0" w:color="000000"/>
              <w:left w:val="single" w:sz="4" w:space="0" w:color="000000"/>
              <w:bottom w:val="single" w:sz="4" w:space="0" w:color="000000"/>
              <w:right w:val="single" w:sz="4" w:space="0" w:color="000000"/>
            </w:tcBorders>
            <w:vAlign w:val="center"/>
          </w:tcPr>
          <w:p w14:paraId="79161ED6" w14:textId="77777777" w:rsidR="00476E05" w:rsidRPr="00D21D24" w:rsidRDefault="00476E05" w:rsidP="00D21D24">
            <w:pPr>
              <w:numPr>
                <w:ilvl w:val="0"/>
                <w:numId w:val="12"/>
              </w:numPr>
              <w:tabs>
                <w:tab w:val="left" w:pos="0"/>
              </w:tabs>
              <w:spacing w:line="276" w:lineRule="auto"/>
              <w:rPr>
                <w:sz w:val="20"/>
                <w:szCs w:val="20"/>
              </w:rPr>
            </w:pPr>
          </w:p>
        </w:tc>
        <w:tc>
          <w:tcPr>
            <w:tcW w:w="6338" w:type="dxa"/>
            <w:tcBorders>
              <w:top w:val="single" w:sz="4" w:space="0" w:color="000000"/>
              <w:left w:val="single" w:sz="4" w:space="0" w:color="000000"/>
              <w:bottom w:val="single" w:sz="4" w:space="0" w:color="000000"/>
              <w:right w:val="single" w:sz="4" w:space="0" w:color="000000"/>
            </w:tcBorders>
            <w:vAlign w:val="center"/>
          </w:tcPr>
          <w:p w14:paraId="60A9F53F" w14:textId="77777777" w:rsidR="00476E05" w:rsidRPr="00D21D24" w:rsidRDefault="00476E05" w:rsidP="00D21D24">
            <w:pPr>
              <w:spacing w:line="276" w:lineRule="auto"/>
              <w:rPr>
                <w:sz w:val="20"/>
                <w:szCs w:val="20"/>
              </w:rPr>
            </w:pPr>
            <w:r w:rsidRPr="00D21D24">
              <w:rPr>
                <w:color w:val="000000"/>
                <w:sz w:val="20"/>
                <w:szCs w:val="20"/>
                <w:lang w:eastAsia="pl-PL"/>
              </w:rPr>
              <w:t>Dozownik zabezpieczony trwałym stalowym zamkiem bębenkowym</w:t>
            </w:r>
          </w:p>
        </w:tc>
      </w:tr>
      <w:tr w:rsidR="00476E05" w:rsidRPr="00D21D24" w14:paraId="29CDE001" w14:textId="77777777" w:rsidTr="008C3BE6">
        <w:trPr>
          <w:trHeight w:val="57"/>
        </w:trPr>
        <w:tc>
          <w:tcPr>
            <w:tcW w:w="562" w:type="dxa"/>
            <w:tcBorders>
              <w:top w:val="single" w:sz="4" w:space="0" w:color="000000"/>
              <w:left w:val="single" w:sz="4" w:space="0" w:color="000000"/>
              <w:bottom w:val="single" w:sz="4" w:space="0" w:color="000000"/>
              <w:right w:val="single" w:sz="4" w:space="0" w:color="000000"/>
            </w:tcBorders>
            <w:vAlign w:val="center"/>
          </w:tcPr>
          <w:p w14:paraId="6CFFDFB0" w14:textId="77777777" w:rsidR="00476E05" w:rsidRPr="00D21D24" w:rsidRDefault="00476E05" w:rsidP="00D21D24">
            <w:pPr>
              <w:numPr>
                <w:ilvl w:val="0"/>
                <w:numId w:val="12"/>
              </w:numPr>
              <w:tabs>
                <w:tab w:val="left" w:pos="0"/>
              </w:tabs>
              <w:spacing w:line="276" w:lineRule="auto"/>
              <w:rPr>
                <w:sz w:val="20"/>
                <w:szCs w:val="20"/>
              </w:rPr>
            </w:pPr>
          </w:p>
        </w:tc>
        <w:tc>
          <w:tcPr>
            <w:tcW w:w="6338" w:type="dxa"/>
            <w:tcBorders>
              <w:top w:val="single" w:sz="4" w:space="0" w:color="000000"/>
              <w:left w:val="single" w:sz="4" w:space="0" w:color="000000"/>
              <w:bottom w:val="single" w:sz="4" w:space="0" w:color="000000"/>
              <w:right w:val="single" w:sz="4" w:space="0" w:color="000000"/>
            </w:tcBorders>
            <w:vAlign w:val="center"/>
          </w:tcPr>
          <w:p w14:paraId="2F354612" w14:textId="77777777" w:rsidR="00476E05" w:rsidRPr="00D21D24" w:rsidRDefault="00476E05" w:rsidP="00D21D24">
            <w:pPr>
              <w:spacing w:line="276" w:lineRule="auto"/>
              <w:rPr>
                <w:sz w:val="20"/>
                <w:szCs w:val="20"/>
              </w:rPr>
            </w:pPr>
            <w:r w:rsidRPr="00D21D24">
              <w:rPr>
                <w:color w:val="000000"/>
                <w:sz w:val="20"/>
                <w:szCs w:val="20"/>
                <w:lang w:eastAsia="pl-PL"/>
              </w:rPr>
              <w:t>Zamek zlicowany z powierzchnią urządzenia</w:t>
            </w:r>
          </w:p>
        </w:tc>
      </w:tr>
      <w:tr w:rsidR="00476E05" w:rsidRPr="00D21D24" w14:paraId="73D3A01E" w14:textId="77777777" w:rsidTr="008C3BE6">
        <w:trPr>
          <w:trHeight w:val="57"/>
        </w:trPr>
        <w:tc>
          <w:tcPr>
            <w:tcW w:w="562" w:type="dxa"/>
            <w:tcBorders>
              <w:top w:val="single" w:sz="4" w:space="0" w:color="000000"/>
              <w:left w:val="single" w:sz="4" w:space="0" w:color="000000"/>
              <w:bottom w:val="single" w:sz="4" w:space="0" w:color="000000"/>
              <w:right w:val="single" w:sz="4" w:space="0" w:color="000000"/>
            </w:tcBorders>
            <w:vAlign w:val="center"/>
          </w:tcPr>
          <w:p w14:paraId="5A175A6E" w14:textId="77777777" w:rsidR="00476E05" w:rsidRPr="00D21D24" w:rsidRDefault="00476E05" w:rsidP="00D21D24">
            <w:pPr>
              <w:numPr>
                <w:ilvl w:val="0"/>
                <w:numId w:val="12"/>
              </w:numPr>
              <w:tabs>
                <w:tab w:val="left" w:pos="0"/>
              </w:tabs>
              <w:spacing w:line="276" w:lineRule="auto"/>
              <w:rPr>
                <w:sz w:val="20"/>
                <w:szCs w:val="20"/>
              </w:rPr>
            </w:pPr>
          </w:p>
        </w:tc>
        <w:tc>
          <w:tcPr>
            <w:tcW w:w="6338" w:type="dxa"/>
            <w:tcBorders>
              <w:top w:val="single" w:sz="4" w:space="0" w:color="000000"/>
              <w:left w:val="single" w:sz="4" w:space="0" w:color="000000"/>
              <w:bottom w:val="single" w:sz="4" w:space="0" w:color="000000"/>
              <w:right w:val="single" w:sz="4" w:space="0" w:color="000000"/>
            </w:tcBorders>
            <w:vAlign w:val="center"/>
          </w:tcPr>
          <w:p w14:paraId="4CF52685" w14:textId="77777777" w:rsidR="00476E05" w:rsidRPr="00D21D24" w:rsidRDefault="00476E05" w:rsidP="00D21D24">
            <w:pPr>
              <w:spacing w:line="276" w:lineRule="auto"/>
              <w:rPr>
                <w:sz w:val="20"/>
                <w:szCs w:val="20"/>
              </w:rPr>
            </w:pPr>
            <w:r w:rsidRPr="00D21D24">
              <w:rPr>
                <w:color w:val="000000"/>
                <w:sz w:val="20"/>
                <w:szCs w:val="20"/>
                <w:lang w:eastAsia="pl-PL"/>
              </w:rPr>
              <w:t>Dozownik zamykany na kluczyk</w:t>
            </w:r>
          </w:p>
        </w:tc>
      </w:tr>
      <w:tr w:rsidR="00476E05" w:rsidRPr="00D21D24" w14:paraId="403EF538" w14:textId="77777777" w:rsidTr="008C3BE6">
        <w:trPr>
          <w:trHeight w:val="57"/>
        </w:trPr>
        <w:tc>
          <w:tcPr>
            <w:tcW w:w="562" w:type="dxa"/>
            <w:tcBorders>
              <w:top w:val="single" w:sz="4" w:space="0" w:color="000000"/>
              <w:left w:val="single" w:sz="4" w:space="0" w:color="000000"/>
              <w:bottom w:val="single" w:sz="4" w:space="0" w:color="000000"/>
              <w:right w:val="single" w:sz="4" w:space="0" w:color="000000"/>
            </w:tcBorders>
            <w:vAlign w:val="center"/>
          </w:tcPr>
          <w:p w14:paraId="18B29D01" w14:textId="77777777" w:rsidR="00476E05" w:rsidRPr="00D21D24" w:rsidRDefault="00476E05" w:rsidP="00D21D24">
            <w:pPr>
              <w:numPr>
                <w:ilvl w:val="0"/>
                <w:numId w:val="12"/>
              </w:numPr>
              <w:tabs>
                <w:tab w:val="left" w:pos="0"/>
              </w:tabs>
              <w:spacing w:line="276" w:lineRule="auto"/>
              <w:rPr>
                <w:sz w:val="20"/>
                <w:szCs w:val="20"/>
              </w:rPr>
            </w:pPr>
          </w:p>
        </w:tc>
        <w:tc>
          <w:tcPr>
            <w:tcW w:w="6338" w:type="dxa"/>
            <w:tcBorders>
              <w:top w:val="single" w:sz="4" w:space="0" w:color="000000"/>
              <w:left w:val="single" w:sz="4" w:space="0" w:color="000000"/>
              <w:bottom w:val="single" w:sz="4" w:space="0" w:color="000000"/>
              <w:right w:val="single" w:sz="4" w:space="0" w:color="000000"/>
            </w:tcBorders>
            <w:vAlign w:val="center"/>
          </w:tcPr>
          <w:p w14:paraId="173DFDD1" w14:textId="77777777" w:rsidR="00476E05" w:rsidRPr="00D21D24" w:rsidRDefault="00476E05" w:rsidP="00D21D24">
            <w:pPr>
              <w:spacing w:line="276" w:lineRule="auto"/>
              <w:rPr>
                <w:sz w:val="20"/>
                <w:szCs w:val="20"/>
              </w:rPr>
            </w:pPr>
            <w:r w:rsidRPr="00D21D24">
              <w:rPr>
                <w:color w:val="000000"/>
                <w:sz w:val="20"/>
                <w:szCs w:val="20"/>
                <w:lang w:eastAsia="pl-PL"/>
              </w:rPr>
              <w:t>Wymiary: 260x106x102 +/- 50 mm</w:t>
            </w:r>
          </w:p>
        </w:tc>
      </w:tr>
      <w:tr w:rsidR="00476E05" w:rsidRPr="00D21D24" w14:paraId="40ADDE10" w14:textId="77777777" w:rsidTr="008C3BE6">
        <w:trPr>
          <w:trHeight w:val="57"/>
        </w:trPr>
        <w:tc>
          <w:tcPr>
            <w:tcW w:w="562" w:type="dxa"/>
            <w:tcBorders>
              <w:left w:val="single" w:sz="4" w:space="0" w:color="000000"/>
              <w:bottom w:val="single" w:sz="4" w:space="0" w:color="000000"/>
              <w:right w:val="single" w:sz="4" w:space="0" w:color="000000"/>
            </w:tcBorders>
            <w:vAlign w:val="center"/>
          </w:tcPr>
          <w:p w14:paraId="4A524B52" w14:textId="77777777" w:rsidR="00476E05" w:rsidRPr="00D21D24" w:rsidRDefault="00476E05" w:rsidP="00D21D24">
            <w:pPr>
              <w:spacing w:line="276" w:lineRule="auto"/>
              <w:ind w:left="360"/>
              <w:rPr>
                <w:sz w:val="20"/>
                <w:szCs w:val="20"/>
              </w:rPr>
            </w:pPr>
          </w:p>
        </w:tc>
        <w:tc>
          <w:tcPr>
            <w:tcW w:w="6338" w:type="dxa"/>
            <w:tcBorders>
              <w:left w:val="single" w:sz="4" w:space="0" w:color="000000"/>
              <w:bottom w:val="single" w:sz="4" w:space="0" w:color="000000"/>
              <w:right w:val="single" w:sz="4" w:space="0" w:color="000000"/>
            </w:tcBorders>
            <w:vAlign w:val="center"/>
          </w:tcPr>
          <w:p w14:paraId="52206ACB" w14:textId="77777777" w:rsidR="00476E05" w:rsidRPr="00D21D24" w:rsidRDefault="00476E05" w:rsidP="00D21D24">
            <w:pPr>
              <w:widowControl w:val="0"/>
              <w:spacing w:line="276" w:lineRule="auto"/>
              <w:rPr>
                <w:sz w:val="20"/>
                <w:szCs w:val="20"/>
              </w:rPr>
            </w:pPr>
            <w:r w:rsidRPr="00D21D24">
              <w:rPr>
                <w:b/>
                <w:bCs/>
                <w:sz w:val="20"/>
                <w:szCs w:val="20"/>
                <w:shd w:val="clear" w:color="auto" w:fill="FFFFFF"/>
              </w:rPr>
              <w:t>Dozownik na płyn dezynfekcyjny</w:t>
            </w:r>
          </w:p>
        </w:tc>
      </w:tr>
      <w:tr w:rsidR="00476E05" w:rsidRPr="00D21D24" w14:paraId="438F4E5C" w14:textId="77777777" w:rsidTr="008C3BE6">
        <w:trPr>
          <w:trHeight w:val="57"/>
        </w:trPr>
        <w:tc>
          <w:tcPr>
            <w:tcW w:w="562" w:type="dxa"/>
            <w:tcBorders>
              <w:left w:val="single" w:sz="4" w:space="0" w:color="000000"/>
              <w:bottom w:val="single" w:sz="4" w:space="0" w:color="000000"/>
              <w:right w:val="single" w:sz="4" w:space="0" w:color="000000"/>
            </w:tcBorders>
            <w:vAlign w:val="center"/>
          </w:tcPr>
          <w:p w14:paraId="692CF05D" w14:textId="77777777" w:rsidR="00476E05" w:rsidRPr="00D21D24" w:rsidRDefault="00476E05" w:rsidP="00D21D24">
            <w:pPr>
              <w:numPr>
                <w:ilvl w:val="0"/>
                <w:numId w:val="12"/>
              </w:numPr>
              <w:tabs>
                <w:tab w:val="left" w:pos="0"/>
              </w:tabs>
              <w:spacing w:line="276" w:lineRule="auto"/>
              <w:rPr>
                <w:sz w:val="20"/>
                <w:szCs w:val="20"/>
              </w:rPr>
            </w:pPr>
          </w:p>
        </w:tc>
        <w:tc>
          <w:tcPr>
            <w:tcW w:w="6338" w:type="dxa"/>
            <w:tcBorders>
              <w:left w:val="single" w:sz="4" w:space="0" w:color="000000"/>
              <w:bottom w:val="single" w:sz="4" w:space="0" w:color="000000"/>
              <w:right w:val="single" w:sz="4" w:space="0" w:color="000000"/>
            </w:tcBorders>
            <w:vAlign w:val="center"/>
          </w:tcPr>
          <w:p w14:paraId="7C0E16D8" w14:textId="77777777" w:rsidR="00476E05" w:rsidRPr="00D21D24" w:rsidRDefault="00476E05" w:rsidP="00D21D24">
            <w:pPr>
              <w:widowControl w:val="0"/>
              <w:spacing w:line="276" w:lineRule="auto"/>
              <w:rPr>
                <w:sz w:val="20"/>
                <w:szCs w:val="20"/>
              </w:rPr>
            </w:pPr>
            <w:r w:rsidRPr="00D21D24">
              <w:rPr>
                <w:sz w:val="20"/>
                <w:szCs w:val="20"/>
                <w:shd w:val="clear" w:color="auto" w:fill="FFFFFF"/>
              </w:rPr>
              <w:t>Pojemność wymiennych wkładów min. 500 ml</w:t>
            </w:r>
          </w:p>
        </w:tc>
      </w:tr>
      <w:tr w:rsidR="00476E05" w:rsidRPr="00D21D24" w14:paraId="24349462" w14:textId="77777777" w:rsidTr="008C3BE6">
        <w:trPr>
          <w:trHeight w:val="57"/>
        </w:trPr>
        <w:tc>
          <w:tcPr>
            <w:tcW w:w="562" w:type="dxa"/>
            <w:tcBorders>
              <w:left w:val="single" w:sz="4" w:space="0" w:color="000000"/>
              <w:bottom w:val="single" w:sz="4" w:space="0" w:color="000000"/>
              <w:right w:val="single" w:sz="4" w:space="0" w:color="000000"/>
            </w:tcBorders>
            <w:vAlign w:val="center"/>
          </w:tcPr>
          <w:p w14:paraId="6BBDFCDB" w14:textId="77777777" w:rsidR="00476E05" w:rsidRPr="00D21D24" w:rsidRDefault="00476E05" w:rsidP="00D21D24">
            <w:pPr>
              <w:numPr>
                <w:ilvl w:val="0"/>
                <w:numId w:val="12"/>
              </w:numPr>
              <w:tabs>
                <w:tab w:val="left" w:pos="0"/>
              </w:tabs>
              <w:spacing w:line="276" w:lineRule="auto"/>
              <w:rPr>
                <w:sz w:val="20"/>
                <w:szCs w:val="20"/>
              </w:rPr>
            </w:pPr>
          </w:p>
        </w:tc>
        <w:tc>
          <w:tcPr>
            <w:tcW w:w="6338" w:type="dxa"/>
            <w:tcBorders>
              <w:left w:val="single" w:sz="4" w:space="0" w:color="000000"/>
              <w:bottom w:val="single" w:sz="4" w:space="0" w:color="000000"/>
              <w:right w:val="single" w:sz="4" w:space="0" w:color="000000"/>
            </w:tcBorders>
            <w:vAlign w:val="center"/>
          </w:tcPr>
          <w:p w14:paraId="729A4ACD" w14:textId="77777777" w:rsidR="00476E05" w:rsidRPr="00D21D24" w:rsidRDefault="00476E05" w:rsidP="00D21D24">
            <w:pPr>
              <w:widowControl w:val="0"/>
              <w:spacing w:line="276" w:lineRule="auto"/>
              <w:rPr>
                <w:sz w:val="20"/>
                <w:szCs w:val="20"/>
              </w:rPr>
            </w:pPr>
            <w:r w:rsidRPr="00D21D24">
              <w:rPr>
                <w:color w:val="000000"/>
                <w:sz w:val="20"/>
                <w:szCs w:val="20"/>
                <w:shd w:val="clear" w:color="auto" w:fill="FFFFFF"/>
              </w:rPr>
              <w:t>Wykonany ze</w:t>
            </w:r>
            <w:r w:rsidRPr="00D21D24">
              <w:rPr>
                <w:color w:val="000000"/>
                <w:sz w:val="20"/>
                <w:szCs w:val="20"/>
                <w:shd w:val="clear" w:color="auto" w:fill="FFFFFF"/>
                <w:lang w:eastAsia="pl-PL"/>
              </w:rPr>
              <w:t xml:space="preserve"> stali nierdzewnej szczotkowanej (matowej) </w:t>
            </w:r>
            <w:r w:rsidRPr="00D21D24">
              <w:rPr>
                <w:sz w:val="20"/>
                <w:szCs w:val="20"/>
                <w:shd w:val="clear" w:color="auto" w:fill="FFFFFF"/>
              </w:rPr>
              <w:t>dozownik z przyciskiem łokciowym</w:t>
            </w:r>
          </w:p>
        </w:tc>
      </w:tr>
      <w:tr w:rsidR="00476E05" w:rsidRPr="00D21D24" w14:paraId="15DE81D7" w14:textId="77777777" w:rsidTr="008C3BE6">
        <w:trPr>
          <w:trHeight w:val="57"/>
        </w:trPr>
        <w:tc>
          <w:tcPr>
            <w:tcW w:w="562" w:type="dxa"/>
            <w:tcBorders>
              <w:left w:val="single" w:sz="4" w:space="0" w:color="000000"/>
              <w:bottom w:val="single" w:sz="4" w:space="0" w:color="000000"/>
              <w:right w:val="single" w:sz="4" w:space="0" w:color="000000"/>
            </w:tcBorders>
            <w:vAlign w:val="center"/>
          </w:tcPr>
          <w:p w14:paraId="102D3B76" w14:textId="77777777" w:rsidR="00476E05" w:rsidRPr="00D21D24" w:rsidRDefault="00476E05" w:rsidP="00D21D24">
            <w:pPr>
              <w:numPr>
                <w:ilvl w:val="0"/>
                <w:numId w:val="12"/>
              </w:numPr>
              <w:tabs>
                <w:tab w:val="left" w:pos="0"/>
              </w:tabs>
              <w:spacing w:line="276" w:lineRule="auto"/>
              <w:rPr>
                <w:sz w:val="20"/>
                <w:szCs w:val="20"/>
              </w:rPr>
            </w:pPr>
          </w:p>
        </w:tc>
        <w:tc>
          <w:tcPr>
            <w:tcW w:w="6338" w:type="dxa"/>
            <w:tcBorders>
              <w:left w:val="single" w:sz="4" w:space="0" w:color="000000"/>
              <w:bottom w:val="single" w:sz="4" w:space="0" w:color="000000"/>
              <w:right w:val="single" w:sz="4" w:space="0" w:color="000000"/>
            </w:tcBorders>
            <w:vAlign w:val="center"/>
          </w:tcPr>
          <w:p w14:paraId="324ED8C3" w14:textId="77777777" w:rsidR="00476E05" w:rsidRPr="00D21D24" w:rsidRDefault="00476E05" w:rsidP="00D21D24">
            <w:pPr>
              <w:widowControl w:val="0"/>
              <w:spacing w:line="276" w:lineRule="auto"/>
              <w:rPr>
                <w:sz w:val="20"/>
                <w:szCs w:val="20"/>
              </w:rPr>
            </w:pPr>
            <w:r w:rsidRPr="00D21D24">
              <w:rPr>
                <w:sz w:val="20"/>
                <w:szCs w:val="20"/>
                <w:shd w:val="clear" w:color="auto" w:fill="FFFFFF"/>
              </w:rPr>
              <w:t>Wyposażony w pompkę dozująca wykonaną ze stali nierdzewnej</w:t>
            </w:r>
          </w:p>
        </w:tc>
      </w:tr>
      <w:tr w:rsidR="00476E05" w:rsidRPr="00D21D24" w14:paraId="101AE913" w14:textId="77777777" w:rsidTr="008C3BE6">
        <w:trPr>
          <w:trHeight w:val="57"/>
        </w:trPr>
        <w:tc>
          <w:tcPr>
            <w:tcW w:w="562" w:type="dxa"/>
            <w:tcBorders>
              <w:left w:val="single" w:sz="4" w:space="0" w:color="000000"/>
              <w:bottom w:val="single" w:sz="4" w:space="0" w:color="000000"/>
              <w:right w:val="single" w:sz="4" w:space="0" w:color="000000"/>
            </w:tcBorders>
            <w:vAlign w:val="center"/>
          </w:tcPr>
          <w:p w14:paraId="1427D625" w14:textId="77777777" w:rsidR="00476E05" w:rsidRPr="00D21D24" w:rsidRDefault="00476E05" w:rsidP="00D21D24">
            <w:pPr>
              <w:numPr>
                <w:ilvl w:val="0"/>
                <w:numId w:val="12"/>
              </w:numPr>
              <w:tabs>
                <w:tab w:val="left" w:pos="0"/>
              </w:tabs>
              <w:spacing w:line="276" w:lineRule="auto"/>
              <w:rPr>
                <w:sz w:val="20"/>
                <w:szCs w:val="20"/>
              </w:rPr>
            </w:pPr>
          </w:p>
        </w:tc>
        <w:tc>
          <w:tcPr>
            <w:tcW w:w="6338" w:type="dxa"/>
            <w:tcBorders>
              <w:left w:val="single" w:sz="4" w:space="0" w:color="000000"/>
              <w:bottom w:val="single" w:sz="4" w:space="0" w:color="000000"/>
              <w:right w:val="single" w:sz="4" w:space="0" w:color="000000"/>
            </w:tcBorders>
            <w:vAlign w:val="center"/>
          </w:tcPr>
          <w:p w14:paraId="574F1664" w14:textId="77777777" w:rsidR="00476E05" w:rsidRPr="00D21D24" w:rsidRDefault="00476E05" w:rsidP="00D21D24">
            <w:pPr>
              <w:widowControl w:val="0"/>
              <w:spacing w:line="276" w:lineRule="auto"/>
              <w:rPr>
                <w:sz w:val="20"/>
                <w:szCs w:val="20"/>
              </w:rPr>
            </w:pPr>
            <w:r w:rsidRPr="00D21D24">
              <w:rPr>
                <w:sz w:val="20"/>
                <w:szCs w:val="20"/>
                <w:shd w:val="clear" w:color="auto" w:fill="FFFFFF"/>
              </w:rPr>
              <w:t>Wymiary min.: 283mmx82mmx225mm +/- 10mm</w:t>
            </w:r>
          </w:p>
        </w:tc>
      </w:tr>
      <w:tr w:rsidR="00476E05" w:rsidRPr="00D21D24" w14:paraId="18116104" w14:textId="77777777" w:rsidTr="008C3BE6">
        <w:trPr>
          <w:trHeight w:val="57"/>
        </w:trPr>
        <w:tc>
          <w:tcPr>
            <w:tcW w:w="562" w:type="dxa"/>
            <w:tcBorders>
              <w:top w:val="single" w:sz="4" w:space="0" w:color="000000"/>
              <w:left w:val="single" w:sz="4" w:space="0" w:color="000000"/>
              <w:bottom w:val="single" w:sz="4" w:space="0" w:color="000000"/>
              <w:right w:val="single" w:sz="4" w:space="0" w:color="000000"/>
            </w:tcBorders>
            <w:vAlign w:val="center"/>
          </w:tcPr>
          <w:p w14:paraId="736C4335" w14:textId="77777777" w:rsidR="00476E05" w:rsidRPr="00D21D24" w:rsidRDefault="00476E05" w:rsidP="00D21D24">
            <w:pPr>
              <w:spacing w:line="276" w:lineRule="auto"/>
              <w:ind w:left="360"/>
              <w:rPr>
                <w:sz w:val="20"/>
                <w:szCs w:val="20"/>
              </w:rPr>
            </w:pPr>
          </w:p>
        </w:tc>
        <w:tc>
          <w:tcPr>
            <w:tcW w:w="6338" w:type="dxa"/>
            <w:tcBorders>
              <w:top w:val="single" w:sz="4" w:space="0" w:color="000000"/>
              <w:left w:val="single" w:sz="4" w:space="0" w:color="000000"/>
              <w:bottom w:val="single" w:sz="4" w:space="0" w:color="000000"/>
              <w:right w:val="single" w:sz="4" w:space="0" w:color="000000"/>
            </w:tcBorders>
            <w:vAlign w:val="center"/>
          </w:tcPr>
          <w:p w14:paraId="1B5B4922" w14:textId="77777777" w:rsidR="00476E05" w:rsidRPr="00D21D24" w:rsidRDefault="00476E05" w:rsidP="00D21D24">
            <w:pPr>
              <w:spacing w:line="276" w:lineRule="auto"/>
              <w:rPr>
                <w:sz w:val="20"/>
                <w:szCs w:val="20"/>
              </w:rPr>
            </w:pPr>
            <w:r w:rsidRPr="00D21D24">
              <w:rPr>
                <w:b/>
                <w:bCs/>
                <w:sz w:val="20"/>
                <w:szCs w:val="20"/>
              </w:rPr>
              <w:t xml:space="preserve">Podajnik ręczników jednorazowych </w:t>
            </w:r>
          </w:p>
        </w:tc>
      </w:tr>
      <w:tr w:rsidR="00476E05" w:rsidRPr="00D21D24" w14:paraId="2CC91B9D" w14:textId="77777777" w:rsidTr="008C3BE6">
        <w:trPr>
          <w:trHeight w:val="57"/>
        </w:trPr>
        <w:tc>
          <w:tcPr>
            <w:tcW w:w="562" w:type="dxa"/>
            <w:tcBorders>
              <w:top w:val="single" w:sz="4" w:space="0" w:color="000000"/>
              <w:left w:val="single" w:sz="4" w:space="0" w:color="000000"/>
              <w:bottom w:val="single" w:sz="4" w:space="0" w:color="000000"/>
              <w:right w:val="single" w:sz="4" w:space="0" w:color="000000"/>
            </w:tcBorders>
            <w:vAlign w:val="center"/>
          </w:tcPr>
          <w:p w14:paraId="6DC38AC0" w14:textId="77777777" w:rsidR="00476E05" w:rsidRPr="00D21D24" w:rsidRDefault="00476E05" w:rsidP="00D21D24">
            <w:pPr>
              <w:numPr>
                <w:ilvl w:val="0"/>
                <w:numId w:val="12"/>
              </w:numPr>
              <w:tabs>
                <w:tab w:val="left" w:pos="0"/>
              </w:tabs>
              <w:spacing w:line="276" w:lineRule="auto"/>
              <w:rPr>
                <w:sz w:val="20"/>
                <w:szCs w:val="20"/>
              </w:rPr>
            </w:pPr>
          </w:p>
        </w:tc>
        <w:tc>
          <w:tcPr>
            <w:tcW w:w="6338" w:type="dxa"/>
            <w:tcBorders>
              <w:top w:val="single" w:sz="4" w:space="0" w:color="000000"/>
              <w:left w:val="single" w:sz="4" w:space="0" w:color="000000"/>
              <w:bottom w:val="single" w:sz="4" w:space="0" w:color="000000"/>
              <w:right w:val="single" w:sz="4" w:space="0" w:color="000000"/>
            </w:tcBorders>
          </w:tcPr>
          <w:p w14:paraId="01AEDFB7" w14:textId="77777777" w:rsidR="00476E05" w:rsidRPr="00D21D24" w:rsidRDefault="00476E05" w:rsidP="00D21D24">
            <w:pPr>
              <w:spacing w:line="276" w:lineRule="auto"/>
              <w:rPr>
                <w:sz w:val="20"/>
                <w:szCs w:val="20"/>
              </w:rPr>
            </w:pPr>
            <w:r w:rsidRPr="00D21D24">
              <w:rPr>
                <w:sz w:val="20"/>
                <w:szCs w:val="20"/>
              </w:rPr>
              <w:t>Pojemność min. 500 szt. ręczników</w:t>
            </w:r>
          </w:p>
        </w:tc>
      </w:tr>
      <w:tr w:rsidR="00476E05" w:rsidRPr="00D21D24" w14:paraId="659516CF" w14:textId="77777777" w:rsidTr="008C3BE6">
        <w:trPr>
          <w:trHeight w:val="57"/>
        </w:trPr>
        <w:tc>
          <w:tcPr>
            <w:tcW w:w="562" w:type="dxa"/>
            <w:tcBorders>
              <w:top w:val="single" w:sz="4" w:space="0" w:color="000000"/>
              <w:left w:val="single" w:sz="4" w:space="0" w:color="000000"/>
              <w:bottom w:val="single" w:sz="4" w:space="0" w:color="000000"/>
              <w:right w:val="single" w:sz="4" w:space="0" w:color="000000"/>
            </w:tcBorders>
            <w:vAlign w:val="center"/>
          </w:tcPr>
          <w:p w14:paraId="3A352F5A" w14:textId="77777777" w:rsidR="00476E05" w:rsidRPr="00D21D24" w:rsidRDefault="00476E05" w:rsidP="00D21D24">
            <w:pPr>
              <w:numPr>
                <w:ilvl w:val="0"/>
                <w:numId w:val="12"/>
              </w:numPr>
              <w:tabs>
                <w:tab w:val="left" w:pos="0"/>
              </w:tabs>
              <w:spacing w:line="276" w:lineRule="auto"/>
              <w:rPr>
                <w:sz w:val="20"/>
                <w:szCs w:val="20"/>
              </w:rPr>
            </w:pPr>
          </w:p>
        </w:tc>
        <w:tc>
          <w:tcPr>
            <w:tcW w:w="6338" w:type="dxa"/>
            <w:tcBorders>
              <w:top w:val="single" w:sz="4" w:space="0" w:color="000000"/>
              <w:left w:val="single" w:sz="4" w:space="0" w:color="000000"/>
              <w:bottom w:val="single" w:sz="4" w:space="0" w:color="000000"/>
              <w:right w:val="single" w:sz="4" w:space="0" w:color="000000"/>
            </w:tcBorders>
          </w:tcPr>
          <w:p w14:paraId="25666DF5" w14:textId="77777777" w:rsidR="00476E05" w:rsidRPr="00D21D24" w:rsidRDefault="00476E05" w:rsidP="00D21D24">
            <w:pPr>
              <w:spacing w:line="276" w:lineRule="auto"/>
              <w:rPr>
                <w:sz w:val="20"/>
                <w:szCs w:val="20"/>
              </w:rPr>
            </w:pPr>
            <w:r w:rsidRPr="00D21D24">
              <w:rPr>
                <w:sz w:val="20"/>
                <w:szCs w:val="20"/>
              </w:rPr>
              <w:t>Okienko do kontroli ilości ręczników</w:t>
            </w:r>
          </w:p>
        </w:tc>
      </w:tr>
      <w:tr w:rsidR="00476E05" w:rsidRPr="00D21D24" w14:paraId="32183951" w14:textId="77777777" w:rsidTr="008C3BE6">
        <w:trPr>
          <w:trHeight w:val="57"/>
        </w:trPr>
        <w:tc>
          <w:tcPr>
            <w:tcW w:w="562" w:type="dxa"/>
            <w:tcBorders>
              <w:top w:val="single" w:sz="4" w:space="0" w:color="000000"/>
              <w:left w:val="single" w:sz="4" w:space="0" w:color="000000"/>
              <w:bottom w:val="single" w:sz="4" w:space="0" w:color="000000"/>
              <w:right w:val="single" w:sz="4" w:space="0" w:color="000000"/>
            </w:tcBorders>
            <w:vAlign w:val="center"/>
          </w:tcPr>
          <w:p w14:paraId="2398F5FE" w14:textId="77777777" w:rsidR="00476E05" w:rsidRPr="00D21D24" w:rsidRDefault="00476E05" w:rsidP="00D21D24">
            <w:pPr>
              <w:numPr>
                <w:ilvl w:val="0"/>
                <w:numId w:val="12"/>
              </w:numPr>
              <w:tabs>
                <w:tab w:val="left" w:pos="0"/>
              </w:tabs>
              <w:spacing w:line="276" w:lineRule="auto"/>
              <w:rPr>
                <w:sz w:val="20"/>
                <w:szCs w:val="20"/>
              </w:rPr>
            </w:pPr>
          </w:p>
        </w:tc>
        <w:tc>
          <w:tcPr>
            <w:tcW w:w="6338" w:type="dxa"/>
            <w:tcBorders>
              <w:top w:val="single" w:sz="4" w:space="0" w:color="000000"/>
              <w:left w:val="single" w:sz="4" w:space="0" w:color="000000"/>
              <w:bottom w:val="single" w:sz="4" w:space="0" w:color="000000"/>
              <w:right w:val="single" w:sz="4" w:space="0" w:color="000000"/>
            </w:tcBorders>
          </w:tcPr>
          <w:p w14:paraId="3E21CF3D" w14:textId="77777777" w:rsidR="00476E05" w:rsidRPr="00D21D24" w:rsidRDefault="00476E05" w:rsidP="00D21D24">
            <w:pPr>
              <w:spacing w:line="276" w:lineRule="auto"/>
              <w:rPr>
                <w:sz w:val="20"/>
                <w:szCs w:val="20"/>
              </w:rPr>
            </w:pPr>
            <w:r w:rsidRPr="00D21D24">
              <w:rPr>
                <w:sz w:val="20"/>
                <w:szCs w:val="20"/>
              </w:rPr>
              <w:t>Podajnik wykonany ze stali nierdzewnej, szczotkowanej (matowej)</w:t>
            </w:r>
          </w:p>
        </w:tc>
      </w:tr>
      <w:tr w:rsidR="00476E05" w:rsidRPr="00D21D24" w14:paraId="0804F71C" w14:textId="77777777" w:rsidTr="008C3BE6">
        <w:trPr>
          <w:trHeight w:val="57"/>
        </w:trPr>
        <w:tc>
          <w:tcPr>
            <w:tcW w:w="562" w:type="dxa"/>
            <w:tcBorders>
              <w:top w:val="single" w:sz="4" w:space="0" w:color="000000"/>
              <w:left w:val="single" w:sz="4" w:space="0" w:color="000000"/>
              <w:bottom w:val="single" w:sz="4" w:space="0" w:color="000000"/>
              <w:right w:val="single" w:sz="4" w:space="0" w:color="000000"/>
            </w:tcBorders>
            <w:vAlign w:val="center"/>
          </w:tcPr>
          <w:p w14:paraId="665BB051" w14:textId="77777777" w:rsidR="00476E05" w:rsidRPr="00D21D24" w:rsidRDefault="00476E05" w:rsidP="00D21D24">
            <w:pPr>
              <w:numPr>
                <w:ilvl w:val="0"/>
                <w:numId w:val="12"/>
              </w:numPr>
              <w:tabs>
                <w:tab w:val="left" w:pos="0"/>
              </w:tabs>
              <w:spacing w:line="276" w:lineRule="auto"/>
              <w:rPr>
                <w:sz w:val="20"/>
                <w:szCs w:val="20"/>
              </w:rPr>
            </w:pPr>
          </w:p>
        </w:tc>
        <w:tc>
          <w:tcPr>
            <w:tcW w:w="6338" w:type="dxa"/>
            <w:tcBorders>
              <w:top w:val="single" w:sz="4" w:space="0" w:color="000000"/>
              <w:left w:val="single" w:sz="4" w:space="0" w:color="000000"/>
              <w:bottom w:val="single" w:sz="4" w:space="0" w:color="000000"/>
              <w:right w:val="single" w:sz="4" w:space="0" w:color="000000"/>
            </w:tcBorders>
          </w:tcPr>
          <w:p w14:paraId="6687EFBC" w14:textId="77777777" w:rsidR="00476E05" w:rsidRPr="00D21D24" w:rsidRDefault="00476E05" w:rsidP="00D21D24">
            <w:pPr>
              <w:spacing w:line="276" w:lineRule="auto"/>
              <w:rPr>
                <w:sz w:val="20"/>
                <w:szCs w:val="20"/>
              </w:rPr>
            </w:pPr>
            <w:r w:rsidRPr="00D21D24">
              <w:rPr>
                <w:sz w:val="20"/>
                <w:szCs w:val="20"/>
              </w:rPr>
              <w:t>Zabezpieczony trwałym stalowym zamkiem bębenkowym</w:t>
            </w:r>
          </w:p>
        </w:tc>
      </w:tr>
      <w:tr w:rsidR="00476E05" w:rsidRPr="00D21D24" w14:paraId="0AFF2265" w14:textId="77777777" w:rsidTr="008C3BE6">
        <w:trPr>
          <w:trHeight w:val="57"/>
        </w:trPr>
        <w:tc>
          <w:tcPr>
            <w:tcW w:w="562" w:type="dxa"/>
            <w:tcBorders>
              <w:top w:val="single" w:sz="4" w:space="0" w:color="000000"/>
              <w:left w:val="single" w:sz="4" w:space="0" w:color="000000"/>
              <w:bottom w:val="single" w:sz="4" w:space="0" w:color="000000"/>
              <w:right w:val="single" w:sz="4" w:space="0" w:color="000000"/>
            </w:tcBorders>
            <w:vAlign w:val="center"/>
          </w:tcPr>
          <w:p w14:paraId="4188B1A8" w14:textId="77777777" w:rsidR="00476E05" w:rsidRPr="00D21D24" w:rsidRDefault="00476E05" w:rsidP="00D21D24">
            <w:pPr>
              <w:numPr>
                <w:ilvl w:val="0"/>
                <w:numId w:val="12"/>
              </w:numPr>
              <w:tabs>
                <w:tab w:val="left" w:pos="0"/>
              </w:tabs>
              <w:spacing w:line="276" w:lineRule="auto"/>
              <w:rPr>
                <w:sz w:val="20"/>
                <w:szCs w:val="20"/>
              </w:rPr>
            </w:pPr>
          </w:p>
        </w:tc>
        <w:tc>
          <w:tcPr>
            <w:tcW w:w="6338" w:type="dxa"/>
            <w:tcBorders>
              <w:top w:val="single" w:sz="4" w:space="0" w:color="000000"/>
              <w:left w:val="single" w:sz="4" w:space="0" w:color="000000"/>
              <w:bottom w:val="single" w:sz="4" w:space="0" w:color="000000"/>
              <w:right w:val="single" w:sz="4" w:space="0" w:color="000000"/>
            </w:tcBorders>
          </w:tcPr>
          <w:p w14:paraId="3414549F" w14:textId="77777777" w:rsidR="00476E05" w:rsidRPr="00D21D24" w:rsidRDefault="00476E05" w:rsidP="00D21D24">
            <w:pPr>
              <w:spacing w:line="276" w:lineRule="auto"/>
              <w:rPr>
                <w:sz w:val="20"/>
                <w:szCs w:val="20"/>
              </w:rPr>
            </w:pPr>
            <w:r w:rsidRPr="00D21D24">
              <w:rPr>
                <w:sz w:val="20"/>
                <w:szCs w:val="20"/>
              </w:rPr>
              <w:t>Zamek zlicowany z powierzchnią urządzenia</w:t>
            </w:r>
          </w:p>
        </w:tc>
      </w:tr>
      <w:tr w:rsidR="00476E05" w:rsidRPr="00D21D24" w14:paraId="6853EA98" w14:textId="77777777" w:rsidTr="008C3BE6">
        <w:trPr>
          <w:trHeight w:val="57"/>
        </w:trPr>
        <w:tc>
          <w:tcPr>
            <w:tcW w:w="562" w:type="dxa"/>
            <w:tcBorders>
              <w:top w:val="single" w:sz="4" w:space="0" w:color="000000"/>
              <w:left w:val="single" w:sz="4" w:space="0" w:color="000000"/>
              <w:bottom w:val="single" w:sz="4" w:space="0" w:color="000000"/>
              <w:right w:val="single" w:sz="4" w:space="0" w:color="000000"/>
            </w:tcBorders>
            <w:vAlign w:val="center"/>
          </w:tcPr>
          <w:p w14:paraId="78D72CDE" w14:textId="77777777" w:rsidR="00476E05" w:rsidRPr="00D21D24" w:rsidRDefault="00476E05" w:rsidP="00D21D24">
            <w:pPr>
              <w:numPr>
                <w:ilvl w:val="0"/>
                <w:numId w:val="12"/>
              </w:numPr>
              <w:tabs>
                <w:tab w:val="left" w:pos="0"/>
              </w:tabs>
              <w:spacing w:line="276" w:lineRule="auto"/>
              <w:rPr>
                <w:sz w:val="20"/>
                <w:szCs w:val="20"/>
              </w:rPr>
            </w:pPr>
          </w:p>
        </w:tc>
        <w:tc>
          <w:tcPr>
            <w:tcW w:w="6338" w:type="dxa"/>
            <w:tcBorders>
              <w:top w:val="single" w:sz="4" w:space="0" w:color="000000"/>
              <w:left w:val="single" w:sz="4" w:space="0" w:color="000000"/>
              <w:bottom w:val="single" w:sz="4" w:space="0" w:color="000000"/>
              <w:right w:val="single" w:sz="4" w:space="0" w:color="000000"/>
            </w:tcBorders>
          </w:tcPr>
          <w:p w14:paraId="71E138FB" w14:textId="77777777" w:rsidR="00476E05" w:rsidRPr="00D21D24" w:rsidRDefault="00476E05" w:rsidP="00D21D24">
            <w:pPr>
              <w:spacing w:line="276" w:lineRule="auto"/>
              <w:rPr>
                <w:sz w:val="20"/>
                <w:szCs w:val="20"/>
              </w:rPr>
            </w:pPr>
            <w:r w:rsidRPr="00D21D24">
              <w:rPr>
                <w:sz w:val="20"/>
                <w:szCs w:val="20"/>
              </w:rPr>
              <w:t>Łączenia boków spawane i szlifowane</w:t>
            </w:r>
          </w:p>
        </w:tc>
      </w:tr>
      <w:tr w:rsidR="00476E05" w:rsidRPr="00D21D24" w14:paraId="6F78AB60" w14:textId="77777777" w:rsidTr="008C3BE6">
        <w:trPr>
          <w:trHeight w:val="57"/>
        </w:trPr>
        <w:tc>
          <w:tcPr>
            <w:tcW w:w="562" w:type="dxa"/>
            <w:tcBorders>
              <w:top w:val="single" w:sz="4" w:space="0" w:color="000000"/>
              <w:left w:val="single" w:sz="4" w:space="0" w:color="000000"/>
              <w:bottom w:val="single" w:sz="4" w:space="0" w:color="000000"/>
              <w:right w:val="single" w:sz="4" w:space="0" w:color="000000"/>
            </w:tcBorders>
            <w:vAlign w:val="center"/>
          </w:tcPr>
          <w:p w14:paraId="765BBB55" w14:textId="77777777" w:rsidR="00476E05" w:rsidRPr="00D21D24" w:rsidRDefault="00476E05" w:rsidP="00D21D24">
            <w:pPr>
              <w:numPr>
                <w:ilvl w:val="0"/>
                <w:numId w:val="12"/>
              </w:numPr>
              <w:tabs>
                <w:tab w:val="left" w:pos="0"/>
              </w:tabs>
              <w:spacing w:line="276" w:lineRule="auto"/>
              <w:rPr>
                <w:sz w:val="20"/>
                <w:szCs w:val="20"/>
              </w:rPr>
            </w:pPr>
          </w:p>
        </w:tc>
        <w:tc>
          <w:tcPr>
            <w:tcW w:w="6338" w:type="dxa"/>
            <w:tcBorders>
              <w:top w:val="single" w:sz="4" w:space="0" w:color="000000"/>
              <w:left w:val="single" w:sz="4" w:space="0" w:color="000000"/>
              <w:bottom w:val="single" w:sz="4" w:space="0" w:color="000000"/>
              <w:right w:val="single" w:sz="4" w:space="0" w:color="000000"/>
            </w:tcBorders>
          </w:tcPr>
          <w:p w14:paraId="382E9E38" w14:textId="77777777" w:rsidR="00476E05" w:rsidRPr="00D21D24" w:rsidRDefault="00476E05" w:rsidP="00D21D24">
            <w:pPr>
              <w:spacing w:line="276" w:lineRule="auto"/>
              <w:rPr>
                <w:sz w:val="20"/>
                <w:szCs w:val="20"/>
              </w:rPr>
            </w:pPr>
            <w:r w:rsidRPr="00D21D24">
              <w:rPr>
                <w:sz w:val="20"/>
                <w:szCs w:val="20"/>
              </w:rPr>
              <w:t>Niewidoczne zawiasy</w:t>
            </w:r>
          </w:p>
        </w:tc>
      </w:tr>
      <w:tr w:rsidR="00476E05" w:rsidRPr="00D21D24" w14:paraId="072DFBBB" w14:textId="77777777" w:rsidTr="008C3BE6">
        <w:trPr>
          <w:trHeight w:val="57"/>
        </w:trPr>
        <w:tc>
          <w:tcPr>
            <w:tcW w:w="562" w:type="dxa"/>
            <w:tcBorders>
              <w:top w:val="single" w:sz="4" w:space="0" w:color="000000"/>
              <w:left w:val="single" w:sz="4" w:space="0" w:color="000000"/>
              <w:bottom w:val="single" w:sz="4" w:space="0" w:color="000000"/>
              <w:right w:val="single" w:sz="4" w:space="0" w:color="000000"/>
            </w:tcBorders>
            <w:vAlign w:val="center"/>
          </w:tcPr>
          <w:p w14:paraId="03536456" w14:textId="77777777" w:rsidR="00476E05" w:rsidRPr="00D21D24" w:rsidRDefault="00476E05" w:rsidP="00D21D24">
            <w:pPr>
              <w:numPr>
                <w:ilvl w:val="0"/>
                <w:numId w:val="12"/>
              </w:numPr>
              <w:tabs>
                <w:tab w:val="left" w:pos="0"/>
              </w:tabs>
              <w:spacing w:line="276" w:lineRule="auto"/>
              <w:rPr>
                <w:sz w:val="20"/>
                <w:szCs w:val="20"/>
              </w:rPr>
            </w:pPr>
          </w:p>
        </w:tc>
        <w:tc>
          <w:tcPr>
            <w:tcW w:w="6338" w:type="dxa"/>
            <w:tcBorders>
              <w:top w:val="single" w:sz="4" w:space="0" w:color="000000"/>
              <w:left w:val="single" w:sz="4" w:space="0" w:color="000000"/>
              <w:bottom w:val="single" w:sz="4" w:space="0" w:color="000000"/>
              <w:right w:val="single" w:sz="4" w:space="0" w:color="000000"/>
            </w:tcBorders>
          </w:tcPr>
          <w:p w14:paraId="313CDE6E" w14:textId="77777777" w:rsidR="00476E05" w:rsidRPr="00D21D24" w:rsidRDefault="00476E05" w:rsidP="00D21D24">
            <w:pPr>
              <w:spacing w:line="276" w:lineRule="auto"/>
              <w:rPr>
                <w:sz w:val="20"/>
                <w:szCs w:val="20"/>
              </w:rPr>
            </w:pPr>
            <w:r w:rsidRPr="00D21D24">
              <w:rPr>
                <w:sz w:val="20"/>
                <w:szCs w:val="20"/>
              </w:rPr>
              <w:t>Wymiary: 299x218x145 +/- 50 mm</w:t>
            </w:r>
          </w:p>
        </w:tc>
      </w:tr>
    </w:tbl>
    <w:p w14:paraId="7B6E10AE" w14:textId="77777777" w:rsidR="00797749" w:rsidRPr="00D21D24" w:rsidRDefault="00797749" w:rsidP="00D21D24">
      <w:pPr>
        <w:spacing w:line="276" w:lineRule="auto"/>
        <w:rPr>
          <w:sz w:val="22"/>
          <w:szCs w:val="22"/>
        </w:rPr>
      </w:pPr>
    </w:p>
    <w:p w14:paraId="5FF4A83C" w14:textId="398E1A4C" w:rsidR="00476E05" w:rsidRPr="00D21D24" w:rsidRDefault="00476E05" w:rsidP="00D21D24">
      <w:pPr>
        <w:spacing w:line="276" w:lineRule="auto"/>
        <w:jc w:val="both"/>
        <w:rPr>
          <w:b/>
          <w:bCs/>
          <w:sz w:val="22"/>
          <w:szCs w:val="22"/>
        </w:rPr>
      </w:pPr>
      <w:r w:rsidRPr="00D21D24">
        <w:rPr>
          <w:b/>
          <w:bCs/>
          <w:sz w:val="22"/>
          <w:szCs w:val="22"/>
        </w:rPr>
        <w:t>8.</w:t>
      </w:r>
      <w:r w:rsidR="00797749" w:rsidRPr="00D21D24">
        <w:rPr>
          <w:b/>
          <w:bCs/>
          <w:sz w:val="22"/>
          <w:szCs w:val="22"/>
        </w:rPr>
        <w:t>1.2.</w:t>
      </w:r>
      <w:r w:rsidRPr="00D21D24">
        <w:rPr>
          <w:b/>
          <w:bCs/>
          <w:sz w:val="22"/>
          <w:szCs w:val="22"/>
        </w:rPr>
        <w:t xml:space="preserve"> Zestaw dozowników łazienkach</w:t>
      </w:r>
    </w:p>
    <w:tbl>
      <w:tblPr>
        <w:tblW w:w="8579" w:type="dxa"/>
        <w:tblInd w:w="-82" w:type="dxa"/>
        <w:tblLayout w:type="fixed"/>
        <w:tblLook w:val="04A0" w:firstRow="1" w:lastRow="0" w:firstColumn="1" w:lastColumn="0" w:noHBand="0" w:noVBand="1"/>
      </w:tblPr>
      <w:tblGrid>
        <w:gridCol w:w="699"/>
        <w:gridCol w:w="7880"/>
      </w:tblGrid>
      <w:tr w:rsidR="00476E05" w:rsidRPr="00D21D24" w14:paraId="24AAA12B" w14:textId="77777777" w:rsidTr="008C3BE6">
        <w:trPr>
          <w:trHeight w:val="57"/>
        </w:trPr>
        <w:tc>
          <w:tcPr>
            <w:tcW w:w="562" w:type="dxa"/>
            <w:tcBorders>
              <w:top w:val="single" w:sz="4" w:space="0" w:color="000000"/>
              <w:left w:val="single" w:sz="4" w:space="0" w:color="000000"/>
              <w:bottom w:val="single" w:sz="4" w:space="0" w:color="000000"/>
              <w:right w:val="single" w:sz="4" w:space="0" w:color="000000"/>
            </w:tcBorders>
            <w:vAlign w:val="center"/>
          </w:tcPr>
          <w:p w14:paraId="47E6FAD6" w14:textId="77777777" w:rsidR="00476E05" w:rsidRPr="00D21D24" w:rsidRDefault="00476E05" w:rsidP="00D21D24">
            <w:pPr>
              <w:spacing w:line="276" w:lineRule="auto"/>
              <w:jc w:val="center"/>
              <w:rPr>
                <w:sz w:val="20"/>
                <w:szCs w:val="20"/>
              </w:rPr>
            </w:pPr>
            <w:r w:rsidRPr="00D21D24">
              <w:rPr>
                <w:b/>
                <w:sz w:val="20"/>
                <w:szCs w:val="20"/>
              </w:rPr>
              <w:t>Lp.</w:t>
            </w:r>
          </w:p>
        </w:tc>
        <w:tc>
          <w:tcPr>
            <w:tcW w:w="6338" w:type="dxa"/>
            <w:tcBorders>
              <w:top w:val="single" w:sz="4" w:space="0" w:color="000000"/>
              <w:left w:val="single" w:sz="4" w:space="0" w:color="000000"/>
              <w:bottom w:val="single" w:sz="4" w:space="0" w:color="000000"/>
              <w:right w:val="single" w:sz="4" w:space="0" w:color="000000"/>
            </w:tcBorders>
            <w:vAlign w:val="center"/>
          </w:tcPr>
          <w:p w14:paraId="0331B2F2" w14:textId="77777777" w:rsidR="00476E05" w:rsidRPr="00D21D24" w:rsidRDefault="00476E05" w:rsidP="00D21D24">
            <w:pPr>
              <w:spacing w:line="276" w:lineRule="auto"/>
              <w:jc w:val="center"/>
              <w:rPr>
                <w:sz w:val="20"/>
                <w:szCs w:val="20"/>
              </w:rPr>
            </w:pPr>
            <w:r w:rsidRPr="00D21D24">
              <w:rPr>
                <w:b/>
                <w:sz w:val="20"/>
                <w:szCs w:val="20"/>
              </w:rPr>
              <w:t>Opis wymaganych parametrów technicznych</w:t>
            </w:r>
          </w:p>
        </w:tc>
      </w:tr>
      <w:tr w:rsidR="00476E05" w:rsidRPr="00D21D24" w14:paraId="0A920A3F" w14:textId="77777777" w:rsidTr="008C3BE6">
        <w:trPr>
          <w:trHeight w:val="57"/>
        </w:trPr>
        <w:tc>
          <w:tcPr>
            <w:tcW w:w="562" w:type="dxa"/>
            <w:tcBorders>
              <w:top w:val="single" w:sz="4" w:space="0" w:color="000000"/>
              <w:left w:val="single" w:sz="4" w:space="0" w:color="000000"/>
              <w:bottom w:val="single" w:sz="4" w:space="0" w:color="000000"/>
              <w:right w:val="single" w:sz="4" w:space="0" w:color="000000"/>
            </w:tcBorders>
            <w:vAlign w:val="center"/>
          </w:tcPr>
          <w:p w14:paraId="40F5AB64" w14:textId="77777777" w:rsidR="00476E05" w:rsidRPr="00D21D24" w:rsidRDefault="00476E05" w:rsidP="00D21D24">
            <w:pPr>
              <w:spacing w:line="276" w:lineRule="auto"/>
              <w:ind w:left="360"/>
              <w:rPr>
                <w:sz w:val="20"/>
                <w:szCs w:val="20"/>
              </w:rPr>
            </w:pPr>
          </w:p>
        </w:tc>
        <w:tc>
          <w:tcPr>
            <w:tcW w:w="6338" w:type="dxa"/>
            <w:tcBorders>
              <w:top w:val="single" w:sz="4" w:space="0" w:color="000000"/>
              <w:left w:val="single" w:sz="4" w:space="0" w:color="000000"/>
              <w:bottom w:val="single" w:sz="4" w:space="0" w:color="000000"/>
              <w:right w:val="single" w:sz="4" w:space="0" w:color="000000"/>
            </w:tcBorders>
            <w:vAlign w:val="center"/>
          </w:tcPr>
          <w:p w14:paraId="2BBCF1B9" w14:textId="77777777" w:rsidR="00476E05" w:rsidRPr="00D21D24" w:rsidRDefault="00476E05" w:rsidP="00D21D24">
            <w:pPr>
              <w:spacing w:line="276" w:lineRule="auto"/>
              <w:rPr>
                <w:sz w:val="20"/>
                <w:szCs w:val="20"/>
              </w:rPr>
            </w:pPr>
            <w:r w:rsidRPr="00D21D24">
              <w:rPr>
                <w:b/>
                <w:bCs/>
                <w:color w:val="000000"/>
                <w:sz w:val="20"/>
                <w:szCs w:val="20"/>
                <w:lang w:eastAsia="pl-PL"/>
              </w:rPr>
              <w:t>Pojemnik na mydło w płynie</w:t>
            </w:r>
          </w:p>
        </w:tc>
      </w:tr>
      <w:tr w:rsidR="00476E05" w:rsidRPr="00D21D24" w14:paraId="6E3610D4" w14:textId="77777777" w:rsidTr="008C3BE6">
        <w:trPr>
          <w:trHeight w:val="57"/>
        </w:trPr>
        <w:tc>
          <w:tcPr>
            <w:tcW w:w="562" w:type="dxa"/>
            <w:tcBorders>
              <w:top w:val="single" w:sz="4" w:space="0" w:color="000000"/>
              <w:left w:val="single" w:sz="4" w:space="0" w:color="000000"/>
              <w:bottom w:val="single" w:sz="4" w:space="0" w:color="000000"/>
              <w:right w:val="single" w:sz="4" w:space="0" w:color="000000"/>
            </w:tcBorders>
            <w:vAlign w:val="center"/>
          </w:tcPr>
          <w:p w14:paraId="1F9FC3AB" w14:textId="77777777" w:rsidR="00476E05" w:rsidRPr="00D21D24" w:rsidRDefault="00476E05" w:rsidP="00D21D24">
            <w:pPr>
              <w:numPr>
                <w:ilvl w:val="0"/>
                <w:numId w:val="13"/>
              </w:numPr>
              <w:tabs>
                <w:tab w:val="left" w:pos="0"/>
              </w:tabs>
              <w:spacing w:line="276" w:lineRule="auto"/>
              <w:rPr>
                <w:sz w:val="20"/>
                <w:szCs w:val="20"/>
              </w:rPr>
            </w:pPr>
          </w:p>
        </w:tc>
        <w:tc>
          <w:tcPr>
            <w:tcW w:w="6338" w:type="dxa"/>
            <w:tcBorders>
              <w:top w:val="single" w:sz="4" w:space="0" w:color="000000"/>
              <w:left w:val="single" w:sz="4" w:space="0" w:color="000000"/>
              <w:bottom w:val="single" w:sz="4" w:space="0" w:color="000000"/>
              <w:right w:val="single" w:sz="4" w:space="0" w:color="000000"/>
            </w:tcBorders>
            <w:vAlign w:val="center"/>
          </w:tcPr>
          <w:p w14:paraId="4F22341D" w14:textId="77777777" w:rsidR="00476E05" w:rsidRPr="00D21D24" w:rsidRDefault="00476E05" w:rsidP="00D21D24">
            <w:pPr>
              <w:spacing w:line="276" w:lineRule="auto"/>
              <w:rPr>
                <w:sz w:val="20"/>
                <w:szCs w:val="20"/>
              </w:rPr>
            </w:pPr>
            <w:r w:rsidRPr="00D21D24">
              <w:rPr>
                <w:color w:val="000000"/>
                <w:sz w:val="20"/>
                <w:szCs w:val="20"/>
                <w:lang w:eastAsia="pl-PL"/>
              </w:rPr>
              <w:t>Pojemność wymiennych wkładów min. 500 ml</w:t>
            </w:r>
          </w:p>
        </w:tc>
      </w:tr>
      <w:tr w:rsidR="00476E05" w:rsidRPr="00D21D24" w14:paraId="3BC77C79" w14:textId="77777777" w:rsidTr="008C3BE6">
        <w:trPr>
          <w:trHeight w:val="57"/>
        </w:trPr>
        <w:tc>
          <w:tcPr>
            <w:tcW w:w="562" w:type="dxa"/>
            <w:tcBorders>
              <w:top w:val="single" w:sz="4" w:space="0" w:color="000000"/>
              <w:left w:val="single" w:sz="4" w:space="0" w:color="000000"/>
              <w:bottom w:val="single" w:sz="4" w:space="0" w:color="000000"/>
              <w:right w:val="single" w:sz="4" w:space="0" w:color="000000"/>
            </w:tcBorders>
            <w:vAlign w:val="center"/>
          </w:tcPr>
          <w:p w14:paraId="2B307C1E" w14:textId="77777777" w:rsidR="00476E05" w:rsidRPr="00D21D24" w:rsidRDefault="00476E05" w:rsidP="00D21D24">
            <w:pPr>
              <w:numPr>
                <w:ilvl w:val="0"/>
                <w:numId w:val="13"/>
              </w:numPr>
              <w:tabs>
                <w:tab w:val="left" w:pos="0"/>
              </w:tabs>
              <w:spacing w:line="276" w:lineRule="auto"/>
              <w:rPr>
                <w:sz w:val="20"/>
                <w:szCs w:val="20"/>
              </w:rPr>
            </w:pPr>
          </w:p>
        </w:tc>
        <w:tc>
          <w:tcPr>
            <w:tcW w:w="6338" w:type="dxa"/>
            <w:tcBorders>
              <w:top w:val="single" w:sz="4" w:space="0" w:color="000000"/>
              <w:left w:val="single" w:sz="4" w:space="0" w:color="000000"/>
              <w:bottom w:val="single" w:sz="4" w:space="0" w:color="000000"/>
              <w:right w:val="single" w:sz="4" w:space="0" w:color="000000"/>
            </w:tcBorders>
            <w:vAlign w:val="center"/>
          </w:tcPr>
          <w:p w14:paraId="7E166256" w14:textId="77777777" w:rsidR="00476E05" w:rsidRPr="00D21D24" w:rsidRDefault="00476E05" w:rsidP="00D21D24">
            <w:pPr>
              <w:spacing w:line="276" w:lineRule="auto"/>
              <w:rPr>
                <w:sz w:val="20"/>
                <w:szCs w:val="20"/>
              </w:rPr>
            </w:pPr>
            <w:r w:rsidRPr="00D21D24">
              <w:rPr>
                <w:color w:val="000000"/>
                <w:sz w:val="20"/>
                <w:szCs w:val="20"/>
                <w:lang w:eastAsia="pl-PL"/>
              </w:rPr>
              <w:t>Mydło uzupełniane z kanistra</w:t>
            </w:r>
          </w:p>
        </w:tc>
      </w:tr>
      <w:tr w:rsidR="00476E05" w:rsidRPr="00D21D24" w14:paraId="49B6801F" w14:textId="77777777" w:rsidTr="008C3BE6">
        <w:trPr>
          <w:trHeight w:val="57"/>
        </w:trPr>
        <w:tc>
          <w:tcPr>
            <w:tcW w:w="562" w:type="dxa"/>
            <w:tcBorders>
              <w:top w:val="single" w:sz="4" w:space="0" w:color="000000"/>
              <w:left w:val="single" w:sz="4" w:space="0" w:color="000000"/>
              <w:bottom w:val="single" w:sz="4" w:space="0" w:color="000000"/>
              <w:right w:val="single" w:sz="4" w:space="0" w:color="000000"/>
            </w:tcBorders>
            <w:vAlign w:val="center"/>
          </w:tcPr>
          <w:p w14:paraId="6EFEF1EA" w14:textId="77777777" w:rsidR="00476E05" w:rsidRPr="00D21D24" w:rsidRDefault="00476E05" w:rsidP="00D21D24">
            <w:pPr>
              <w:numPr>
                <w:ilvl w:val="0"/>
                <w:numId w:val="13"/>
              </w:numPr>
              <w:tabs>
                <w:tab w:val="left" w:pos="0"/>
              </w:tabs>
              <w:spacing w:line="276" w:lineRule="auto"/>
              <w:rPr>
                <w:sz w:val="20"/>
                <w:szCs w:val="20"/>
              </w:rPr>
            </w:pPr>
          </w:p>
        </w:tc>
        <w:tc>
          <w:tcPr>
            <w:tcW w:w="6338" w:type="dxa"/>
            <w:tcBorders>
              <w:top w:val="single" w:sz="4" w:space="0" w:color="000000"/>
              <w:left w:val="single" w:sz="4" w:space="0" w:color="000000"/>
              <w:bottom w:val="single" w:sz="4" w:space="0" w:color="000000"/>
              <w:right w:val="single" w:sz="4" w:space="0" w:color="000000"/>
            </w:tcBorders>
            <w:vAlign w:val="center"/>
          </w:tcPr>
          <w:p w14:paraId="4593948B" w14:textId="77777777" w:rsidR="00476E05" w:rsidRPr="00D21D24" w:rsidRDefault="00476E05" w:rsidP="00D21D24">
            <w:pPr>
              <w:spacing w:line="276" w:lineRule="auto"/>
              <w:rPr>
                <w:sz w:val="20"/>
                <w:szCs w:val="20"/>
              </w:rPr>
            </w:pPr>
            <w:r w:rsidRPr="00D21D24">
              <w:rPr>
                <w:color w:val="000000"/>
                <w:sz w:val="20"/>
                <w:szCs w:val="20"/>
                <w:lang w:eastAsia="pl-PL"/>
              </w:rPr>
              <w:t>Pojemnik wykonany ze stali nierdzewnej szczotkowanej (matowej)</w:t>
            </w:r>
          </w:p>
        </w:tc>
      </w:tr>
      <w:tr w:rsidR="00476E05" w:rsidRPr="00D21D24" w14:paraId="73CC4CA9" w14:textId="77777777" w:rsidTr="008C3BE6">
        <w:trPr>
          <w:trHeight w:val="57"/>
        </w:trPr>
        <w:tc>
          <w:tcPr>
            <w:tcW w:w="562" w:type="dxa"/>
            <w:tcBorders>
              <w:top w:val="single" w:sz="4" w:space="0" w:color="000000"/>
              <w:left w:val="single" w:sz="4" w:space="0" w:color="000000"/>
              <w:bottom w:val="single" w:sz="4" w:space="0" w:color="000000"/>
              <w:right w:val="single" w:sz="4" w:space="0" w:color="000000"/>
            </w:tcBorders>
            <w:vAlign w:val="center"/>
          </w:tcPr>
          <w:p w14:paraId="795E071D" w14:textId="77777777" w:rsidR="00476E05" w:rsidRPr="00D21D24" w:rsidRDefault="00476E05" w:rsidP="00D21D24">
            <w:pPr>
              <w:numPr>
                <w:ilvl w:val="0"/>
                <w:numId w:val="13"/>
              </w:numPr>
              <w:tabs>
                <w:tab w:val="left" w:pos="0"/>
              </w:tabs>
              <w:spacing w:line="276" w:lineRule="auto"/>
              <w:rPr>
                <w:sz w:val="20"/>
                <w:szCs w:val="20"/>
              </w:rPr>
            </w:pPr>
          </w:p>
        </w:tc>
        <w:tc>
          <w:tcPr>
            <w:tcW w:w="6338" w:type="dxa"/>
            <w:tcBorders>
              <w:top w:val="single" w:sz="4" w:space="0" w:color="000000"/>
              <w:left w:val="single" w:sz="4" w:space="0" w:color="000000"/>
              <w:bottom w:val="single" w:sz="4" w:space="0" w:color="000000"/>
              <w:right w:val="single" w:sz="4" w:space="0" w:color="000000"/>
            </w:tcBorders>
            <w:vAlign w:val="center"/>
          </w:tcPr>
          <w:p w14:paraId="2743EC48" w14:textId="77777777" w:rsidR="00476E05" w:rsidRPr="00D21D24" w:rsidRDefault="00476E05" w:rsidP="00D21D24">
            <w:pPr>
              <w:spacing w:line="276" w:lineRule="auto"/>
              <w:rPr>
                <w:sz w:val="20"/>
                <w:szCs w:val="20"/>
              </w:rPr>
            </w:pPr>
            <w:r w:rsidRPr="00D21D24">
              <w:rPr>
                <w:color w:val="000000"/>
                <w:sz w:val="20"/>
                <w:szCs w:val="20"/>
                <w:lang w:eastAsia="pl-PL"/>
              </w:rPr>
              <w:t>Łączenia boków spawane i szlifowane</w:t>
            </w:r>
          </w:p>
        </w:tc>
      </w:tr>
      <w:tr w:rsidR="00476E05" w:rsidRPr="00D21D24" w14:paraId="046E7F59" w14:textId="77777777" w:rsidTr="008C3BE6">
        <w:trPr>
          <w:trHeight w:val="57"/>
        </w:trPr>
        <w:tc>
          <w:tcPr>
            <w:tcW w:w="562" w:type="dxa"/>
            <w:tcBorders>
              <w:top w:val="single" w:sz="4" w:space="0" w:color="000000"/>
              <w:left w:val="single" w:sz="4" w:space="0" w:color="000000"/>
              <w:bottom w:val="single" w:sz="4" w:space="0" w:color="000000"/>
              <w:right w:val="single" w:sz="4" w:space="0" w:color="000000"/>
            </w:tcBorders>
            <w:vAlign w:val="center"/>
          </w:tcPr>
          <w:p w14:paraId="7FA5ECAC" w14:textId="77777777" w:rsidR="00476E05" w:rsidRPr="00D21D24" w:rsidRDefault="00476E05" w:rsidP="00D21D24">
            <w:pPr>
              <w:numPr>
                <w:ilvl w:val="0"/>
                <w:numId w:val="13"/>
              </w:numPr>
              <w:tabs>
                <w:tab w:val="left" w:pos="0"/>
              </w:tabs>
              <w:spacing w:line="276" w:lineRule="auto"/>
              <w:rPr>
                <w:sz w:val="20"/>
                <w:szCs w:val="20"/>
              </w:rPr>
            </w:pPr>
          </w:p>
        </w:tc>
        <w:tc>
          <w:tcPr>
            <w:tcW w:w="6338" w:type="dxa"/>
            <w:tcBorders>
              <w:top w:val="single" w:sz="4" w:space="0" w:color="000000"/>
              <w:left w:val="single" w:sz="4" w:space="0" w:color="000000"/>
              <w:bottom w:val="single" w:sz="4" w:space="0" w:color="000000"/>
              <w:right w:val="single" w:sz="4" w:space="0" w:color="000000"/>
            </w:tcBorders>
            <w:vAlign w:val="center"/>
          </w:tcPr>
          <w:p w14:paraId="1B75774D" w14:textId="77777777" w:rsidR="00476E05" w:rsidRPr="00D21D24" w:rsidRDefault="00476E05" w:rsidP="00D21D24">
            <w:pPr>
              <w:spacing w:line="276" w:lineRule="auto"/>
              <w:rPr>
                <w:sz w:val="20"/>
                <w:szCs w:val="20"/>
              </w:rPr>
            </w:pPr>
            <w:r w:rsidRPr="00D21D24">
              <w:rPr>
                <w:color w:val="000000"/>
                <w:sz w:val="20"/>
                <w:szCs w:val="20"/>
                <w:lang w:eastAsia="pl-PL"/>
              </w:rPr>
              <w:t>Niewidoczne zawiasy</w:t>
            </w:r>
          </w:p>
        </w:tc>
      </w:tr>
      <w:tr w:rsidR="00476E05" w:rsidRPr="00D21D24" w14:paraId="14A54081" w14:textId="77777777" w:rsidTr="008C3BE6">
        <w:trPr>
          <w:trHeight w:val="57"/>
        </w:trPr>
        <w:tc>
          <w:tcPr>
            <w:tcW w:w="562" w:type="dxa"/>
            <w:tcBorders>
              <w:top w:val="single" w:sz="4" w:space="0" w:color="000000"/>
              <w:left w:val="single" w:sz="4" w:space="0" w:color="000000"/>
              <w:bottom w:val="single" w:sz="4" w:space="0" w:color="000000"/>
              <w:right w:val="single" w:sz="4" w:space="0" w:color="000000"/>
            </w:tcBorders>
            <w:vAlign w:val="center"/>
          </w:tcPr>
          <w:p w14:paraId="1E18198E" w14:textId="77777777" w:rsidR="00476E05" w:rsidRPr="00D21D24" w:rsidRDefault="00476E05" w:rsidP="00D21D24">
            <w:pPr>
              <w:numPr>
                <w:ilvl w:val="0"/>
                <w:numId w:val="13"/>
              </w:numPr>
              <w:tabs>
                <w:tab w:val="left" w:pos="0"/>
              </w:tabs>
              <w:spacing w:line="276" w:lineRule="auto"/>
              <w:rPr>
                <w:sz w:val="20"/>
                <w:szCs w:val="20"/>
              </w:rPr>
            </w:pPr>
          </w:p>
        </w:tc>
        <w:tc>
          <w:tcPr>
            <w:tcW w:w="6338" w:type="dxa"/>
            <w:tcBorders>
              <w:top w:val="single" w:sz="4" w:space="0" w:color="000000"/>
              <w:left w:val="single" w:sz="4" w:space="0" w:color="000000"/>
              <w:bottom w:val="single" w:sz="4" w:space="0" w:color="000000"/>
              <w:right w:val="single" w:sz="4" w:space="0" w:color="000000"/>
            </w:tcBorders>
            <w:vAlign w:val="center"/>
          </w:tcPr>
          <w:p w14:paraId="1D99141C" w14:textId="77777777" w:rsidR="00476E05" w:rsidRPr="00D21D24" w:rsidRDefault="00476E05" w:rsidP="00D21D24">
            <w:pPr>
              <w:spacing w:line="276" w:lineRule="auto"/>
              <w:rPr>
                <w:sz w:val="20"/>
                <w:szCs w:val="20"/>
              </w:rPr>
            </w:pPr>
            <w:r w:rsidRPr="00D21D24">
              <w:rPr>
                <w:color w:val="000000"/>
                <w:sz w:val="20"/>
                <w:szCs w:val="20"/>
                <w:lang w:eastAsia="pl-PL"/>
              </w:rPr>
              <w:t>Dozownik zabezpieczony trwałym stalowym zamkiem bębenkowym</w:t>
            </w:r>
          </w:p>
        </w:tc>
      </w:tr>
      <w:tr w:rsidR="00476E05" w:rsidRPr="00D21D24" w14:paraId="4FAE49AF" w14:textId="77777777" w:rsidTr="008C3BE6">
        <w:trPr>
          <w:trHeight w:val="57"/>
        </w:trPr>
        <w:tc>
          <w:tcPr>
            <w:tcW w:w="562" w:type="dxa"/>
            <w:tcBorders>
              <w:top w:val="single" w:sz="4" w:space="0" w:color="000000"/>
              <w:left w:val="single" w:sz="4" w:space="0" w:color="000000"/>
              <w:bottom w:val="single" w:sz="4" w:space="0" w:color="000000"/>
              <w:right w:val="single" w:sz="4" w:space="0" w:color="000000"/>
            </w:tcBorders>
            <w:vAlign w:val="center"/>
          </w:tcPr>
          <w:p w14:paraId="22A84F89" w14:textId="77777777" w:rsidR="00476E05" w:rsidRPr="00D21D24" w:rsidRDefault="00476E05" w:rsidP="00D21D24">
            <w:pPr>
              <w:numPr>
                <w:ilvl w:val="0"/>
                <w:numId w:val="13"/>
              </w:numPr>
              <w:tabs>
                <w:tab w:val="left" w:pos="0"/>
              </w:tabs>
              <w:spacing w:line="276" w:lineRule="auto"/>
              <w:rPr>
                <w:sz w:val="20"/>
                <w:szCs w:val="20"/>
              </w:rPr>
            </w:pPr>
          </w:p>
        </w:tc>
        <w:tc>
          <w:tcPr>
            <w:tcW w:w="6338" w:type="dxa"/>
            <w:tcBorders>
              <w:top w:val="single" w:sz="4" w:space="0" w:color="000000"/>
              <w:left w:val="single" w:sz="4" w:space="0" w:color="000000"/>
              <w:bottom w:val="single" w:sz="4" w:space="0" w:color="000000"/>
              <w:right w:val="single" w:sz="4" w:space="0" w:color="000000"/>
            </w:tcBorders>
            <w:vAlign w:val="center"/>
          </w:tcPr>
          <w:p w14:paraId="2DFFF6DD" w14:textId="77777777" w:rsidR="00476E05" w:rsidRPr="00D21D24" w:rsidRDefault="00476E05" w:rsidP="00D21D24">
            <w:pPr>
              <w:spacing w:line="276" w:lineRule="auto"/>
              <w:rPr>
                <w:sz w:val="20"/>
                <w:szCs w:val="20"/>
              </w:rPr>
            </w:pPr>
            <w:r w:rsidRPr="00D21D24">
              <w:rPr>
                <w:color w:val="000000"/>
                <w:sz w:val="20"/>
                <w:szCs w:val="20"/>
                <w:lang w:eastAsia="pl-PL"/>
              </w:rPr>
              <w:t>Zamek zlicowany z powierzchnią urządzenia</w:t>
            </w:r>
          </w:p>
        </w:tc>
      </w:tr>
      <w:tr w:rsidR="00476E05" w:rsidRPr="00D21D24" w14:paraId="70C1E8A3" w14:textId="77777777" w:rsidTr="008C3BE6">
        <w:trPr>
          <w:trHeight w:val="57"/>
        </w:trPr>
        <w:tc>
          <w:tcPr>
            <w:tcW w:w="562" w:type="dxa"/>
            <w:tcBorders>
              <w:top w:val="single" w:sz="4" w:space="0" w:color="000000"/>
              <w:left w:val="single" w:sz="4" w:space="0" w:color="000000"/>
              <w:bottom w:val="single" w:sz="4" w:space="0" w:color="000000"/>
              <w:right w:val="single" w:sz="4" w:space="0" w:color="000000"/>
            </w:tcBorders>
            <w:vAlign w:val="center"/>
          </w:tcPr>
          <w:p w14:paraId="6C4DB0C3" w14:textId="77777777" w:rsidR="00476E05" w:rsidRPr="00D21D24" w:rsidRDefault="00476E05" w:rsidP="00D21D24">
            <w:pPr>
              <w:numPr>
                <w:ilvl w:val="0"/>
                <w:numId w:val="13"/>
              </w:numPr>
              <w:tabs>
                <w:tab w:val="left" w:pos="0"/>
              </w:tabs>
              <w:spacing w:line="276" w:lineRule="auto"/>
              <w:rPr>
                <w:sz w:val="20"/>
                <w:szCs w:val="20"/>
              </w:rPr>
            </w:pPr>
          </w:p>
        </w:tc>
        <w:tc>
          <w:tcPr>
            <w:tcW w:w="6338" w:type="dxa"/>
            <w:tcBorders>
              <w:top w:val="single" w:sz="4" w:space="0" w:color="000000"/>
              <w:left w:val="single" w:sz="4" w:space="0" w:color="000000"/>
              <w:bottom w:val="single" w:sz="4" w:space="0" w:color="000000"/>
              <w:right w:val="single" w:sz="4" w:space="0" w:color="000000"/>
            </w:tcBorders>
            <w:vAlign w:val="center"/>
          </w:tcPr>
          <w:p w14:paraId="7B832225" w14:textId="77777777" w:rsidR="00476E05" w:rsidRPr="00D21D24" w:rsidRDefault="00476E05" w:rsidP="00D21D24">
            <w:pPr>
              <w:spacing w:line="276" w:lineRule="auto"/>
              <w:rPr>
                <w:sz w:val="20"/>
                <w:szCs w:val="20"/>
              </w:rPr>
            </w:pPr>
            <w:r w:rsidRPr="00D21D24">
              <w:rPr>
                <w:color w:val="000000"/>
                <w:sz w:val="20"/>
                <w:szCs w:val="20"/>
                <w:lang w:eastAsia="pl-PL"/>
              </w:rPr>
              <w:t>Dozownik zamykany na kluczyk</w:t>
            </w:r>
          </w:p>
        </w:tc>
      </w:tr>
      <w:tr w:rsidR="00476E05" w:rsidRPr="00D21D24" w14:paraId="7A9471B1" w14:textId="77777777" w:rsidTr="008C3BE6">
        <w:trPr>
          <w:trHeight w:val="57"/>
        </w:trPr>
        <w:tc>
          <w:tcPr>
            <w:tcW w:w="562" w:type="dxa"/>
            <w:tcBorders>
              <w:top w:val="single" w:sz="4" w:space="0" w:color="000000"/>
              <w:left w:val="single" w:sz="4" w:space="0" w:color="000000"/>
              <w:bottom w:val="single" w:sz="4" w:space="0" w:color="000000"/>
              <w:right w:val="single" w:sz="4" w:space="0" w:color="000000"/>
            </w:tcBorders>
            <w:vAlign w:val="center"/>
          </w:tcPr>
          <w:p w14:paraId="5A06B784" w14:textId="77777777" w:rsidR="00476E05" w:rsidRPr="00D21D24" w:rsidRDefault="00476E05" w:rsidP="00D21D24">
            <w:pPr>
              <w:numPr>
                <w:ilvl w:val="0"/>
                <w:numId w:val="13"/>
              </w:numPr>
              <w:tabs>
                <w:tab w:val="left" w:pos="0"/>
              </w:tabs>
              <w:spacing w:line="276" w:lineRule="auto"/>
              <w:rPr>
                <w:sz w:val="20"/>
                <w:szCs w:val="20"/>
              </w:rPr>
            </w:pPr>
          </w:p>
        </w:tc>
        <w:tc>
          <w:tcPr>
            <w:tcW w:w="6338" w:type="dxa"/>
            <w:tcBorders>
              <w:top w:val="single" w:sz="4" w:space="0" w:color="000000"/>
              <w:left w:val="single" w:sz="4" w:space="0" w:color="000000"/>
              <w:bottom w:val="single" w:sz="4" w:space="0" w:color="000000"/>
              <w:right w:val="single" w:sz="4" w:space="0" w:color="000000"/>
            </w:tcBorders>
            <w:vAlign w:val="center"/>
          </w:tcPr>
          <w:p w14:paraId="4EBB17FF" w14:textId="77777777" w:rsidR="00476E05" w:rsidRPr="00D21D24" w:rsidRDefault="00476E05" w:rsidP="00D21D24">
            <w:pPr>
              <w:spacing w:line="276" w:lineRule="auto"/>
              <w:rPr>
                <w:sz w:val="20"/>
                <w:szCs w:val="20"/>
              </w:rPr>
            </w:pPr>
            <w:r w:rsidRPr="00D21D24">
              <w:rPr>
                <w:color w:val="000000"/>
                <w:sz w:val="20"/>
                <w:szCs w:val="20"/>
                <w:lang w:eastAsia="pl-PL"/>
              </w:rPr>
              <w:t>Wymiary: 260mmx106mmx102mm +/- 50 mm</w:t>
            </w:r>
          </w:p>
        </w:tc>
      </w:tr>
      <w:tr w:rsidR="00476E05" w:rsidRPr="00D21D24" w14:paraId="0E5985B0" w14:textId="77777777" w:rsidTr="008C3BE6">
        <w:trPr>
          <w:trHeight w:val="57"/>
        </w:trPr>
        <w:tc>
          <w:tcPr>
            <w:tcW w:w="562" w:type="dxa"/>
            <w:tcBorders>
              <w:top w:val="single" w:sz="4" w:space="0" w:color="000000"/>
              <w:left w:val="single" w:sz="4" w:space="0" w:color="000000"/>
              <w:bottom w:val="single" w:sz="4" w:space="0" w:color="000000"/>
              <w:right w:val="single" w:sz="4" w:space="0" w:color="000000"/>
            </w:tcBorders>
            <w:vAlign w:val="center"/>
          </w:tcPr>
          <w:p w14:paraId="2BDA8E42" w14:textId="77777777" w:rsidR="00476E05" w:rsidRPr="00D21D24" w:rsidRDefault="00476E05" w:rsidP="00D21D24">
            <w:pPr>
              <w:spacing w:line="276" w:lineRule="auto"/>
              <w:ind w:left="360"/>
              <w:rPr>
                <w:sz w:val="20"/>
                <w:szCs w:val="20"/>
              </w:rPr>
            </w:pPr>
          </w:p>
        </w:tc>
        <w:tc>
          <w:tcPr>
            <w:tcW w:w="6338" w:type="dxa"/>
            <w:tcBorders>
              <w:top w:val="single" w:sz="4" w:space="0" w:color="000000"/>
              <w:left w:val="single" w:sz="4" w:space="0" w:color="000000"/>
              <w:bottom w:val="single" w:sz="4" w:space="0" w:color="000000"/>
              <w:right w:val="single" w:sz="4" w:space="0" w:color="000000"/>
            </w:tcBorders>
            <w:vAlign w:val="center"/>
          </w:tcPr>
          <w:p w14:paraId="7A9056A9" w14:textId="77777777" w:rsidR="00476E05" w:rsidRPr="00D21D24" w:rsidRDefault="00476E05" w:rsidP="00D21D24">
            <w:pPr>
              <w:spacing w:line="276" w:lineRule="auto"/>
              <w:rPr>
                <w:sz w:val="20"/>
                <w:szCs w:val="20"/>
              </w:rPr>
            </w:pPr>
            <w:r w:rsidRPr="00D21D24">
              <w:rPr>
                <w:b/>
                <w:bCs/>
                <w:sz w:val="20"/>
                <w:szCs w:val="20"/>
              </w:rPr>
              <w:t xml:space="preserve">Podajnik ręczników jednorazowych </w:t>
            </w:r>
          </w:p>
        </w:tc>
      </w:tr>
      <w:tr w:rsidR="00476E05" w:rsidRPr="00D21D24" w14:paraId="3861CB59" w14:textId="77777777" w:rsidTr="008C3BE6">
        <w:trPr>
          <w:trHeight w:val="57"/>
        </w:trPr>
        <w:tc>
          <w:tcPr>
            <w:tcW w:w="562" w:type="dxa"/>
            <w:tcBorders>
              <w:top w:val="single" w:sz="4" w:space="0" w:color="000000"/>
              <w:left w:val="single" w:sz="4" w:space="0" w:color="000000"/>
              <w:bottom w:val="single" w:sz="4" w:space="0" w:color="000000"/>
              <w:right w:val="single" w:sz="4" w:space="0" w:color="000000"/>
            </w:tcBorders>
            <w:vAlign w:val="center"/>
          </w:tcPr>
          <w:p w14:paraId="1B6A60D2" w14:textId="77777777" w:rsidR="00476E05" w:rsidRPr="00D21D24" w:rsidRDefault="00476E05" w:rsidP="00D21D24">
            <w:pPr>
              <w:numPr>
                <w:ilvl w:val="0"/>
                <w:numId w:val="13"/>
              </w:numPr>
              <w:tabs>
                <w:tab w:val="left" w:pos="0"/>
              </w:tabs>
              <w:spacing w:line="276" w:lineRule="auto"/>
              <w:rPr>
                <w:sz w:val="20"/>
                <w:szCs w:val="20"/>
              </w:rPr>
            </w:pPr>
          </w:p>
        </w:tc>
        <w:tc>
          <w:tcPr>
            <w:tcW w:w="6338" w:type="dxa"/>
            <w:tcBorders>
              <w:top w:val="single" w:sz="4" w:space="0" w:color="000000"/>
              <w:left w:val="single" w:sz="4" w:space="0" w:color="000000"/>
              <w:bottom w:val="single" w:sz="4" w:space="0" w:color="000000"/>
              <w:right w:val="single" w:sz="4" w:space="0" w:color="000000"/>
            </w:tcBorders>
          </w:tcPr>
          <w:p w14:paraId="5B110E63" w14:textId="77777777" w:rsidR="00476E05" w:rsidRPr="00D21D24" w:rsidRDefault="00476E05" w:rsidP="00D21D24">
            <w:pPr>
              <w:spacing w:line="276" w:lineRule="auto"/>
              <w:rPr>
                <w:sz w:val="20"/>
                <w:szCs w:val="20"/>
              </w:rPr>
            </w:pPr>
            <w:r w:rsidRPr="00D21D24">
              <w:rPr>
                <w:sz w:val="20"/>
                <w:szCs w:val="20"/>
              </w:rPr>
              <w:t>Pojemność min. 500 szt. ręczników</w:t>
            </w:r>
          </w:p>
        </w:tc>
      </w:tr>
      <w:tr w:rsidR="00476E05" w:rsidRPr="00D21D24" w14:paraId="777837A0" w14:textId="77777777" w:rsidTr="008C3BE6">
        <w:trPr>
          <w:trHeight w:val="57"/>
        </w:trPr>
        <w:tc>
          <w:tcPr>
            <w:tcW w:w="562" w:type="dxa"/>
            <w:tcBorders>
              <w:top w:val="single" w:sz="4" w:space="0" w:color="000000"/>
              <w:left w:val="single" w:sz="4" w:space="0" w:color="000000"/>
              <w:bottom w:val="single" w:sz="4" w:space="0" w:color="000000"/>
              <w:right w:val="single" w:sz="4" w:space="0" w:color="000000"/>
            </w:tcBorders>
            <w:vAlign w:val="center"/>
          </w:tcPr>
          <w:p w14:paraId="1AC2F7F1" w14:textId="77777777" w:rsidR="00476E05" w:rsidRPr="00D21D24" w:rsidRDefault="00476E05" w:rsidP="00D21D24">
            <w:pPr>
              <w:numPr>
                <w:ilvl w:val="0"/>
                <w:numId w:val="13"/>
              </w:numPr>
              <w:tabs>
                <w:tab w:val="left" w:pos="0"/>
              </w:tabs>
              <w:spacing w:line="276" w:lineRule="auto"/>
              <w:rPr>
                <w:sz w:val="20"/>
                <w:szCs w:val="20"/>
              </w:rPr>
            </w:pPr>
          </w:p>
        </w:tc>
        <w:tc>
          <w:tcPr>
            <w:tcW w:w="6338" w:type="dxa"/>
            <w:tcBorders>
              <w:top w:val="single" w:sz="4" w:space="0" w:color="000000"/>
              <w:left w:val="single" w:sz="4" w:space="0" w:color="000000"/>
              <w:bottom w:val="single" w:sz="4" w:space="0" w:color="000000"/>
              <w:right w:val="single" w:sz="4" w:space="0" w:color="000000"/>
            </w:tcBorders>
          </w:tcPr>
          <w:p w14:paraId="44AE8D86" w14:textId="77777777" w:rsidR="00476E05" w:rsidRPr="00D21D24" w:rsidRDefault="00476E05" w:rsidP="00D21D24">
            <w:pPr>
              <w:spacing w:line="276" w:lineRule="auto"/>
              <w:rPr>
                <w:sz w:val="20"/>
                <w:szCs w:val="20"/>
              </w:rPr>
            </w:pPr>
            <w:r w:rsidRPr="00D21D24">
              <w:rPr>
                <w:sz w:val="20"/>
                <w:szCs w:val="20"/>
              </w:rPr>
              <w:t>Okienko do kontroli ilości ręczników</w:t>
            </w:r>
          </w:p>
        </w:tc>
      </w:tr>
      <w:tr w:rsidR="00476E05" w:rsidRPr="00D21D24" w14:paraId="1E1F24AA" w14:textId="77777777" w:rsidTr="008C3BE6">
        <w:trPr>
          <w:trHeight w:val="57"/>
        </w:trPr>
        <w:tc>
          <w:tcPr>
            <w:tcW w:w="562" w:type="dxa"/>
            <w:tcBorders>
              <w:top w:val="single" w:sz="4" w:space="0" w:color="000000"/>
              <w:left w:val="single" w:sz="4" w:space="0" w:color="000000"/>
              <w:bottom w:val="single" w:sz="4" w:space="0" w:color="000000"/>
              <w:right w:val="single" w:sz="4" w:space="0" w:color="000000"/>
            </w:tcBorders>
            <w:vAlign w:val="center"/>
          </w:tcPr>
          <w:p w14:paraId="59FAEF2F" w14:textId="77777777" w:rsidR="00476E05" w:rsidRPr="00D21D24" w:rsidRDefault="00476E05" w:rsidP="00D21D24">
            <w:pPr>
              <w:numPr>
                <w:ilvl w:val="0"/>
                <w:numId w:val="13"/>
              </w:numPr>
              <w:tabs>
                <w:tab w:val="left" w:pos="0"/>
              </w:tabs>
              <w:spacing w:line="276" w:lineRule="auto"/>
              <w:rPr>
                <w:sz w:val="20"/>
                <w:szCs w:val="20"/>
              </w:rPr>
            </w:pPr>
          </w:p>
        </w:tc>
        <w:tc>
          <w:tcPr>
            <w:tcW w:w="6338" w:type="dxa"/>
            <w:tcBorders>
              <w:top w:val="single" w:sz="4" w:space="0" w:color="000000"/>
              <w:left w:val="single" w:sz="4" w:space="0" w:color="000000"/>
              <w:bottom w:val="single" w:sz="4" w:space="0" w:color="000000"/>
              <w:right w:val="single" w:sz="4" w:space="0" w:color="000000"/>
            </w:tcBorders>
          </w:tcPr>
          <w:p w14:paraId="0AB6B3DF" w14:textId="77777777" w:rsidR="00476E05" w:rsidRPr="00D21D24" w:rsidRDefault="00476E05" w:rsidP="00D21D24">
            <w:pPr>
              <w:spacing w:line="276" w:lineRule="auto"/>
              <w:rPr>
                <w:sz w:val="20"/>
                <w:szCs w:val="20"/>
              </w:rPr>
            </w:pPr>
            <w:r w:rsidRPr="00D21D24">
              <w:rPr>
                <w:sz w:val="20"/>
                <w:szCs w:val="20"/>
              </w:rPr>
              <w:t>Podajnik wykonany ze stali nierdzewnej, szczotkowanej (matowej)</w:t>
            </w:r>
          </w:p>
        </w:tc>
      </w:tr>
      <w:tr w:rsidR="00476E05" w:rsidRPr="00D21D24" w14:paraId="5FD22CCF" w14:textId="77777777" w:rsidTr="008C3BE6">
        <w:trPr>
          <w:trHeight w:val="57"/>
        </w:trPr>
        <w:tc>
          <w:tcPr>
            <w:tcW w:w="562" w:type="dxa"/>
            <w:tcBorders>
              <w:top w:val="single" w:sz="4" w:space="0" w:color="000000"/>
              <w:left w:val="single" w:sz="4" w:space="0" w:color="000000"/>
              <w:bottom w:val="single" w:sz="4" w:space="0" w:color="000000"/>
              <w:right w:val="single" w:sz="4" w:space="0" w:color="000000"/>
            </w:tcBorders>
            <w:vAlign w:val="center"/>
          </w:tcPr>
          <w:p w14:paraId="2BCE5F82" w14:textId="77777777" w:rsidR="00476E05" w:rsidRPr="00D21D24" w:rsidRDefault="00476E05" w:rsidP="00D21D24">
            <w:pPr>
              <w:numPr>
                <w:ilvl w:val="0"/>
                <w:numId w:val="13"/>
              </w:numPr>
              <w:tabs>
                <w:tab w:val="left" w:pos="0"/>
              </w:tabs>
              <w:spacing w:line="276" w:lineRule="auto"/>
              <w:rPr>
                <w:sz w:val="20"/>
                <w:szCs w:val="20"/>
              </w:rPr>
            </w:pPr>
          </w:p>
        </w:tc>
        <w:tc>
          <w:tcPr>
            <w:tcW w:w="6338" w:type="dxa"/>
            <w:tcBorders>
              <w:top w:val="single" w:sz="4" w:space="0" w:color="000000"/>
              <w:left w:val="single" w:sz="4" w:space="0" w:color="000000"/>
              <w:bottom w:val="single" w:sz="4" w:space="0" w:color="000000"/>
              <w:right w:val="single" w:sz="4" w:space="0" w:color="000000"/>
            </w:tcBorders>
          </w:tcPr>
          <w:p w14:paraId="2732B839" w14:textId="77777777" w:rsidR="00476E05" w:rsidRPr="00D21D24" w:rsidRDefault="00476E05" w:rsidP="00D21D24">
            <w:pPr>
              <w:spacing w:line="276" w:lineRule="auto"/>
              <w:rPr>
                <w:sz w:val="20"/>
                <w:szCs w:val="20"/>
              </w:rPr>
            </w:pPr>
            <w:r w:rsidRPr="00D21D24">
              <w:rPr>
                <w:sz w:val="20"/>
                <w:szCs w:val="20"/>
              </w:rPr>
              <w:t>Zabezpieczony trwałym stalowym zamkiem bębenkowym</w:t>
            </w:r>
          </w:p>
        </w:tc>
      </w:tr>
      <w:tr w:rsidR="00476E05" w:rsidRPr="00D21D24" w14:paraId="375FFFC1" w14:textId="77777777" w:rsidTr="008C3BE6">
        <w:trPr>
          <w:trHeight w:val="57"/>
        </w:trPr>
        <w:tc>
          <w:tcPr>
            <w:tcW w:w="562" w:type="dxa"/>
            <w:tcBorders>
              <w:top w:val="single" w:sz="4" w:space="0" w:color="000000"/>
              <w:left w:val="single" w:sz="4" w:space="0" w:color="000000"/>
              <w:bottom w:val="single" w:sz="4" w:space="0" w:color="000000"/>
              <w:right w:val="single" w:sz="4" w:space="0" w:color="000000"/>
            </w:tcBorders>
            <w:vAlign w:val="center"/>
          </w:tcPr>
          <w:p w14:paraId="1D0DF3B1" w14:textId="77777777" w:rsidR="00476E05" w:rsidRPr="00D21D24" w:rsidRDefault="00476E05" w:rsidP="00D21D24">
            <w:pPr>
              <w:numPr>
                <w:ilvl w:val="0"/>
                <w:numId w:val="13"/>
              </w:numPr>
              <w:tabs>
                <w:tab w:val="left" w:pos="0"/>
              </w:tabs>
              <w:spacing w:line="276" w:lineRule="auto"/>
              <w:rPr>
                <w:sz w:val="20"/>
                <w:szCs w:val="20"/>
              </w:rPr>
            </w:pPr>
          </w:p>
        </w:tc>
        <w:tc>
          <w:tcPr>
            <w:tcW w:w="6338" w:type="dxa"/>
            <w:tcBorders>
              <w:top w:val="single" w:sz="4" w:space="0" w:color="000000"/>
              <w:left w:val="single" w:sz="4" w:space="0" w:color="000000"/>
              <w:bottom w:val="single" w:sz="4" w:space="0" w:color="000000"/>
              <w:right w:val="single" w:sz="4" w:space="0" w:color="000000"/>
            </w:tcBorders>
          </w:tcPr>
          <w:p w14:paraId="3B4A95C2" w14:textId="77777777" w:rsidR="00476E05" w:rsidRPr="00D21D24" w:rsidRDefault="00476E05" w:rsidP="00D21D24">
            <w:pPr>
              <w:spacing w:line="276" w:lineRule="auto"/>
              <w:rPr>
                <w:sz w:val="20"/>
                <w:szCs w:val="20"/>
              </w:rPr>
            </w:pPr>
            <w:r w:rsidRPr="00D21D24">
              <w:rPr>
                <w:sz w:val="20"/>
                <w:szCs w:val="20"/>
              </w:rPr>
              <w:t>Zamek zlicowany z powierzchnią urządzenia</w:t>
            </w:r>
          </w:p>
        </w:tc>
      </w:tr>
      <w:tr w:rsidR="00476E05" w:rsidRPr="00D21D24" w14:paraId="6643117B" w14:textId="77777777" w:rsidTr="008C3BE6">
        <w:trPr>
          <w:trHeight w:val="57"/>
        </w:trPr>
        <w:tc>
          <w:tcPr>
            <w:tcW w:w="562" w:type="dxa"/>
            <w:tcBorders>
              <w:top w:val="single" w:sz="4" w:space="0" w:color="000000"/>
              <w:left w:val="single" w:sz="4" w:space="0" w:color="000000"/>
              <w:bottom w:val="single" w:sz="4" w:space="0" w:color="000000"/>
              <w:right w:val="single" w:sz="4" w:space="0" w:color="000000"/>
            </w:tcBorders>
            <w:vAlign w:val="center"/>
          </w:tcPr>
          <w:p w14:paraId="78E36581" w14:textId="77777777" w:rsidR="00476E05" w:rsidRPr="00D21D24" w:rsidRDefault="00476E05" w:rsidP="00D21D24">
            <w:pPr>
              <w:numPr>
                <w:ilvl w:val="0"/>
                <w:numId w:val="13"/>
              </w:numPr>
              <w:tabs>
                <w:tab w:val="left" w:pos="0"/>
              </w:tabs>
              <w:spacing w:line="276" w:lineRule="auto"/>
              <w:rPr>
                <w:sz w:val="20"/>
                <w:szCs w:val="20"/>
              </w:rPr>
            </w:pPr>
          </w:p>
        </w:tc>
        <w:tc>
          <w:tcPr>
            <w:tcW w:w="6338" w:type="dxa"/>
            <w:tcBorders>
              <w:top w:val="single" w:sz="4" w:space="0" w:color="000000"/>
              <w:left w:val="single" w:sz="4" w:space="0" w:color="000000"/>
              <w:bottom w:val="single" w:sz="4" w:space="0" w:color="000000"/>
              <w:right w:val="single" w:sz="4" w:space="0" w:color="000000"/>
            </w:tcBorders>
          </w:tcPr>
          <w:p w14:paraId="46B9F043" w14:textId="77777777" w:rsidR="00476E05" w:rsidRPr="00D21D24" w:rsidRDefault="00476E05" w:rsidP="00D21D24">
            <w:pPr>
              <w:spacing w:line="276" w:lineRule="auto"/>
              <w:rPr>
                <w:sz w:val="20"/>
                <w:szCs w:val="20"/>
              </w:rPr>
            </w:pPr>
            <w:r w:rsidRPr="00D21D24">
              <w:rPr>
                <w:sz w:val="20"/>
                <w:szCs w:val="20"/>
              </w:rPr>
              <w:t>Łączenia boków spawane i szlifowane</w:t>
            </w:r>
          </w:p>
        </w:tc>
      </w:tr>
      <w:tr w:rsidR="00476E05" w:rsidRPr="00D21D24" w14:paraId="106F4934" w14:textId="77777777" w:rsidTr="008C3BE6">
        <w:trPr>
          <w:trHeight w:val="57"/>
        </w:trPr>
        <w:tc>
          <w:tcPr>
            <w:tcW w:w="562" w:type="dxa"/>
            <w:tcBorders>
              <w:top w:val="single" w:sz="4" w:space="0" w:color="000000"/>
              <w:left w:val="single" w:sz="4" w:space="0" w:color="000000"/>
              <w:bottom w:val="single" w:sz="4" w:space="0" w:color="000000"/>
              <w:right w:val="single" w:sz="4" w:space="0" w:color="000000"/>
            </w:tcBorders>
            <w:vAlign w:val="center"/>
          </w:tcPr>
          <w:p w14:paraId="36027F0A" w14:textId="77777777" w:rsidR="00476E05" w:rsidRPr="00D21D24" w:rsidRDefault="00476E05" w:rsidP="00D21D24">
            <w:pPr>
              <w:numPr>
                <w:ilvl w:val="0"/>
                <w:numId w:val="13"/>
              </w:numPr>
              <w:tabs>
                <w:tab w:val="left" w:pos="0"/>
              </w:tabs>
              <w:spacing w:line="276" w:lineRule="auto"/>
              <w:rPr>
                <w:sz w:val="20"/>
                <w:szCs w:val="20"/>
              </w:rPr>
            </w:pPr>
          </w:p>
        </w:tc>
        <w:tc>
          <w:tcPr>
            <w:tcW w:w="6338" w:type="dxa"/>
            <w:tcBorders>
              <w:top w:val="single" w:sz="4" w:space="0" w:color="000000"/>
              <w:left w:val="single" w:sz="4" w:space="0" w:color="000000"/>
              <w:bottom w:val="single" w:sz="4" w:space="0" w:color="000000"/>
              <w:right w:val="single" w:sz="4" w:space="0" w:color="000000"/>
            </w:tcBorders>
          </w:tcPr>
          <w:p w14:paraId="18D076EE" w14:textId="77777777" w:rsidR="00476E05" w:rsidRPr="00D21D24" w:rsidRDefault="00476E05" w:rsidP="00D21D24">
            <w:pPr>
              <w:spacing w:line="276" w:lineRule="auto"/>
              <w:rPr>
                <w:sz w:val="20"/>
                <w:szCs w:val="20"/>
              </w:rPr>
            </w:pPr>
            <w:r w:rsidRPr="00D21D24">
              <w:rPr>
                <w:sz w:val="20"/>
                <w:szCs w:val="20"/>
              </w:rPr>
              <w:t>Niewidoczne zawiasy</w:t>
            </w:r>
          </w:p>
        </w:tc>
      </w:tr>
      <w:tr w:rsidR="00476E05" w:rsidRPr="00D21D24" w14:paraId="7DC05B2D" w14:textId="77777777" w:rsidTr="008C3BE6">
        <w:trPr>
          <w:trHeight w:val="57"/>
        </w:trPr>
        <w:tc>
          <w:tcPr>
            <w:tcW w:w="562" w:type="dxa"/>
            <w:tcBorders>
              <w:top w:val="single" w:sz="4" w:space="0" w:color="000000"/>
              <w:left w:val="single" w:sz="4" w:space="0" w:color="000000"/>
              <w:bottom w:val="single" w:sz="4" w:space="0" w:color="000000"/>
              <w:right w:val="single" w:sz="4" w:space="0" w:color="000000"/>
            </w:tcBorders>
            <w:vAlign w:val="center"/>
          </w:tcPr>
          <w:p w14:paraId="185800F9" w14:textId="77777777" w:rsidR="00476E05" w:rsidRPr="00D21D24" w:rsidRDefault="00476E05" w:rsidP="00D21D24">
            <w:pPr>
              <w:numPr>
                <w:ilvl w:val="0"/>
                <w:numId w:val="13"/>
              </w:numPr>
              <w:tabs>
                <w:tab w:val="left" w:pos="0"/>
              </w:tabs>
              <w:spacing w:line="276" w:lineRule="auto"/>
              <w:rPr>
                <w:sz w:val="20"/>
                <w:szCs w:val="20"/>
              </w:rPr>
            </w:pPr>
          </w:p>
        </w:tc>
        <w:tc>
          <w:tcPr>
            <w:tcW w:w="6338" w:type="dxa"/>
            <w:tcBorders>
              <w:top w:val="single" w:sz="4" w:space="0" w:color="000000"/>
              <w:left w:val="single" w:sz="4" w:space="0" w:color="000000"/>
              <w:bottom w:val="single" w:sz="4" w:space="0" w:color="000000"/>
              <w:right w:val="single" w:sz="4" w:space="0" w:color="000000"/>
            </w:tcBorders>
          </w:tcPr>
          <w:p w14:paraId="032A02F6" w14:textId="77777777" w:rsidR="00476E05" w:rsidRPr="00D21D24" w:rsidRDefault="00476E05" w:rsidP="00D21D24">
            <w:pPr>
              <w:spacing w:line="276" w:lineRule="auto"/>
              <w:rPr>
                <w:sz w:val="20"/>
                <w:szCs w:val="20"/>
              </w:rPr>
            </w:pPr>
            <w:r w:rsidRPr="00D21D24">
              <w:rPr>
                <w:sz w:val="20"/>
                <w:szCs w:val="20"/>
              </w:rPr>
              <w:t>Wymiary: 299mmx218mmx145mm +/- 50 mm</w:t>
            </w:r>
          </w:p>
        </w:tc>
      </w:tr>
      <w:tr w:rsidR="00476E05" w:rsidRPr="00D21D24" w14:paraId="27E11631" w14:textId="77777777" w:rsidTr="008C3BE6">
        <w:trPr>
          <w:trHeight w:val="57"/>
        </w:trPr>
        <w:tc>
          <w:tcPr>
            <w:tcW w:w="562" w:type="dxa"/>
            <w:tcBorders>
              <w:left w:val="single" w:sz="4" w:space="0" w:color="000000"/>
              <w:bottom w:val="single" w:sz="4" w:space="0" w:color="000000"/>
              <w:right w:val="single" w:sz="4" w:space="0" w:color="000000"/>
            </w:tcBorders>
            <w:vAlign w:val="center"/>
          </w:tcPr>
          <w:p w14:paraId="5776B5F3" w14:textId="77777777" w:rsidR="00476E05" w:rsidRPr="00D21D24" w:rsidRDefault="00476E05" w:rsidP="00D21D24">
            <w:pPr>
              <w:spacing w:line="276" w:lineRule="auto"/>
              <w:ind w:left="510"/>
              <w:rPr>
                <w:sz w:val="20"/>
                <w:szCs w:val="20"/>
              </w:rPr>
            </w:pPr>
          </w:p>
        </w:tc>
        <w:tc>
          <w:tcPr>
            <w:tcW w:w="6338" w:type="dxa"/>
            <w:tcBorders>
              <w:left w:val="single" w:sz="4" w:space="0" w:color="000000"/>
              <w:bottom w:val="single" w:sz="4" w:space="0" w:color="000000"/>
              <w:right w:val="single" w:sz="4" w:space="0" w:color="000000"/>
            </w:tcBorders>
          </w:tcPr>
          <w:p w14:paraId="002F0BB7" w14:textId="77777777" w:rsidR="00476E05" w:rsidRPr="00D21D24" w:rsidRDefault="00476E05" w:rsidP="00D21D24">
            <w:pPr>
              <w:spacing w:line="276" w:lineRule="auto"/>
              <w:rPr>
                <w:sz w:val="20"/>
                <w:szCs w:val="20"/>
              </w:rPr>
            </w:pPr>
            <w:r w:rsidRPr="00D21D24">
              <w:rPr>
                <w:b/>
                <w:bCs/>
                <w:sz w:val="20"/>
                <w:szCs w:val="20"/>
              </w:rPr>
              <w:t>Pojemnik na odpadki</w:t>
            </w:r>
          </w:p>
        </w:tc>
      </w:tr>
      <w:tr w:rsidR="00476E05" w:rsidRPr="00D21D24" w14:paraId="7DF87DD4" w14:textId="77777777" w:rsidTr="008C3BE6">
        <w:trPr>
          <w:trHeight w:val="57"/>
        </w:trPr>
        <w:tc>
          <w:tcPr>
            <w:tcW w:w="562" w:type="dxa"/>
            <w:tcBorders>
              <w:left w:val="single" w:sz="4" w:space="0" w:color="000000"/>
              <w:bottom w:val="single" w:sz="4" w:space="0" w:color="000000"/>
              <w:right w:val="single" w:sz="4" w:space="0" w:color="000000"/>
            </w:tcBorders>
            <w:vAlign w:val="center"/>
          </w:tcPr>
          <w:p w14:paraId="011D1DD0" w14:textId="77777777" w:rsidR="00476E05" w:rsidRPr="00D21D24" w:rsidRDefault="00476E05" w:rsidP="00D21D24">
            <w:pPr>
              <w:numPr>
                <w:ilvl w:val="0"/>
                <w:numId w:val="13"/>
              </w:numPr>
              <w:tabs>
                <w:tab w:val="left" w:pos="0"/>
              </w:tabs>
              <w:spacing w:line="276" w:lineRule="auto"/>
              <w:rPr>
                <w:sz w:val="20"/>
                <w:szCs w:val="20"/>
              </w:rPr>
            </w:pPr>
          </w:p>
        </w:tc>
        <w:tc>
          <w:tcPr>
            <w:tcW w:w="6338" w:type="dxa"/>
            <w:tcBorders>
              <w:left w:val="single" w:sz="4" w:space="0" w:color="000000"/>
              <w:bottom w:val="single" w:sz="4" w:space="0" w:color="000000"/>
              <w:right w:val="single" w:sz="4" w:space="0" w:color="000000"/>
            </w:tcBorders>
          </w:tcPr>
          <w:p w14:paraId="550D656A" w14:textId="77777777" w:rsidR="00476E05" w:rsidRPr="00D21D24" w:rsidRDefault="00476E05" w:rsidP="00D21D24">
            <w:pPr>
              <w:spacing w:line="276" w:lineRule="auto"/>
              <w:rPr>
                <w:sz w:val="20"/>
                <w:szCs w:val="20"/>
              </w:rPr>
            </w:pPr>
            <w:r w:rsidRPr="00D21D24">
              <w:rPr>
                <w:sz w:val="20"/>
                <w:szCs w:val="20"/>
              </w:rPr>
              <w:t>Kosz na odpadki o pojemności min. 25 l</w:t>
            </w:r>
          </w:p>
        </w:tc>
      </w:tr>
      <w:tr w:rsidR="00476E05" w:rsidRPr="00D21D24" w14:paraId="6B7CFC16" w14:textId="77777777" w:rsidTr="008C3BE6">
        <w:trPr>
          <w:trHeight w:val="57"/>
        </w:trPr>
        <w:tc>
          <w:tcPr>
            <w:tcW w:w="562" w:type="dxa"/>
            <w:tcBorders>
              <w:left w:val="single" w:sz="4" w:space="0" w:color="000000"/>
              <w:bottom w:val="single" w:sz="4" w:space="0" w:color="000000"/>
              <w:right w:val="single" w:sz="4" w:space="0" w:color="000000"/>
            </w:tcBorders>
            <w:vAlign w:val="center"/>
          </w:tcPr>
          <w:p w14:paraId="41003004" w14:textId="77777777" w:rsidR="00476E05" w:rsidRPr="00D21D24" w:rsidRDefault="00476E05" w:rsidP="00D21D24">
            <w:pPr>
              <w:numPr>
                <w:ilvl w:val="0"/>
                <w:numId w:val="13"/>
              </w:numPr>
              <w:tabs>
                <w:tab w:val="left" w:pos="0"/>
              </w:tabs>
              <w:spacing w:line="276" w:lineRule="auto"/>
              <w:rPr>
                <w:sz w:val="20"/>
                <w:szCs w:val="20"/>
              </w:rPr>
            </w:pPr>
          </w:p>
        </w:tc>
        <w:tc>
          <w:tcPr>
            <w:tcW w:w="6338" w:type="dxa"/>
            <w:tcBorders>
              <w:left w:val="single" w:sz="4" w:space="0" w:color="000000"/>
              <w:bottom w:val="single" w:sz="4" w:space="0" w:color="000000"/>
              <w:right w:val="single" w:sz="4" w:space="0" w:color="000000"/>
            </w:tcBorders>
          </w:tcPr>
          <w:p w14:paraId="3F3EE8FD" w14:textId="77777777" w:rsidR="00476E05" w:rsidRPr="00D21D24" w:rsidRDefault="00476E05" w:rsidP="00D21D24">
            <w:pPr>
              <w:spacing w:line="276" w:lineRule="auto"/>
              <w:rPr>
                <w:sz w:val="20"/>
                <w:szCs w:val="20"/>
              </w:rPr>
            </w:pPr>
            <w:r w:rsidRPr="00D21D24">
              <w:rPr>
                <w:sz w:val="20"/>
                <w:szCs w:val="20"/>
              </w:rPr>
              <w:t>Wykonany ze</w:t>
            </w:r>
            <w:r w:rsidRPr="00D21D24">
              <w:rPr>
                <w:color w:val="000000"/>
                <w:sz w:val="20"/>
                <w:szCs w:val="20"/>
                <w:lang w:eastAsia="pl-PL"/>
              </w:rPr>
              <w:t xml:space="preserve"> stali nierdzewnej szczotkowanej (matowej)</w:t>
            </w:r>
          </w:p>
        </w:tc>
      </w:tr>
      <w:tr w:rsidR="00476E05" w:rsidRPr="00D21D24" w14:paraId="1EC1DBD8" w14:textId="77777777" w:rsidTr="008C3BE6">
        <w:trPr>
          <w:trHeight w:val="57"/>
        </w:trPr>
        <w:tc>
          <w:tcPr>
            <w:tcW w:w="562" w:type="dxa"/>
            <w:tcBorders>
              <w:left w:val="single" w:sz="4" w:space="0" w:color="000000"/>
              <w:bottom w:val="single" w:sz="4" w:space="0" w:color="000000"/>
              <w:right w:val="single" w:sz="4" w:space="0" w:color="000000"/>
            </w:tcBorders>
            <w:vAlign w:val="center"/>
          </w:tcPr>
          <w:p w14:paraId="34DFD174" w14:textId="77777777" w:rsidR="00476E05" w:rsidRPr="00D21D24" w:rsidRDefault="00476E05" w:rsidP="00D21D24">
            <w:pPr>
              <w:numPr>
                <w:ilvl w:val="0"/>
                <w:numId w:val="13"/>
              </w:numPr>
              <w:tabs>
                <w:tab w:val="left" w:pos="0"/>
              </w:tabs>
              <w:spacing w:line="276" w:lineRule="auto"/>
              <w:rPr>
                <w:sz w:val="20"/>
                <w:szCs w:val="20"/>
              </w:rPr>
            </w:pPr>
          </w:p>
        </w:tc>
        <w:tc>
          <w:tcPr>
            <w:tcW w:w="6338" w:type="dxa"/>
            <w:tcBorders>
              <w:left w:val="single" w:sz="4" w:space="0" w:color="000000"/>
              <w:bottom w:val="single" w:sz="4" w:space="0" w:color="000000"/>
              <w:right w:val="single" w:sz="4" w:space="0" w:color="000000"/>
            </w:tcBorders>
          </w:tcPr>
          <w:p w14:paraId="0973138E" w14:textId="77777777" w:rsidR="00476E05" w:rsidRPr="00D21D24" w:rsidRDefault="00476E05" w:rsidP="00D21D24">
            <w:pPr>
              <w:spacing w:line="276" w:lineRule="auto"/>
              <w:rPr>
                <w:sz w:val="20"/>
                <w:szCs w:val="20"/>
              </w:rPr>
            </w:pPr>
            <w:r w:rsidRPr="00D21D24">
              <w:rPr>
                <w:sz w:val="20"/>
                <w:szCs w:val="20"/>
              </w:rPr>
              <w:t>Uchwyt do przenoszenia</w:t>
            </w:r>
          </w:p>
        </w:tc>
      </w:tr>
      <w:tr w:rsidR="00476E05" w:rsidRPr="00D21D24" w14:paraId="6A052515" w14:textId="77777777" w:rsidTr="008C3BE6">
        <w:trPr>
          <w:trHeight w:val="57"/>
        </w:trPr>
        <w:tc>
          <w:tcPr>
            <w:tcW w:w="562" w:type="dxa"/>
            <w:tcBorders>
              <w:left w:val="single" w:sz="4" w:space="0" w:color="000000"/>
              <w:bottom w:val="single" w:sz="4" w:space="0" w:color="000000"/>
              <w:right w:val="single" w:sz="4" w:space="0" w:color="000000"/>
            </w:tcBorders>
            <w:vAlign w:val="center"/>
          </w:tcPr>
          <w:p w14:paraId="0E1BBC39" w14:textId="77777777" w:rsidR="00476E05" w:rsidRPr="00D21D24" w:rsidRDefault="00476E05" w:rsidP="00D21D24">
            <w:pPr>
              <w:numPr>
                <w:ilvl w:val="0"/>
                <w:numId w:val="13"/>
              </w:numPr>
              <w:tabs>
                <w:tab w:val="left" w:pos="0"/>
              </w:tabs>
              <w:spacing w:line="276" w:lineRule="auto"/>
              <w:rPr>
                <w:sz w:val="20"/>
                <w:szCs w:val="20"/>
              </w:rPr>
            </w:pPr>
          </w:p>
        </w:tc>
        <w:tc>
          <w:tcPr>
            <w:tcW w:w="6338" w:type="dxa"/>
            <w:tcBorders>
              <w:left w:val="single" w:sz="4" w:space="0" w:color="000000"/>
              <w:bottom w:val="single" w:sz="4" w:space="0" w:color="000000"/>
              <w:right w:val="single" w:sz="4" w:space="0" w:color="000000"/>
            </w:tcBorders>
          </w:tcPr>
          <w:p w14:paraId="59108683" w14:textId="77777777" w:rsidR="00476E05" w:rsidRPr="00D21D24" w:rsidRDefault="00476E05" w:rsidP="00D21D24">
            <w:pPr>
              <w:spacing w:line="276" w:lineRule="auto"/>
              <w:rPr>
                <w:sz w:val="20"/>
                <w:szCs w:val="20"/>
              </w:rPr>
            </w:pPr>
            <w:r w:rsidRPr="00D21D24">
              <w:rPr>
                <w:sz w:val="20"/>
                <w:szCs w:val="20"/>
              </w:rPr>
              <w:t>Wkład plastikowy</w:t>
            </w:r>
          </w:p>
        </w:tc>
      </w:tr>
      <w:tr w:rsidR="00476E05" w:rsidRPr="00D21D24" w14:paraId="7F04CEFC" w14:textId="77777777" w:rsidTr="008C3BE6">
        <w:trPr>
          <w:trHeight w:val="57"/>
        </w:trPr>
        <w:tc>
          <w:tcPr>
            <w:tcW w:w="562" w:type="dxa"/>
            <w:tcBorders>
              <w:left w:val="single" w:sz="4" w:space="0" w:color="000000"/>
              <w:bottom w:val="single" w:sz="4" w:space="0" w:color="000000"/>
              <w:right w:val="single" w:sz="4" w:space="0" w:color="000000"/>
            </w:tcBorders>
            <w:vAlign w:val="center"/>
          </w:tcPr>
          <w:p w14:paraId="626C7A22" w14:textId="77777777" w:rsidR="00476E05" w:rsidRPr="00D21D24" w:rsidRDefault="00476E05" w:rsidP="00D21D24">
            <w:pPr>
              <w:numPr>
                <w:ilvl w:val="0"/>
                <w:numId w:val="13"/>
              </w:numPr>
              <w:tabs>
                <w:tab w:val="left" w:pos="0"/>
              </w:tabs>
              <w:spacing w:line="276" w:lineRule="auto"/>
              <w:rPr>
                <w:sz w:val="20"/>
                <w:szCs w:val="20"/>
              </w:rPr>
            </w:pPr>
          </w:p>
        </w:tc>
        <w:tc>
          <w:tcPr>
            <w:tcW w:w="6338" w:type="dxa"/>
            <w:tcBorders>
              <w:left w:val="single" w:sz="4" w:space="0" w:color="000000"/>
              <w:bottom w:val="single" w:sz="4" w:space="0" w:color="000000"/>
              <w:right w:val="single" w:sz="4" w:space="0" w:color="000000"/>
            </w:tcBorders>
          </w:tcPr>
          <w:p w14:paraId="76964C94" w14:textId="77777777" w:rsidR="00476E05" w:rsidRPr="00D21D24" w:rsidRDefault="00476E05" w:rsidP="00D21D24">
            <w:pPr>
              <w:spacing w:line="276" w:lineRule="auto"/>
              <w:rPr>
                <w:sz w:val="20"/>
                <w:szCs w:val="20"/>
              </w:rPr>
            </w:pPr>
            <w:r w:rsidRPr="00D21D24">
              <w:rPr>
                <w:sz w:val="20"/>
                <w:szCs w:val="20"/>
              </w:rPr>
              <w:t>Mechanizm otwierający wykonany z metalu, pedał nożny</w:t>
            </w:r>
          </w:p>
        </w:tc>
      </w:tr>
      <w:tr w:rsidR="00476E05" w:rsidRPr="00D21D24" w14:paraId="5FFF9EC1" w14:textId="77777777" w:rsidTr="008C3BE6">
        <w:trPr>
          <w:trHeight w:val="57"/>
        </w:trPr>
        <w:tc>
          <w:tcPr>
            <w:tcW w:w="562" w:type="dxa"/>
            <w:tcBorders>
              <w:left w:val="single" w:sz="4" w:space="0" w:color="000000"/>
              <w:bottom w:val="single" w:sz="4" w:space="0" w:color="000000"/>
              <w:right w:val="single" w:sz="4" w:space="0" w:color="000000"/>
            </w:tcBorders>
            <w:vAlign w:val="center"/>
          </w:tcPr>
          <w:p w14:paraId="7685983F" w14:textId="77777777" w:rsidR="00476E05" w:rsidRPr="00D21D24" w:rsidRDefault="00476E05" w:rsidP="00D21D24">
            <w:pPr>
              <w:numPr>
                <w:ilvl w:val="0"/>
                <w:numId w:val="13"/>
              </w:numPr>
              <w:tabs>
                <w:tab w:val="left" w:pos="0"/>
              </w:tabs>
              <w:spacing w:line="276" w:lineRule="auto"/>
              <w:rPr>
                <w:sz w:val="20"/>
                <w:szCs w:val="20"/>
              </w:rPr>
            </w:pPr>
          </w:p>
        </w:tc>
        <w:tc>
          <w:tcPr>
            <w:tcW w:w="6338" w:type="dxa"/>
            <w:tcBorders>
              <w:left w:val="single" w:sz="4" w:space="0" w:color="000000"/>
              <w:bottom w:val="single" w:sz="4" w:space="0" w:color="000000"/>
              <w:right w:val="single" w:sz="4" w:space="0" w:color="000000"/>
            </w:tcBorders>
          </w:tcPr>
          <w:p w14:paraId="7E2EAF14" w14:textId="77777777" w:rsidR="00476E05" w:rsidRPr="00D21D24" w:rsidRDefault="00476E05" w:rsidP="00D21D24">
            <w:pPr>
              <w:spacing w:line="276" w:lineRule="auto"/>
              <w:rPr>
                <w:sz w:val="20"/>
                <w:szCs w:val="20"/>
              </w:rPr>
            </w:pPr>
            <w:r w:rsidRPr="00D21D24">
              <w:rPr>
                <w:sz w:val="20"/>
                <w:szCs w:val="20"/>
              </w:rPr>
              <w:t>Wymiary: 295mmx630mm +/- 50 mm</w:t>
            </w:r>
          </w:p>
        </w:tc>
      </w:tr>
      <w:tr w:rsidR="00476E05" w:rsidRPr="00D21D24" w14:paraId="44AAA33D" w14:textId="77777777" w:rsidTr="008C3BE6">
        <w:trPr>
          <w:trHeight w:val="57"/>
        </w:trPr>
        <w:tc>
          <w:tcPr>
            <w:tcW w:w="562" w:type="dxa"/>
            <w:tcBorders>
              <w:left w:val="single" w:sz="4" w:space="0" w:color="000000"/>
              <w:bottom w:val="single" w:sz="4" w:space="0" w:color="000000"/>
              <w:right w:val="single" w:sz="4" w:space="0" w:color="000000"/>
            </w:tcBorders>
            <w:vAlign w:val="center"/>
          </w:tcPr>
          <w:p w14:paraId="6C7A4221" w14:textId="77777777" w:rsidR="00476E05" w:rsidRPr="00D21D24" w:rsidRDefault="00476E05" w:rsidP="00D21D24">
            <w:pPr>
              <w:spacing w:line="276" w:lineRule="auto"/>
              <w:ind w:left="360"/>
              <w:rPr>
                <w:sz w:val="20"/>
                <w:szCs w:val="20"/>
              </w:rPr>
            </w:pPr>
          </w:p>
        </w:tc>
        <w:tc>
          <w:tcPr>
            <w:tcW w:w="6338" w:type="dxa"/>
            <w:tcBorders>
              <w:left w:val="single" w:sz="4" w:space="0" w:color="000000"/>
              <w:bottom w:val="single" w:sz="4" w:space="0" w:color="000000"/>
              <w:right w:val="single" w:sz="4" w:space="0" w:color="000000"/>
            </w:tcBorders>
          </w:tcPr>
          <w:p w14:paraId="2947DB09" w14:textId="77777777" w:rsidR="00476E05" w:rsidRPr="00D21D24" w:rsidRDefault="00476E05" w:rsidP="00D21D24">
            <w:pPr>
              <w:spacing w:line="276" w:lineRule="auto"/>
              <w:rPr>
                <w:sz w:val="20"/>
                <w:szCs w:val="20"/>
              </w:rPr>
            </w:pPr>
            <w:r w:rsidRPr="00D21D24">
              <w:rPr>
                <w:b/>
                <w:bCs/>
                <w:sz w:val="20"/>
                <w:szCs w:val="20"/>
              </w:rPr>
              <w:t>Uchwyt na papier toaletowy</w:t>
            </w:r>
          </w:p>
        </w:tc>
      </w:tr>
      <w:tr w:rsidR="00476E05" w:rsidRPr="00D21D24" w14:paraId="136BD29C" w14:textId="77777777" w:rsidTr="008C3BE6">
        <w:trPr>
          <w:trHeight w:val="57"/>
        </w:trPr>
        <w:tc>
          <w:tcPr>
            <w:tcW w:w="562" w:type="dxa"/>
            <w:tcBorders>
              <w:left w:val="single" w:sz="4" w:space="0" w:color="000000"/>
              <w:bottom w:val="single" w:sz="4" w:space="0" w:color="000000"/>
              <w:right w:val="single" w:sz="4" w:space="0" w:color="000000"/>
            </w:tcBorders>
            <w:vAlign w:val="center"/>
          </w:tcPr>
          <w:p w14:paraId="61453320" w14:textId="77777777" w:rsidR="00476E05" w:rsidRPr="00D21D24" w:rsidRDefault="00476E05" w:rsidP="00D21D24">
            <w:pPr>
              <w:numPr>
                <w:ilvl w:val="0"/>
                <w:numId w:val="13"/>
              </w:numPr>
              <w:tabs>
                <w:tab w:val="left" w:pos="0"/>
              </w:tabs>
              <w:spacing w:line="276" w:lineRule="auto"/>
              <w:rPr>
                <w:sz w:val="20"/>
                <w:szCs w:val="20"/>
              </w:rPr>
            </w:pPr>
          </w:p>
        </w:tc>
        <w:tc>
          <w:tcPr>
            <w:tcW w:w="6338" w:type="dxa"/>
            <w:tcBorders>
              <w:left w:val="single" w:sz="4" w:space="0" w:color="000000"/>
              <w:bottom w:val="single" w:sz="4" w:space="0" w:color="000000"/>
              <w:right w:val="single" w:sz="4" w:space="0" w:color="000000"/>
            </w:tcBorders>
          </w:tcPr>
          <w:p w14:paraId="36C735E8" w14:textId="77777777" w:rsidR="00476E05" w:rsidRPr="00D21D24" w:rsidRDefault="00476E05" w:rsidP="00D21D24">
            <w:pPr>
              <w:spacing w:line="276" w:lineRule="auto"/>
              <w:rPr>
                <w:sz w:val="20"/>
                <w:szCs w:val="20"/>
              </w:rPr>
            </w:pPr>
            <w:r w:rsidRPr="00D21D24">
              <w:rPr>
                <w:sz w:val="20"/>
                <w:szCs w:val="20"/>
              </w:rPr>
              <w:t>Dozownik dostosowany do papieru o maksymalnej średnicy 19 cm</w:t>
            </w:r>
          </w:p>
        </w:tc>
      </w:tr>
      <w:tr w:rsidR="00476E05" w:rsidRPr="00D21D24" w14:paraId="315D7D58" w14:textId="77777777" w:rsidTr="008C3BE6">
        <w:trPr>
          <w:trHeight w:val="57"/>
        </w:trPr>
        <w:tc>
          <w:tcPr>
            <w:tcW w:w="562" w:type="dxa"/>
            <w:tcBorders>
              <w:left w:val="single" w:sz="4" w:space="0" w:color="000000"/>
              <w:bottom w:val="single" w:sz="4" w:space="0" w:color="000000"/>
              <w:right w:val="single" w:sz="4" w:space="0" w:color="000000"/>
            </w:tcBorders>
            <w:vAlign w:val="center"/>
          </w:tcPr>
          <w:p w14:paraId="2A7B6F88" w14:textId="77777777" w:rsidR="00476E05" w:rsidRPr="00D21D24" w:rsidRDefault="00476E05" w:rsidP="00D21D24">
            <w:pPr>
              <w:numPr>
                <w:ilvl w:val="0"/>
                <w:numId w:val="13"/>
              </w:numPr>
              <w:tabs>
                <w:tab w:val="left" w:pos="0"/>
              </w:tabs>
              <w:spacing w:line="276" w:lineRule="auto"/>
              <w:rPr>
                <w:sz w:val="20"/>
                <w:szCs w:val="20"/>
              </w:rPr>
            </w:pPr>
          </w:p>
        </w:tc>
        <w:tc>
          <w:tcPr>
            <w:tcW w:w="6338" w:type="dxa"/>
            <w:tcBorders>
              <w:left w:val="single" w:sz="4" w:space="0" w:color="000000"/>
              <w:bottom w:val="single" w:sz="4" w:space="0" w:color="000000"/>
              <w:right w:val="single" w:sz="4" w:space="0" w:color="000000"/>
            </w:tcBorders>
          </w:tcPr>
          <w:p w14:paraId="5C728B79" w14:textId="77777777" w:rsidR="00476E05" w:rsidRPr="00D21D24" w:rsidRDefault="00476E05" w:rsidP="00D21D24">
            <w:pPr>
              <w:spacing w:line="276" w:lineRule="auto"/>
              <w:rPr>
                <w:sz w:val="20"/>
                <w:szCs w:val="20"/>
              </w:rPr>
            </w:pPr>
            <w:r w:rsidRPr="00D21D24">
              <w:rPr>
                <w:sz w:val="20"/>
                <w:szCs w:val="20"/>
              </w:rPr>
              <w:t>Okienko do kontroli ilości papieru</w:t>
            </w:r>
          </w:p>
        </w:tc>
      </w:tr>
      <w:tr w:rsidR="00476E05" w:rsidRPr="00D21D24" w14:paraId="0B36A87B" w14:textId="77777777" w:rsidTr="008C3BE6">
        <w:trPr>
          <w:trHeight w:val="57"/>
        </w:trPr>
        <w:tc>
          <w:tcPr>
            <w:tcW w:w="562" w:type="dxa"/>
            <w:tcBorders>
              <w:left w:val="single" w:sz="4" w:space="0" w:color="000000"/>
              <w:bottom w:val="single" w:sz="4" w:space="0" w:color="000000"/>
              <w:right w:val="single" w:sz="4" w:space="0" w:color="000000"/>
            </w:tcBorders>
            <w:vAlign w:val="center"/>
          </w:tcPr>
          <w:p w14:paraId="6A9E7162" w14:textId="77777777" w:rsidR="00476E05" w:rsidRPr="00D21D24" w:rsidRDefault="00476E05" w:rsidP="00D21D24">
            <w:pPr>
              <w:numPr>
                <w:ilvl w:val="0"/>
                <w:numId w:val="13"/>
              </w:numPr>
              <w:tabs>
                <w:tab w:val="left" w:pos="0"/>
              </w:tabs>
              <w:spacing w:line="276" w:lineRule="auto"/>
              <w:rPr>
                <w:sz w:val="20"/>
                <w:szCs w:val="20"/>
              </w:rPr>
            </w:pPr>
          </w:p>
        </w:tc>
        <w:tc>
          <w:tcPr>
            <w:tcW w:w="6338" w:type="dxa"/>
            <w:tcBorders>
              <w:left w:val="single" w:sz="4" w:space="0" w:color="000000"/>
              <w:bottom w:val="single" w:sz="4" w:space="0" w:color="000000"/>
              <w:right w:val="single" w:sz="4" w:space="0" w:color="000000"/>
            </w:tcBorders>
          </w:tcPr>
          <w:p w14:paraId="5B70A354" w14:textId="77777777" w:rsidR="00476E05" w:rsidRPr="00D21D24" w:rsidRDefault="00476E05" w:rsidP="00D21D24">
            <w:pPr>
              <w:spacing w:line="276" w:lineRule="auto"/>
              <w:rPr>
                <w:sz w:val="20"/>
                <w:szCs w:val="20"/>
              </w:rPr>
            </w:pPr>
            <w:r w:rsidRPr="00D21D24">
              <w:rPr>
                <w:sz w:val="20"/>
                <w:szCs w:val="20"/>
              </w:rPr>
              <w:t>Wykonany ze stali nierdzewnej, szczotkowanej (matowej)</w:t>
            </w:r>
          </w:p>
        </w:tc>
      </w:tr>
      <w:tr w:rsidR="00476E05" w:rsidRPr="00D21D24" w14:paraId="26774B6C" w14:textId="77777777" w:rsidTr="008C3BE6">
        <w:trPr>
          <w:trHeight w:val="57"/>
        </w:trPr>
        <w:tc>
          <w:tcPr>
            <w:tcW w:w="562" w:type="dxa"/>
            <w:tcBorders>
              <w:left w:val="single" w:sz="4" w:space="0" w:color="000000"/>
              <w:bottom w:val="single" w:sz="4" w:space="0" w:color="000000"/>
              <w:right w:val="single" w:sz="4" w:space="0" w:color="000000"/>
            </w:tcBorders>
            <w:vAlign w:val="center"/>
          </w:tcPr>
          <w:p w14:paraId="4AEA3DCA" w14:textId="77777777" w:rsidR="00476E05" w:rsidRPr="00D21D24" w:rsidRDefault="00476E05" w:rsidP="00D21D24">
            <w:pPr>
              <w:numPr>
                <w:ilvl w:val="0"/>
                <w:numId w:val="13"/>
              </w:numPr>
              <w:tabs>
                <w:tab w:val="left" w:pos="0"/>
              </w:tabs>
              <w:spacing w:line="276" w:lineRule="auto"/>
              <w:rPr>
                <w:sz w:val="20"/>
                <w:szCs w:val="20"/>
              </w:rPr>
            </w:pPr>
          </w:p>
        </w:tc>
        <w:tc>
          <w:tcPr>
            <w:tcW w:w="6338" w:type="dxa"/>
            <w:tcBorders>
              <w:left w:val="single" w:sz="4" w:space="0" w:color="000000"/>
              <w:bottom w:val="single" w:sz="4" w:space="0" w:color="000000"/>
              <w:right w:val="single" w:sz="4" w:space="0" w:color="000000"/>
            </w:tcBorders>
          </w:tcPr>
          <w:p w14:paraId="175156B0" w14:textId="77777777" w:rsidR="00476E05" w:rsidRPr="00D21D24" w:rsidRDefault="00476E05" w:rsidP="00D21D24">
            <w:pPr>
              <w:spacing w:line="276" w:lineRule="auto"/>
              <w:rPr>
                <w:sz w:val="20"/>
                <w:szCs w:val="20"/>
              </w:rPr>
            </w:pPr>
            <w:r w:rsidRPr="00D21D24">
              <w:rPr>
                <w:sz w:val="20"/>
                <w:szCs w:val="20"/>
              </w:rPr>
              <w:t>Zabezpieczony trwałym stalowym zamkiem bębenkowym</w:t>
            </w:r>
          </w:p>
        </w:tc>
      </w:tr>
      <w:tr w:rsidR="00476E05" w:rsidRPr="00D21D24" w14:paraId="58A19273" w14:textId="77777777" w:rsidTr="008C3BE6">
        <w:trPr>
          <w:trHeight w:val="57"/>
        </w:trPr>
        <w:tc>
          <w:tcPr>
            <w:tcW w:w="562" w:type="dxa"/>
            <w:tcBorders>
              <w:left w:val="single" w:sz="4" w:space="0" w:color="000000"/>
              <w:bottom w:val="single" w:sz="4" w:space="0" w:color="000000"/>
              <w:right w:val="single" w:sz="4" w:space="0" w:color="000000"/>
            </w:tcBorders>
            <w:vAlign w:val="center"/>
          </w:tcPr>
          <w:p w14:paraId="49952B87" w14:textId="77777777" w:rsidR="00476E05" w:rsidRPr="00D21D24" w:rsidRDefault="00476E05" w:rsidP="00D21D24">
            <w:pPr>
              <w:numPr>
                <w:ilvl w:val="0"/>
                <w:numId w:val="13"/>
              </w:numPr>
              <w:tabs>
                <w:tab w:val="left" w:pos="0"/>
              </w:tabs>
              <w:spacing w:line="276" w:lineRule="auto"/>
              <w:rPr>
                <w:sz w:val="20"/>
                <w:szCs w:val="20"/>
              </w:rPr>
            </w:pPr>
          </w:p>
        </w:tc>
        <w:tc>
          <w:tcPr>
            <w:tcW w:w="6338" w:type="dxa"/>
            <w:tcBorders>
              <w:left w:val="single" w:sz="4" w:space="0" w:color="000000"/>
              <w:bottom w:val="single" w:sz="4" w:space="0" w:color="000000"/>
              <w:right w:val="single" w:sz="4" w:space="0" w:color="000000"/>
            </w:tcBorders>
          </w:tcPr>
          <w:p w14:paraId="7AB3A3D8" w14:textId="77777777" w:rsidR="00476E05" w:rsidRPr="00D21D24" w:rsidRDefault="00476E05" w:rsidP="00D21D24">
            <w:pPr>
              <w:spacing w:line="276" w:lineRule="auto"/>
              <w:rPr>
                <w:sz w:val="20"/>
                <w:szCs w:val="20"/>
              </w:rPr>
            </w:pPr>
            <w:r w:rsidRPr="00D21D24">
              <w:rPr>
                <w:sz w:val="20"/>
                <w:szCs w:val="20"/>
              </w:rPr>
              <w:t>Zamek zlicowany z powierzchnią urządzenia</w:t>
            </w:r>
          </w:p>
        </w:tc>
      </w:tr>
      <w:tr w:rsidR="00476E05" w:rsidRPr="00D21D24" w14:paraId="2D360F3E" w14:textId="77777777" w:rsidTr="008C3BE6">
        <w:trPr>
          <w:trHeight w:val="57"/>
        </w:trPr>
        <w:tc>
          <w:tcPr>
            <w:tcW w:w="562" w:type="dxa"/>
            <w:tcBorders>
              <w:left w:val="single" w:sz="4" w:space="0" w:color="000000"/>
              <w:bottom w:val="single" w:sz="4" w:space="0" w:color="000000"/>
              <w:right w:val="single" w:sz="4" w:space="0" w:color="000000"/>
            </w:tcBorders>
            <w:vAlign w:val="center"/>
          </w:tcPr>
          <w:p w14:paraId="497C1EB8" w14:textId="77777777" w:rsidR="00476E05" w:rsidRPr="00D21D24" w:rsidRDefault="00476E05" w:rsidP="00D21D24">
            <w:pPr>
              <w:numPr>
                <w:ilvl w:val="0"/>
                <w:numId w:val="13"/>
              </w:numPr>
              <w:tabs>
                <w:tab w:val="left" w:pos="0"/>
              </w:tabs>
              <w:spacing w:line="276" w:lineRule="auto"/>
              <w:rPr>
                <w:sz w:val="20"/>
                <w:szCs w:val="20"/>
              </w:rPr>
            </w:pPr>
          </w:p>
        </w:tc>
        <w:tc>
          <w:tcPr>
            <w:tcW w:w="6338" w:type="dxa"/>
            <w:tcBorders>
              <w:left w:val="single" w:sz="4" w:space="0" w:color="000000"/>
              <w:bottom w:val="single" w:sz="4" w:space="0" w:color="000000"/>
              <w:right w:val="single" w:sz="4" w:space="0" w:color="000000"/>
            </w:tcBorders>
          </w:tcPr>
          <w:p w14:paraId="39B3439F" w14:textId="77777777" w:rsidR="00476E05" w:rsidRPr="00D21D24" w:rsidRDefault="00476E05" w:rsidP="00D21D24">
            <w:pPr>
              <w:spacing w:line="276" w:lineRule="auto"/>
              <w:rPr>
                <w:sz w:val="20"/>
                <w:szCs w:val="20"/>
              </w:rPr>
            </w:pPr>
            <w:r w:rsidRPr="00D21D24">
              <w:rPr>
                <w:sz w:val="20"/>
                <w:szCs w:val="20"/>
              </w:rPr>
              <w:t>Łączenia boków spawane i szlifowane</w:t>
            </w:r>
          </w:p>
        </w:tc>
      </w:tr>
      <w:tr w:rsidR="00476E05" w:rsidRPr="00D21D24" w14:paraId="43161F67" w14:textId="77777777" w:rsidTr="008C3BE6">
        <w:trPr>
          <w:trHeight w:val="57"/>
        </w:trPr>
        <w:tc>
          <w:tcPr>
            <w:tcW w:w="562" w:type="dxa"/>
            <w:tcBorders>
              <w:left w:val="single" w:sz="4" w:space="0" w:color="000000"/>
              <w:bottom w:val="single" w:sz="4" w:space="0" w:color="000000"/>
              <w:right w:val="single" w:sz="4" w:space="0" w:color="000000"/>
            </w:tcBorders>
            <w:vAlign w:val="center"/>
          </w:tcPr>
          <w:p w14:paraId="0DF38742" w14:textId="77777777" w:rsidR="00476E05" w:rsidRPr="00D21D24" w:rsidRDefault="00476E05" w:rsidP="00D21D24">
            <w:pPr>
              <w:numPr>
                <w:ilvl w:val="0"/>
                <w:numId w:val="13"/>
              </w:numPr>
              <w:tabs>
                <w:tab w:val="left" w:pos="0"/>
              </w:tabs>
              <w:spacing w:line="276" w:lineRule="auto"/>
              <w:rPr>
                <w:sz w:val="20"/>
                <w:szCs w:val="20"/>
              </w:rPr>
            </w:pPr>
          </w:p>
        </w:tc>
        <w:tc>
          <w:tcPr>
            <w:tcW w:w="6338" w:type="dxa"/>
            <w:tcBorders>
              <w:left w:val="single" w:sz="4" w:space="0" w:color="000000"/>
              <w:bottom w:val="single" w:sz="4" w:space="0" w:color="000000"/>
              <w:right w:val="single" w:sz="4" w:space="0" w:color="000000"/>
            </w:tcBorders>
          </w:tcPr>
          <w:p w14:paraId="52989843" w14:textId="77777777" w:rsidR="00476E05" w:rsidRPr="00D21D24" w:rsidRDefault="00476E05" w:rsidP="00D21D24">
            <w:pPr>
              <w:spacing w:line="276" w:lineRule="auto"/>
              <w:rPr>
                <w:sz w:val="20"/>
                <w:szCs w:val="20"/>
              </w:rPr>
            </w:pPr>
            <w:r w:rsidRPr="00D21D24">
              <w:rPr>
                <w:sz w:val="20"/>
                <w:szCs w:val="20"/>
              </w:rPr>
              <w:t>Niewidoczne zawiasy</w:t>
            </w:r>
          </w:p>
        </w:tc>
      </w:tr>
      <w:tr w:rsidR="00476E05" w:rsidRPr="00D21D24" w14:paraId="5B5B3137" w14:textId="77777777" w:rsidTr="008C3BE6">
        <w:trPr>
          <w:trHeight w:val="57"/>
        </w:trPr>
        <w:tc>
          <w:tcPr>
            <w:tcW w:w="562" w:type="dxa"/>
            <w:tcBorders>
              <w:left w:val="single" w:sz="4" w:space="0" w:color="000000"/>
              <w:bottom w:val="single" w:sz="4" w:space="0" w:color="000000"/>
              <w:right w:val="single" w:sz="4" w:space="0" w:color="000000"/>
            </w:tcBorders>
            <w:vAlign w:val="center"/>
          </w:tcPr>
          <w:p w14:paraId="42BF7CD2" w14:textId="77777777" w:rsidR="00476E05" w:rsidRPr="00D21D24" w:rsidRDefault="00476E05" w:rsidP="00D21D24">
            <w:pPr>
              <w:spacing w:line="276" w:lineRule="auto"/>
              <w:ind w:left="360"/>
              <w:rPr>
                <w:sz w:val="20"/>
                <w:szCs w:val="20"/>
              </w:rPr>
            </w:pPr>
          </w:p>
        </w:tc>
        <w:tc>
          <w:tcPr>
            <w:tcW w:w="6338" w:type="dxa"/>
            <w:tcBorders>
              <w:left w:val="single" w:sz="4" w:space="0" w:color="000000"/>
              <w:bottom w:val="single" w:sz="4" w:space="0" w:color="000000"/>
              <w:right w:val="single" w:sz="4" w:space="0" w:color="000000"/>
            </w:tcBorders>
          </w:tcPr>
          <w:p w14:paraId="47246C4A" w14:textId="77777777" w:rsidR="00476E05" w:rsidRPr="00D21D24" w:rsidRDefault="00476E05" w:rsidP="00D21D24">
            <w:pPr>
              <w:spacing w:line="276" w:lineRule="auto"/>
              <w:rPr>
                <w:sz w:val="20"/>
                <w:szCs w:val="20"/>
              </w:rPr>
            </w:pPr>
            <w:r w:rsidRPr="00D21D24">
              <w:rPr>
                <w:b/>
                <w:bCs/>
                <w:sz w:val="20"/>
                <w:szCs w:val="20"/>
              </w:rPr>
              <w:t>Szczotka do WC</w:t>
            </w:r>
          </w:p>
        </w:tc>
      </w:tr>
      <w:tr w:rsidR="00476E05" w:rsidRPr="00D21D24" w14:paraId="28436F62" w14:textId="77777777" w:rsidTr="008C3BE6">
        <w:trPr>
          <w:trHeight w:val="269"/>
        </w:trPr>
        <w:tc>
          <w:tcPr>
            <w:tcW w:w="562" w:type="dxa"/>
            <w:tcBorders>
              <w:left w:val="single" w:sz="4" w:space="0" w:color="000000"/>
              <w:bottom w:val="single" w:sz="4" w:space="0" w:color="000000"/>
              <w:right w:val="single" w:sz="4" w:space="0" w:color="000000"/>
            </w:tcBorders>
            <w:vAlign w:val="center"/>
          </w:tcPr>
          <w:p w14:paraId="547BFF1E" w14:textId="77777777" w:rsidR="00476E05" w:rsidRPr="00B74F5F" w:rsidRDefault="00476E05" w:rsidP="00D21D24">
            <w:pPr>
              <w:spacing w:line="276" w:lineRule="auto"/>
              <w:rPr>
                <w:b/>
                <w:bCs/>
                <w:sz w:val="20"/>
                <w:szCs w:val="20"/>
              </w:rPr>
            </w:pPr>
            <w:r w:rsidRPr="00B74F5F">
              <w:rPr>
                <w:b/>
                <w:bCs/>
                <w:sz w:val="20"/>
                <w:szCs w:val="20"/>
              </w:rPr>
              <w:t>37.</w:t>
            </w:r>
          </w:p>
        </w:tc>
        <w:tc>
          <w:tcPr>
            <w:tcW w:w="6338" w:type="dxa"/>
            <w:tcBorders>
              <w:left w:val="single" w:sz="4" w:space="0" w:color="000000"/>
              <w:bottom w:val="single" w:sz="4" w:space="0" w:color="000000"/>
              <w:right w:val="single" w:sz="4" w:space="0" w:color="000000"/>
            </w:tcBorders>
          </w:tcPr>
          <w:p w14:paraId="33F71092" w14:textId="77777777" w:rsidR="00476E05" w:rsidRPr="00D21D24" w:rsidRDefault="00476E05" w:rsidP="00D21D24">
            <w:pPr>
              <w:spacing w:line="276" w:lineRule="auto"/>
              <w:rPr>
                <w:sz w:val="20"/>
                <w:szCs w:val="20"/>
              </w:rPr>
            </w:pPr>
            <w:r w:rsidRPr="00D21D24">
              <w:rPr>
                <w:sz w:val="20"/>
                <w:szCs w:val="20"/>
              </w:rPr>
              <w:t>Wolnostojąca</w:t>
            </w:r>
          </w:p>
        </w:tc>
      </w:tr>
      <w:tr w:rsidR="00476E05" w:rsidRPr="00D21D24" w14:paraId="2D0ABF95" w14:textId="77777777" w:rsidTr="008C3BE6">
        <w:trPr>
          <w:trHeight w:val="57"/>
        </w:trPr>
        <w:tc>
          <w:tcPr>
            <w:tcW w:w="562" w:type="dxa"/>
            <w:tcBorders>
              <w:left w:val="single" w:sz="4" w:space="0" w:color="000000"/>
              <w:bottom w:val="single" w:sz="4" w:space="0" w:color="000000"/>
              <w:right w:val="single" w:sz="4" w:space="0" w:color="000000"/>
            </w:tcBorders>
            <w:vAlign w:val="center"/>
          </w:tcPr>
          <w:p w14:paraId="3E14BAE0" w14:textId="77777777" w:rsidR="00476E05" w:rsidRPr="00B74F5F" w:rsidRDefault="00476E05" w:rsidP="00D21D24">
            <w:pPr>
              <w:spacing w:line="276" w:lineRule="auto"/>
              <w:rPr>
                <w:b/>
                <w:bCs/>
                <w:sz w:val="20"/>
                <w:szCs w:val="20"/>
              </w:rPr>
            </w:pPr>
            <w:r w:rsidRPr="00B74F5F">
              <w:rPr>
                <w:b/>
                <w:bCs/>
                <w:sz w:val="20"/>
                <w:szCs w:val="20"/>
              </w:rPr>
              <w:t>38.</w:t>
            </w:r>
          </w:p>
        </w:tc>
        <w:tc>
          <w:tcPr>
            <w:tcW w:w="6338" w:type="dxa"/>
            <w:tcBorders>
              <w:left w:val="single" w:sz="4" w:space="0" w:color="000000"/>
              <w:bottom w:val="single" w:sz="4" w:space="0" w:color="000000"/>
              <w:right w:val="single" w:sz="4" w:space="0" w:color="000000"/>
            </w:tcBorders>
          </w:tcPr>
          <w:p w14:paraId="3C51E6A9" w14:textId="77777777" w:rsidR="00476E05" w:rsidRPr="00D21D24" w:rsidRDefault="00476E05" w:rsidP="00D21D24">
            <w:pPr>
              <w:spacing w:line="276" w:lineRule="auto"/>
              <w:rPr>
                <w:sz w:val="20"/>
                <w:szCs w:val="20"/>
              </w:rPr>
            </w:pPr>
            <w:r w:rsidRPr="00D21D24">
              <w:rPr>
                <w:sz w:val="20"/>
                <w:szCs w:val="20"/>
              </w:rPr>
              <w:t>Wykonana z tworzywa sztucznego</w:t>
            </w:r>
          </w:p>
        </w:tc>
      </w:tr>
    </w:tbl>
    <w:p w14:paraId="56502AEE" w14:textId="77777777" w:rsidR="00797749" w:rsidRPr="00D21D24" w:rsidRDefault="00797749" w:rsidP="00D21D24">
      <w:pPr>
        <w:spacing w:line="276" w:lineRule="auto"/>
        <w:jc w:val="both"/>
        <w:rPr>
          <w:sz w:val="22"/>
          <w:szCs w:val="22"/>
        </w:rPr>
      </w:pPr>
    </w:p>
    <w:p w14:paraId="242CD5D0" w14:textId="36789C89" w:rsidR="00C22FA0" w:rsidRPr="00D21D24" w:rsidRDefault="00134F32" w:rsidP="00D21D24">
      <w:pPr>
        <w:spacing w:line="276" w:lineRule="auto"/>
        <w:jc w:val="both"/>
        <w:rPr>
          <w:b/>
          <w:bCs/>
          <w:sz w:val="22"/>
          <w:szCs w:val="22"/>
        </w:rPr>
      </w:pPr>
      <w:r w:rsidRPr="00B74F5F">
        <w:rPr>
          <w:b/>
          <w:bCs/>
          <w:sz w:val="22"/>
          <w:szCs w:val="22"/>
          <w:u w:val="single"/>
        </w:rPr>
        <w:t>8.2.</w:t>
      </w:r>
      <w:r w:rsidRPr="00D21D24">
        <w:rPr>
          <w:b/>
          <w:bCs/>
          <w:sz w:val="22"/>
          <w:szCs w:val="22"/>
        </w:rPr>
        <w:t xml:space="preserve"> </w:t>
      </w:r>
      <w:r w:rsidRPr="00B74F5F">
        <w:rPr>
          <w:b/>
          <w:bCs/>
          <w:sz w:val="22"/>
          <w:szCs w:val="22"/>
          <w:u w:val="single"/>
        </w:rPr>
        <w:t>Dostawa Zamawiającego</w:t>
      </w:r>
    </w:p>
    <w:tbl>
      <w:tblPr>
        <w:tblW w:w="9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2"/>
        <w:gridCol w:w="6095"/>
        <w:gridCol w:w="2192"/>
      </w:tblGrid>
      <w:tr w:rsidR="001848E5" w:rsidRPr="00D21D24" w14:paraId="3B9BEB0C" w14:textId="77777777" w:rsidTr="00EA6C61">
        <w:trPr>
          <w:trHeight w:val="519"/>
          <w:jc w:val="center"/>
        </w:trPr>
        <w:tc>
          <w:tcPr>
            <w:tcW w:w="1202" w:type="dxa"/>
            <w:vAlign w:val="center"/>
          </w:tcPr>
          <w:p w14:paraId="27C4BF80" w14:textId="77777777" w:rsidR="001848E5" w:rsidRPr="00D21D24" w:rsidRDefault="001848E5" w:rsidP="00D21D24">
            <w:pPr>
              <w:widowControl w:val="0"/>
              <w:spacing w:line="276" w:lineRule="auto"/>
              <w:jc w:val="both"/>
              <w:rPr>
                <w:sz w:val="20"/>
                <w:szCs w:val="20"/>
              </w:rPr>
            </w:pPr>
            <w:r w:rsidRPr="00D21D24">
              <w:rPr>
                <w:b/>
                <w:bCs/>
                <w:color w:val="000000"/>
                <w:sz w:val="20"/>
                <w:szCs w:val="20"/>
              </w:rPr>
              <w:t>SYMBOL</w:t>
            </w:r>
          </w:p>
        </w:tc>
        <w:tc>
          <w:tcPr>
            <w:tcW w:w="6095" w:type="dxa"/>
            <w:vAlign w:val="center"/>
          </w:tcPr>
          <w:p w14:paraId="41F35F0D" w14:textId="77777777" w:rsidR="001848E5" w:rsidRPr="00D21D24" w:rsidRDefault="001848E5" w:rsidP="00D21D24">
            <w:pPr>
              <w:widowControl w:val="0"/>
              <w:spacing w:line="276" w:lineRule="auto"/>
              <w:jc w:val="both"/>
              <w:rPr>
                <w:sz w:val="20"/>
                <w:szCs w:val="20"/>
              </w:rPr>
            </w:pPr>
            <w:r w:rsidRPr="00D21D24">
              <w:rPr>
                <w:b/>
                <w:bCs/>
                <w:color w:val="000000"/>
                <w:sz w:val="20"/>
                <w:szCs w:val="20"/>
              </w:rPr>
              <w:t>NAZWA</w:t>
            </w:r>
          </w:p>
        </w:tc>
        <w:tc>
          <w:tcPr>
            <w:tcW w:w="2192" w:type="dxa"/>
            <w:vAlign w:val="center"/>
          </w:tcPr>
          <w:p w14:paraId="30924F7D" w14:textId="77777777" w:rsidR="001848E5" w:rsidRPr="00D21D24" w:rsidRDefault="001848E5" w:rsidP="00D21D24">
            <w:pPr>
              <w:widowControl w:val="0"/>
              <w:spacing w:line="276" w:lineRule="auto"/>
              <w:jc w:val="both"/>
              <w:rPr>
                <w:sz w:val="20"/>
                <w:szCs w:val="20"/>
              </w:rPr>
            </w:pPr>
            <w:r w:rsidRPr="00D21D24">
              <w:rPr>
                <w:b/>
                <w:bCs/>
                <w:color w:val="000000"/>
                <w:sz w:val="20"/>
                <w:szCs w:val="20"/>
              </w:rPr>
              <w:t>WYMIARY</w:t>
            </w:r>
          </w:p>
        </w:tc>
      </w:tr>
      <w:tr w:rsidR="001848E5" w:rsidRPr="00D21D24" w14:paraId="69A4C696" w14:textId="77777777" w:rsidTr="00EA6C61">
        <w:trPr>
          <w:trHeight w:val="587"/>
          <w:jc w:val="center"/>
        </w:trPr>
        <w:tc>
          <w:tcPr>
            <w:tcW w:w="1202" w:type="dxa"/>
            <w:vAlign w:val="bottom"/>
          </w:tcPr>
          <w:p w14:paraId="5B2E84F9" w14:textId="460C55F7" w:rsidR="00D21D24" w:rsidRPr="00D21D24" w:rsidRDefault="001848E5" w:rsidP="00D21D24">
            <w:pPr>
              <w:spacing w:line="276" w:lineRule="auto"/>
              <w:rPr>
                <w:sz w:val="20"/>
                <w:szCs w:val="20"/>
              </w:rPr>
            </w:pPr>
            <w:r w:rsidRPr="00D21D24">
              <w:rPr>
                <w:sz w:val="20"/>
                <w:szCs w:val="20"/>
              </w:rPr>
              <w:t>Ce2</w:t>
            </w:r>
          </w:p>
        </w:tc>
        <w:tc>
          <w:tcPr>
            <w:tcW w:w="6095" w:type="dxa"/>
            <w:vAlign w:val="bottom"/>
          </w:tcPr>
          <w:p w14:paraId="22B03154" w14:textId="76240AF0" w:rsidR="00D21D24" w:rsidRPr="00D21D24" w:rsidRDefault="001848E5" w:rsidP="00D21D24">
            <w:pPr>
              <w:spacing w:line="276" w:lineRule="auto"/>
              <w:rPr>
                <w:sz w:val="20"/>
                <w:szCs w:val="20"/>
              </w:rPr>
            </w:pPr>
            <w:r w:rsidRPr="00D21D24">
              <w:rPr>
                <w:sz w:val="20"/>
                <w:szCs w:val="20"/>
              </w:rPr>
              <w:t>Konsola</w:t>
            </w:r>
            <w:r w:rsidR="00905707" w:rsidRPr="00D21D24">
              <w:rPr>
                <w:sz w:val="20"/>
                <w:szCs w:val="20"/>
              </w:rPr>
              <w:t xml:space="preserve"> na dwa stanowiska pracy, z szufladami, co najmniej jedna szafka 40 cm dla jednego stanowiska pracy, </w:t>
            </w:r>
            <w:r w:rsidR="00905707" w:rsidRPr="00EA6C61">
              <w:rPr>
                <w:sz w:val="20"/>
                <w:szCs w:val="20"/>
              </w:rPr>
              <w:t>z</w:t>
            </w:r>
            <w:r w:rsidR="00EA6C61" w:rsidRPr="00EA6C61">
              <w:rPr>
                <w:sz w:val="20"/>
                <w:szCs w:val="20"/>
              </w:rPr>
              <w:t xml:space="preserve"> pleksą/szkłem</w:t>
            </w:r>
            <w:r w:rsidR="00EA6C61">
              <w:rPr>
                <w:color w:val="EE0000"/>
                <w:sz w:val="20"/>
                <w:szCs w:val="20"/>
              </w:rPr>
              <w:t xml:space="preserve"> </w:t>
            </w:r>
            <w:r w:rsidR="00905707" w:rsidRPr="00D21D24">
              <w:rPr>
                <w:sz w:val="20"/>
                <w:szCs w:val="20"/>
              </w:rPr>
              <w:t>na całą długość,</w:t>
            </w:r>
          </w:p>
        </w:tc>
        <w:tc>
          <w:tcPr>
            <w:tcW w:w="2192" w:type="dxa"/>
            <w:vAlign w:val="bottom"/>
          </w:tcPr>
          <w:p w14:paraId="5C613A6E" w14:textId="1F1153F6" w:rsidR="00D21D24" w:rsidRPr="00D21D24" w:rsidRDefault="006F6BF6" w:rsidP="00D21D24">
            <w:pPr>
              <w:spacing w:line="276" w:lineRule="auto"/>
              <w:rPr>
                <w:color w:val="000000" w:themeColor="text1"/>
                <w:sz w:val="20"/>
                <w:szCs w:val="20"/>
              </w:rPr>
            </w:pPr>
            <w:r w:rsidRPr="00D21D24">
              <w:rPr>
                <w:color w:val="000000" w:themeColor="text1"/>
                <w:sz w:val="20"/>
                <w:szCs w:val="20"/>
              </w:rPr>
              <w:t xml:space="preserve">1 </w:t>
            </w:r>
            <w:proofErr w:type="spellStart"/>
            <w:r w:rsidRPr="00D21D24">
              <w:rPr>
                <w:color w:val="000000" w:themeColor="text1"/>
                <w:sz w:val="20"/>
                <w:szCs w:val="20"/>
              </w:rPr>
              <w:t>szt</w:t>
            </w:r>
            <w:proofErr w:type="spellEnd"/>
            <w:r w:rsidRPr="00D21D24">
              <w:rPr>
                <w:color w:val="000000" w:themeColor="text1"/>
                <w:sz w:val="20"/>
                <w:szCs w:val="20"/>
              </w:rPr>
              <w:t xml:space="preserve"> ok.</w:t>
            </w:r>
            <w:r w:rsidR="00BF696E" w:rsidRPr="00D21D24">
              <w:rPr>
                <w:color w:val="000000" w:themeColor="text1"/>
                <w:sz w:val="20"/>
                <w:szCs w:val="20"/>
              </w:rPr>
              <w:t xml:space="preserve"> </w:t>
            </w:r>
            <w:r w:rsidR="00905707" w:rsidRPr="00D21D24">
              <w:rPr>
                <w:color w:val="000000" w:themeColor="text1"/>
                <w:sz w:val="20"/>
                <w:szCs w:val="20"/>
              </w:rPr>
              <w:t>380x80x</w:t>
            </w:r>
            <w:r w:rsidR="00BF696E" w:rsidRPr="00D21D24">
              <w:rPr>
                <w:color w:val="000000" w:themeColor="text1"/>
                <w:sz w:val="20"/>
                <w:szCs w:val="20"/>
              </w:rPr>
              <w:t>7</w:t>
            </w:r>
            <w:r w:rsidR="00905707" w:rsidRPr="00D21D24">
              <w:rPr>
                <w:color w:val="000000" w:themeColor="text1"/>
                <w:sz w:val="20"/>
                <w:szCs w:val="20"/>
              </w:rPr>
              <w:t>7</w:t>
            </w:r>
            <w:r w:rsidRPr="00D21D24">
              <w:rPr>
                <w:color w:val="000000" w:themeColor="text1"/>
                <w:sz w:val="20"/>
                <w:szCs w:val="20"/>
              </w:rPr>
              <w:t xml:space="preserve"> lub</w:t>
            </w:r>
            <w:r w:rsidR="00BF696E" w:rsidRPr="00D21D24">
              <w:rPr>
                <w:color w:val="000000" w:themeColor="text1"/>
                <w:sz w:val="20"/>
                <w:szCs w:val="20"/>
              </w:rPr>
              <w:t xml:space="preserve"> </w:t>
            </w:r>
            <w:r w:rsidRPr="00D21D24">
              <w:rPr>
                <w:color w:val="000000" w:themeColor="text1"/>
                <w:sz w:val="20"/>
                <w:szCs w:val="20"/>
              </w:rPr>
              <w:t xml:space="preserve">2 szt. </w:t>
            </w:r>
            <w:r w:rsidR="00BF696E" w:rsidRPr="00D21D24">
              <w:rPr>
                <w:color w:val="000000" w:themeColor="text1"/>
                <w:sz w:val="20"/>
                <w:szCs w:val="20"/>
              </w:rPr>
              <w:t>o</w:t>
            </w:r>
            <w:r w:rsidRPr="00D21D24">
              <w:rPr>
                <w:color w:val="000000" w:themeColor="text1"/>
                <w:sz w:val="20"/>
                <w:szCs w:val="20"/>
              </w:rPr>
              <w:t>k. 190x80x77</w:t>
            </w:r>
          </w:p>
        </w:tc>
      </w:tr>
      <w:tr w:rsidR="001848E5" w:rsidRPr="00D21D24" w14:paraId="40F5F2DF" w14:textId="77777777" w:rsidTr="00EA6C61">
        <w:trPr>
          <w:trHeight w:val="300"/>
          <w:jc w:val="center"/>
        </w:trPr>
        <w:tc>
          <w:tcPr>
            <w:tcW w:w="1202" w:type="dxa"/>
            <w:vAlign w:val="bottom"/>
          </w:tcPr>
          <w:p w14:paraId="71634E78" w14:textId="77777777" w:rsidR="001848E5" w:rsidRPr="00D21D24" w:rsidRDefault="001848E5" w:rsidP="00D21D24">
            <w:pPr>
              <w:spacing w:line="276" w:lineRule="auto"/>
              <w:rPr>
                <w:sz w:val="20"/>
                <w:szCs w:val="20"/>
              </w:rPr>
            </w:pPr>
            <w:r w:rsidRPr="00D21D24">
              <w:rPr>
                <w:sz w:val="20"/>
                <w:szCs w:val="20"/>
              </w:rPr>
              <w:t>Ce5</w:t>
            </w:r>
          </w:p>
        </w:tc>
        <w:tc>
          <w:tcPr>
            <w:tcW w:w="6095" w:type="dxa"/>
            <w:vAlign w:val="bottom"/>
          </w:tcPr>
          <w:p w14:paraId="09C6339B" w14:textId="77777777" w:rsidR="001848E5" w:rsidRPr="00D21D24" w:rsidRDefault="001848E5" w:rsidP="00D21D24">
            <w:pPr>
              <w:spacing w:line="276" w:lineRule="auto"/>
              <w:rPr>
                <w:sz w:val="20"/>
                <w:szCs w:val="20"/>
              </w:rPr>
            </w:pPr>
            <w:r w:rsidRPr="00D21D24">
              <w:rPr>
                <w:sz w:val="20"/>
                <w:szCs w:val="20"/>
              </w:rPr>
              <w:t>Szafa lekarska na leki</w:t>
            </w:r>
          </w:p>
        </w:tc>
        <w:tc>
          <w:tcPr>
            <w:tcW w:w="2192" w:type="dxa"/>
            <w:vAlign w:val="bottom"/>
          </w:tcPr>
          <w:p w14:paraId="13B664E7" w14:textId="77777777" w:rsidR="001848E5" w:rsidRPr="00D21D24" w:rsidRDefault="001848E5" w:rsidP="00D21D24">
            <w:pPr>
              <w:spacing w:line="276" w:lineRule="auto"/>
              <w:rPr>
                <w:sz w:val="20"/>
                <w:szCs w:val="20"/>
              </w:rPr>
            </w:pPr>
          </w:p>
        </w:tc>
      </w:tr>
      <w:tr w:rsidR="001848E5" w:rsidRPr="00D21D24" w14:paraId="327C54F0" w14:textId="77777777" w:rsidTr="00EA6C61">
        <w:trPr>
          <w:trHeight w:val="300"/>
          <w:jc w:val="center"/>
        </w:trPr>
        <w:tc>
          <w:tcPr>
            <w:tcW w:w="1202" w:type="dxa"/>
            <w:vAlign w:val="bottom"/>
          </w:tcPr>
          <w:p w14:paraId="3673208A" w14:textId="77777777" w:rsidR="001848E5" w:rsidRPr="00D21D24" w:rsidRDefault="001848E5" w:rsidP="00D21D24">
            <w:pPr>
              <w:spacing w:line="276" w:lineRule="auto"/>
              <w:rPr>
                <w:sz w:val="20"/>
                <w:szCs w:val="20"/>
              </w:rPr>
            </w:pPr>
            <w:r w:rsidRPr="00D21D24">
              <w:rPr>
                <w:sz w:val="20"/>
                <w:szCs w:val="20"/>
              </w:rPr>
              <w:t>Cj1</w:t>
            </w:r>
          </w:p>
        </w:tc>
        <w:tc>
          <w:tcPr>
            <w:tcW w:w="6095" w:type="dxa"/>
            <w:vAlign w:val="bottom"/>
          </w:tcPr>
          <w:p w14:paraId="79B42B91" w14:textId="77777777" w:rsidR="001848E5" w:rsidRPr="00D21D24" w:rsidRDefault="001848E5" w:rsidP="00D21D24">
            <w:pPr>
              <w:spacing w:line="276" w:lineRule="auto"/>
              <w:rPr>
                <w:sz w:val="20"/>
                <w:szCs w:val="20"/>
              </w:rPr>
            </w:pPr>
            <w:r w:rsidRPr="00D21D24">
              <w:rPr>
                <w:sz w:val="20"/>
                <w:szCs w:val="20"/>
              </w:rPr>
              <w:t xml:space="preserve">Szafka przyłóżkowa </w:t>
            </w:r>
          </w:p>
        </w:tc>
        <w:tc>
          <w:tcPr>
            <w:tcW w:w="2192" w:type="dxa"/>
            <w:vAlign w:val="bottom"/>
          </w:tcPr>
          <w:p w14:paraId="0FF846ED" w14:textId="77777777" w:rsidR="001848E5" w:rsidRPr="00D21D24" w:rsidRDefault="001848E5" w:rsidP="00D21D24">
            <w:pPr>
              <w:spacing w:line="276" w:lineRule="auto"/>
              <w:rPr>
                <w:sz w:val="20"/>
                <w:szCs w:val="20"/>
              </w:rPr>
            </w:pPr>
            <w:r w:rsidRPr="00D21D24">
              <w:rPr>
                <w:sz w:val="20"/>
                <w:szCs w:val="20"/>
              </w:rPr>
              <w:t>61x40x76</w:t>
            </w:r>
          </w:p>
        </w:tc>
      </w:tr>
      <w:tr w:rsidR="001848E5" w:rsidRPr="00D21D24" w14:paraId="371FA351" w14:textId="77777777" w:rsidTr="00EA6C61">
        <w:trPr>
          <w:trHeight w:val="283"/>
          <w:jc w:val="center"/>
        </w:trPr>
        <w:tc>
          <w:tcPr>
            <w:tcW w:w="1202" w:type="dxa"/>
            <w:vAlign w:val="bottom"/>
          </w:tcPr>
          <w:p w14:paraId="059A6201" w14:textId="77777777" w:rsidR="001848E5" w:rsidRPr="00D21D24" w:rsidRDefault="001848E5" w:rsidP="00D21D24">
            <w:pPr>
              <w:spacing w:line="276" w:lineRule="auto"/>
              <w:rPr>
                <w:sz w:val="20"/>
                <w:szCs w:val="20"/>
              </w:rPr>
            </w:pPr>
            <w:r w:rsidRPr="00D21D24">
              <w:rPr>
                <w:sz w:val="20"/>
                <w:szCs w:val="20"/>
              </w:rPr>
              <w:t>Ve5</w:t>
            </w:r>
          </w:p>
        </w:tc>
        <w:tc>
          <w:tcPr>
            <w:tcW w:w="6095" w:type="dxa"/>
            <w:vAlign w:val="bottom"/>
          </w:tcPr>
          <w:p w14:paraId="0EAE66BB" w14:textId="77777777" w:rsidR="001848E5" w:rsidRPr="00D21D24" w:rsidRDefault="001848E5" w:rsidP="00D21D24">
            <w:pPr>
              <w:spacing w:line="276" w:lineRule="auto"/>
              <w:rPr>
                <w:sz w:val="20"/>
                <w:szCs w:val="20"/>
              </w:rPr>
            </w:pPr>
            <w:r w:rsidRPr="00D21D24">
              <w:rPr>
                <w:sz w:val="20"/>
                <w:szCs w:val="20"/>
              </w:rPr>
              <w:t>Zestaw komputerowy + system i pakiet biurowy</w:t>
            </w:r>
          </w:p>
        </w:tc>
        <w:tc>
          <w:tcPr>
            <w:tcW w:w="2192" w:type="dxa"/>
            <w:vAlign w:val="bottom"/>
          </w:tcPr>
          <w:p w14:paraId="53A7C769" w14:textId="77777777" w:rsidR="001848E5" w:rsidRPr="00D21D24" w:rsidRDefault="001848E5" w:rsidP="00D21D24">
            <w:pPr>
              <w:spacing w:line="276" w:lineRule="auto"/>
              <w:rPr>
                <w:sz w:val="20"/>
                <w:szCs w:val="20"/>
              </w:rPr>
            </w:pPr>
            <w:r w:rsidRPr="00D21D24">
              <w:rPr>
                <w:sz w:val="20"/>
                <w:szCs w:val="20"/>
              </w:rPr>
              <w:t>-</w:t>
            </w:r>
          </w:p>
        </w:tc>
      </w:tr>
    </w:tbl>
    <w:p w14:paraId="31D941DB" w14:textId="77777777" w:rsidR="001848E5" w:rsidRPr="00D21D24" w:rsidRDefault="001848E5" w:rsidP="00D21D24">
      <w:pPr>
        <w:spacing w:line="276" w:lineRule="auto"/>
        <w:jc w:val="both"/>
        <w:rPr>
          <w:sz w:val="22"/>
          <w:szCs w:val="22"/>
        </w:rPr>
      </w:pPr>
    </w:p>
    <w:p w14:paraId="5EDEBB12" w14:textId="77777777" w:rsidR="00FC63B6" w:rsidRDefault="00FC63B6">
      <w:pPr>
        <w:spacing w:line="276" w:lineRule="auto"/>
        <w:jc w:val="both"/>
        <w:rPr>
          <w:sz w:val="22"/>
          <w:szCs w:val="22"/>
        </w:rPr>
      </w:pPr>
    </w:p>
    <w:p w14:paraId="32996483" w14:textId="77777777" w:rsidR="000E77FE" w:rsidRDefault="000E77FE">
      <w:pPr>
        <w:spacing w:line="276" w:lineRule="auto"/>
        <w:jc w:val="both"/>
        <w:rPr>
          <w:sz w:val="22"/>
          <w:szCs w:val="22"/>
        </w:rPr>
      </w:pPr>
    </w:p>
    <w:p w14:paraId="5A4D84B7" w14:textId="77777777" w:rsidR="000E77FE" w:rsidRDefault="000E77FE">
      <w:pPr>
        <w:spacing w:line="276" w:lineRule="auto"/>
        <w:jc w:val="both"/>
        <w:rPr>
          <w:sz w:val="22"/>
          <w:szCs w:val="22"/>
        </w:rPr>
      </w:pPr>
    </w:p>
    <w:p w14:paraId="1032D02E" w14:textId="7104904F" w:rsidR="000E77FE" w:rsidRPr="000E77FE" w:rsidRDefault="000E77FE">
      <w:pPr>
        <w:spacing w:line="276" w:lineRule="auto"/>
        <w:jc w:val="both"/>
        <w:rPr>
          <w:b/>
          <w:bCs/>
          <w:sz w:val="22"/>
          <w:szCs w:val="22"/>
        </w:rPr>
      </w:pPr>
      <w:r w:rsidRPr="000E77FE">
        <w:rPr>
          <w:b/>
          <w:bCs/>
          <w:sz w:val="22"/>
          <w:szCs w:val="22"/>
        </w:rPr>
        <w:t>Załącznik:</w:t>
      </w:r>
    </w:p>
    <w:p w14:paraId="2D17E6AA" w14:textId="7A722AF9" w:rsidR="000E77FE" w:rsidRDefault="000E77FE">
      <w:pPr>
        <w:spacing w:line="276" w:lineRule="auto"/>
        <w:jc w:val="both"/>
        <w:rPr>
          <w:sz w:val="22"/>
          <w:szCs w:val="22"/>
        </w:rPr>
      </w:pPr>
      <w:r>
        <w:rPr>
          <w:sz w:val="22"/>
          <w:szCs w:val="22"/>
        </w:rPr>
        <w:t>Nr 1 - Rzut II Piętra</w:t>
      </w:r>
    </w:p>
    <w:sectPr w:rsidR="000E77FE">
      <w:footerReference w:type="default" r:id="rId7"/>
      <w:headerReference w:type="first" r:id="rId8"/>
      <w:footerReference w:type="first" r:id="rId9"/>
      <w:pgSz w:w="11906" w:h="16838"/>
      <w:pgMar w:top="1417" w:right="1417" w:bottom="1417" w:left="1417" w:header="0" w:footer="708" w:gutter="0"/>
      <w:pgNumType w:start="2"/>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5310F" w14:textId="77777777" w:rsidR="00AF2B6A" w:rsidRDefault="00AF2B6A">
      <w:r>
        <w:separator/>
      </w:r>
    </w:p>
  </w:endnote>
  <w:endnote w:type="continuationSeparator" w:id="0">
    <w:p w14:paraId="042585F7" w14:textId="77777777" w:rsidR="00AF2B6A" w:rsidRDefault="00AF2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BankGothic Md BT">
    <w:charset w:val="EE"/>
    <w:family w:val="roman"/>
    <w:pitch w:val="variable"/>
  </w:font>
  <w:font w:name="Calibri">
    <w:panose1 w:val="020F0502020204030204"/>
    <w:charset w:val="EE"/>
    <w:family w:val="swiss"/>
    <w:pitch w:val="variable"/>
    <w:sig w:usb0="E4002EFF" w:usb1="C200247B" w:usb2="00000009" w:usb3="00000000" w:csb0="000001FF" w:csb1="00000000"/>
  </w:font>
  <w:font w:name="Czcionka tekstu podstawowego">
    <w:charset w:val="EE"/>
    <w:family w:val="roman"/>
    <w:pitch w:val="variable"/>
  </w:font>
  <w:font w:name="Arial Narrow">
    <w:panose1 w:val="020B0606020202030204"/>
    <w:charset w:val="EE"/>
    <w:family w:val="swiss"/>
    <w:pitch w:val="variable"/>
    <w:sig w:usb0="00000287" w:usb1="000008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F9394" w14:textId="77777777" w:rsidR="00FC63B6" w:rsidRDefault="004244E5">
    <w:pPr>
      <w:pStyle w:val="Stopka"/>
      <w:jc w:val="center"/>
    </w:pPr>
    <w:r>
      <w:fldChar w:fldCharType="begin"/>
    </w:r>
    <w:r>
      <w:instrText>PAGE</w:instrText>
    </w:r>
    <w:r>
      <w:fldChar w:fldCharType="separate"/>
    </w:r>
    <w:r>
      <w:t>16</w:t>
    </w:r>
    <w:r>
      <w:fldChar w:fldCharType="end"/>
    </w:r>
  </w:p>
  <w:p w14:paraId="457D4984" w14:textId="77777777" w:rsidR="00FC63B6" w:rsidRDefault="00FC63B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713B2" w14:textId="77777777" w:rsidR="00FC63B6" w:rsidRDefault="004244E5">
    <w:pPr>
      <w:pStyle w:val="Stopka"/>
      <w:jc w:val="center"/>
    </w:pPr>
    <w:r>
      <w:rPr>
        <w:lang w:val="pl-PL"/>
      </w:rPr>
      <w:t>1</w:t>
    </w:r>
  </w:p>
  <w:p w14:paraId="3D3B6869" w14:textId="77777777" w:rsidR="00FC63B6" w:rsidRDefault="00FC63B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52814" w14:textId="77777777" w:rsidR="00AF2B6A" w:rsidRDefault="00AF2B6A">
      <w:r>
        <w:separator/>
      </w:r>
    </w:p>
  </w:footnote>
  <w:footnote w:type="continuationSeparator" w:id="0">
    <w:p w14:paraId="41204B38" w14:textId="77777777" w:rsidR="00AF2B6A" w:rsidRDefault="00AF2B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E7E05" w14:textId="77777777" w:rsidR="00DA0F82" w:rsidRDefault="00DA0F82" w:rsidP="00DA0F82">
    <w:pPr>
      <w:pStyle w:val="Nagwek"/>
      <w:tabs>
        <w:tab w:val="left" w:pos="6540"/>
      </w:tabs>
    </w:pPr>
    <w:r>
      <w:tab/>
    </w:r>
    <w:r>
      <w:tab/>
    </w:r>
  </w:p>
  <w:p w14:paraId="1ED77FE2" w14:textId="0FE27B3D" w:rsidR="00DA0F82" w:rsidRPr="00DA0F82" w:rsidRDefault="00DA0F82" w:rsidP="00DA0F82">
    <w:pPr>
      <w:pStyle w:val="Nagwek"/>
      <w:tabs>
        <w:tab w:val="left" w:pos="6540"/>
      </w:tabs>
      <w:jc w:val="right"/>
    </w:pPr>
    <w:r>
      <w:tab/>
    </w:r>
    <w:r w:rsidRPr="00DA0F82">
      <w:t>Załącznik nr 2b do SWZ</w:t>
    </w:r>
  </w:p>
  <w:p w14:paraId="677345DE" w14:textId="7801593A" w:rsidR="00DA0F82" w:rsidRPr="00DA0F82" w:rsidRDefault="00DA0F82" w:rsidP="00DA0F82">
    <w:pPr>
      <w:pStyle w:val="Tekstpodstawowy"/>
      <w:jc w:val="right"/>
      <w:rPr>
        <w:rFonts w:ascii="Times New Roman" w:hAnsi="Times New Roman" w:cs="Times New Roman"/>
        <w:i w:val="0"/>
        <w:iCs w:val="0"/>
        <w:u w:val="none"/>
        <w:lang w:val="pl-PL"/>
      </w:rPr>
    </w:pPr>
    <w:r w:rsidRPr="00DA0F82">
      <w:rPr>
        <w:rFonts w:ascii="Times New Roman" w:hAnsi="Times New Roman" w:cs="Times New Roman"/>
        <w:i w:val="0"/>
        <w:iCs w:val="0"/>
        <w:u w:val="none"/>
        <w:lang w:val="pl-PL"/>
      </w:rPr>
      <w:t>Załącznik nr …….do umowy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A19D0"/>
    <w:multiLevelType w:val="multilevel"/>
    <w:tmpl w:val="0FBACE58"/>
    <w:lvl w:ilvl="0">
      <w:start w:val="1"/>
      <w:numFmt w:val="decimal"/>
      <w:lvlText w:val="%1."/>
      <w:lvlJc w:val="left"/>
      <w:pPr>
        <w:tabs>
          <w:tab w:val="num" w:pos="708"/>
        </w:tabs>
        <w:ind w:left="720" w:hanging="360"/>
      </w:pPr>
      <w:rPr>
        <w:b/>
      </w:rPr>
    </w:lvl>
    <w:lvl w:ilvl="1">
      <w:start w:val="1"/>
      <w:numFmt w:val="decimal"/>
      <w:lvlText w:val="%2."/>
      <w:lvlJc w:val="left"/>
      <w:pPr>
        <w:tabs>
          <w:tab w:val="num" w:pos="644"/>
        </w:tabs>
        <w:ind w:left="644"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5A624C7"/>
    <w:multiLevelType w:val="multilevel"/>
    <w:tmpl w:val="4FF036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CFD502A"/>
    <w:multiLevelType w:val="multilevel"/>
    <w:tmpl w:val="1CB8140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20884376"/>
    <w:multiLevelType w:val="multilevel"/>
    <w:tmpl w:val="B5F4FF9A"/>
    <w:lvl w:ilvl="0">
      <w:start w:val="5"/>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cs="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86C7D67"/>
    <w:multiLevelType w:val="multilevel"/>
    <w:tmpl w:val="5CFCC910"/>
    <w:lvl w:ilvl="0">
      <w:start w:val="8"/>
      <w:numFmt w:val="decimal"/>
      <w:lvlText w:val="%1"/>
      <w:lvlJc w:val="left"/>
      <w:pPr>
        <w:ind w:left="360" w:hanging="360"/>
      </w:pPr>
      <w:rPr>
        <w:rFonts w:hint="default"/>
        <w:sz w:val="24"/>
      </w:rPr>
    </w:lvl>
    <w:lvl w:ilvl="1">
      <w:start w:val="3"/>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5" w15:restartNumberingAfterBreak="0">
    <w:nsid w:val="31BD5242"/>
    <w:multiLevelType w:val="multilevel"/>
    <w:tmpl w:val="67F6B56A"/>
    <w:lvl w:ilvl="0">
      <w:start w:val="1"/>
      <w:numFmt w:val="none"/>
      <w:pStyle w:val="Nagwek1"/>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pStyle w:val="Nagwek4"/>
      <w:suff w:val="nothing"/>
      <w:lvlText w:val=""/>
      <w:lvlJc w:val="left"/>
      <w:pPr>
        <w:tabs>
          <w:tab w:val="num" w:pos="0"/>
        </w:tabs>
        <w:ind w:left="0" w:firstLine="0"/>
      </w:pPr>
    </w:lvl>
    <w:lvl w:ilvl="4">
      <w:start w:val="1"/>
      <w:numFmt w:val="none"/>
      <w:pStyle w:val="Nagwek5"/>
      <w:suff w:val="nothing"/>
      <w:lvlText w:val=""/>
      <w:lvlJc w:val="left"/>
      <w:pPr>
        <w:tabs>
          <w:tab w:val="num" w:pos="0"/>
        </w:tabs>
        <w:ind w:left="0" w:firstLine="0"/>
      </w:pPr>
    </w:lvl>
    <w:lvl w:ilvl="5">
      <w:start w:val="1"/>
      <w:numFmt w:val="none"/>
      <w:pStyle w:val="Nagwek6"/>
      <w:suff w:val="nothing"/>
      <w:lvlText w:val=""/>
      <w:lvlJc w:val="left"/>
      <w:pPr>
        <w:tabs>
          <w:tab w:val="num" w:pos="0"/>
        </w:tabs>
        <w:ind w:left="0" w:firstLine="0"/>
      </w:pPr>
    </w:lvl>
    <w:lvl w:ilvl="6">
      <w:start w:val="1"/>
      <w:numFmt w:val="none"/>
      <w:pStyle w:val="Nagwek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32496832"/>
    <w:multiLevelType w:val="multilevel"/>
    <w:tmpl w:val="4008D05C"/>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33B31A60"/>
    <w:multiLevelType w:val="multilevel"/>
    <w:tmpl w:val="F6BC407E"/>
    <w:lvl w:ilvl="0">
      <w:start w:val="8"/>
      <w:numFmt w:val="decimal"/>
      <w:lvlText w:val="%1."/>
      <w:lvlJc w:val="left"/>
      <w:pPr>
        <w:tabs>
          <w:tab w:val="num" w:pos="0"/>
        </w:tabs>
        <w:ind w:left="360" w:hanging="360"/>
      </w:pPr>
      <w:rPr>
        <w:sz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 w15:restartNumberingAfterBreak="0">
    <w:nsid w:val="437D48C8"/>
    <w:multiLevelType w:val="multilevel"/>
    <w:tmpl w:val="BEA2EE4E"/>
    <w:lvl w:ilvl="0">
      <w:numFmt w:val="bullet"/>
      <w:lvlText w:val="-"/>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A951BD"/>
    <w:multiLevelType w:val="multilevel"/>
    <w:tmpl w:val="2A3E0492"/>
    <w:lvl w:ilvl="0">
      <w:start w:val="1"/>
      <w:numFmt w:val="decimal"/>
      <w:lvlText w:val="%1."/>
      <w:lvlJc w:val="left"/>
      <w:pPr>
        <w:tabs>
          <w:tab w:val="num" w:pos="0"/>
        </w:tabs>
        <w:ind w:left="360" w:hanging="360"/>
      </w:pPr>
      <w:rPr>
        <w:rFonts w:ascii="Times New Roman" w:hAnsi="Times New Roman" w:cs="Times New Roman"/>
        <w:b/>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479E4891"/>
    <w:multiLevelType w:val="multilevel"/>
    <w:tmpl w:val="70DAF226"/>
    <w:lvl w:ilvl="0">
      <w:start w:val="1"/>
      <w:numFmt w:val="decimal"/>
      <w:lvlText w:val="%1."/>
      <w:lvlJc w:val="left"/>
      <w:pPr>
        <w:tabs>
          <w:tab w:val="num" w:pos="0"/>
        </w:tabs>
        <w:ind w:left="360" w:hanging="360"/>
      </w:pPr>
      <w:rPr>
        <w:rFonts w:ascii="Times New Roman" w:hAnsi="Times New Roman" w:cs="Times New Roman"/>
        <w:b/>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514D40AA"/>
    <w:multiLevelType w:val="multilevel"/>
    <w:tmpl w:val="DC02FC60"/>
    <w:lvl w:ilvl="0">
      <w:start w:val="1"/>
      <w:numFmt w:val="decimal"/>
      <w:lvlText w:val="%1."/>
      <w:lvlJc w:val="left"/>
      <w:pPr>
        <w:tabs>
          <w:tab w:val="num" w:pos="0"/>
        </w:tabs>
        <w:ind w:left="36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6F167D48"/>
    <w:multiLevelType w:val="multilevel"/>
    <w:tmpl w:val="F4F2A930"/>
    <w:lvl w:ilvl="0">
      <w:start w:val="8"/>
      <w:numFmt w:val="decimal"/>
      <w:lvlText w:val="%1."/>
      <w:lvlJc w:val="left"/>
      <w:pPr>
        <w:ind w:left="360" w:hanging="360"/>
      </w:pPr>
      <w:rPr>
        <w:rFonts w:hint="default"/>
        <w:sz w:val="24"/>
      </w:rPr>
    </w:lvl>
    <w:lvl w:ilvl="1">
      <w:start w:val="3"/>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3" w15:restartNumberingAfterBreak="0">
    <w:nsid w:val="6FCA78D1"/>
    <w:multiLevelType w:val="multilevel"/>
    <w:tmpl w:val="55A88012"/>
    <w:lvl w:ilvl="0">
      <w:start w:val="1"/>
      <w:numFmt w:val="decimal"/>
      <w:lvlText w:val="%1."/>
      <w:lvlJc w:val="left"/>
      <w:pPr>
        <w:tabs>
          <w:tab w:val="num" w:pos="720"/>
        </w:tabs>
        <w:ind w:left="720" w:hanging="360"/>
      </w:pPr>
      <w:rPr>
        <w:b/>
      </w:rPr>
    </w:lvl>
    <w:lvl w:ilvl="1">
      <w:start w:val="1"/>
      <w:numFmt w:val="bullet"/>
      <w:lvlText w:val="-"/>
      <w:lvlJc w:val="left"/>
      <w:pPr>
        <w:tabs>
          <w:tab w:val="num" w:pos="360"/>
        </w:tabs>
        <w:ind w:left="36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70B941E0"/>
    <w:multiLevelType w:val="multilevel"/>
    <w:tmpl w:val="CD281CFA"/>
    <w:lvl w:ilvl="0">
      <w:start w:val="1"/>
      <w:numFmt w:val="decimal"/>
      <w:lvlText w:val="%1."/>
      <w:lvlJc w:val="left"/>
      <w:pPr>
        <w:tabs>
          <w:tab w:val="num" w:pos="720"/>
        </w:tabs>
        <w:ind w:left="720" w:hanging="360"/>
      </w:pPr>
      <w:rPr>
        <w:b/>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121991650">
    <w:abstractNumId w:val="5"/>
  </w:num>
  <w:num w:numId="2" w16cid:durableId="224606833">
    <w:abstractNumId w:val="8"/>
  </w:num>
  <w:num w:numId="3" w16cid:durableId="1492912389">
    <w:abstractNumId w:val="3"/>
  </w:num>
  <w:num w:numId="4" w16cid:durableId="2013292441">
    <w:abstractNumId w:val="0"/>
  </w:num>
  <w:num w:numId="5" w16cid:durableId="1295212508">
    <w:abstractNumId w:val="14"/>
  </w:num>
  <w:num w:numId="6" w16cid:durableId="796023895">
    <w:abstractNumId w:val="6"/>
  </w:num>
  <w:num w:numId="7" w16cid:durableId="2063210366">
    <w:abstractNumId w:val="11"/>
  </w:num>
  <w:num w:numId="8" w16cid:durableId="1088498028">
    <w:abstractNumId w:val="13"/>
  </w:num>
  <w:num w:numId="9" w16cid:durableId="2146072487">
    <w:abstractNumId w:val="1"/>
  </w:num>
  <w:num w:numId="10" w16cid:durableId="2025324890">
    <w:abstractNumId w:val="2"/>
  </w:num>
  <w:num w:numId="11" w16cid:durableId="509104959">
    <w:abstractNumId w:val="7"/>
  </w:num>
  <w:num w:numId="12" w16cid:durableId="1117604983">
    <w:abstractNumId w:val="10"/>
  </w:num>
  <w:num w:numId="13" w16cid:durableId="1643073034">
    <w:abstractNumId w:val="9"/>
  </w:num>
  <w:num w:numId="14" w16cid:durableId="223957995">
    <w:abstractNumId w:val="4"/>
  </w:num>
  <w:num w:numId="15" w16cid:durableId="532359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defaultTabStop w:val="708"/>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3B6"/>
    <w:rsid w:val="000A058E"/>
    <w:rsid w:val="000D0235"/>
    <w:rsid w:val="000E77FE"/>
    <w:rsid w:val="00134F32"/>
    <w:rsid w:val="0017211D"/>
    <w:rsid w:val="001848E5"/>
    <w:rsid w:val="0020267A"/>
    <w:rsid w:val="00292198"/>
    <w:rsid w:val="00334B45"/>
    <w:rsid w:val="004244E5"/>
    <w:rsid w:val="00464BEF"/>
    <w:rsid w:val="00476E05"/>
    <w:rsid w:val="005A1A9F"/>
    <w:rsid w:val="00604427"/>
    <w:rsid w:val="0063786F"/>
    <w:rsid w:val="00654F27"/>
    <w:rsid w:val="006A5287"/>
    <w:rsid w:val="006F6BF6"/>
    <w:rsid w:val="0075007D"/>
    <w:rsid w:val="00797749"/>
    <w:rsid w:val="007F417C"/>
    <w:rsid w:val="00886D36"/>
    <w:rsid w:val="008A15E3"/>
    <w:rsid w:val="008E74A8"/>
    <w:rsid w:val="008F13A4"/>
    <w:rsid w:val="00905707"/>
    <w:rsid w:val="009C3B65"/>
    <w:rsid w:val="00A97671"/>
    <w:rsid w:val="00AC64FA"/>
    <w:rsid w:val="00AD05AB"/>
    <w:rsid w:val="00AF2B6A"/>
    <w:rsid w:val="00B00F4F"/>
    <w:rsid w:val="00B74F5F"/>
    <w:rsid w:val="00BB6185"/>
    <w:rsid w:val="00BF696E"/>
    <w:rsid w:val="00C2258A"/>
    <w:rsid w:val="00C22FA0"/>
    <w:rsid w:val="00D21D24"/>
    <w:rsid w:val="00DA0F82"/>
    <w:rsid w:val="00DB3D31"/>
    <w:rsid w:val="00E11976"/>
    <w:rsid w:val="00EA6C61"/>
    <w:rsid w:val="00F01887"/>
    <w:rsid w:val="00FC63B6"/>
    <w:rsid w:val="00FD26B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E66EC"/>
  <w15:docId w15:val="{74520E99-B182-425E-83D3-436703343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sz w:val="24"/>
      <w:szCs w:val="24"/>
      <w:lang w:eastAsia="zh-CN"/>
    </w:rPr>
  </w:style>
  <w:style w:type="paragraph" w:styleId="Nagwek1">
    <w:name w:val="heading 1"/>
    <w:basedOn w:val="Normalny"/>
    <w:next w:val="Normalny"/>
    <w:qFormat/>
    <w:pPr>
      <w:keepNext/>
      <w:numPr>
        <w:numId w:val="1"/>
      </w:numPr>
      <w:outlineLvl w:val="0"/>
    </w:pPr>
    <w:rPr>
      <w:sz w:val="28"/>
    </w:rPr>
  </w:style>
  <w:style w:type="paragraph" w:styleId="Nagwek2">
    <w:name w:val="heading 2"/>
    <w:basedOn w:val="Normalny"/>
    <w:next w:val="Normalny"/>
    <w:qFormat/>
    <w:pPr>
      <w:keepNext/>
      <w:numPr>
        <w:ilvl w:val="1"/>
        <w:numId w:val="1"/>
      </w:numPr>
      <w:jc w:val="center"/>
      <w:outlineLvl w:val="1"/>
    </w:pPr>
    <w:rPr>
      <w:sz w:val="28"/>
    </w:rPr>
  </w:style>
  <w:style w:type="paragraph" w:styleId="Nagwek3">
    <w:name w:val="heading 3"/>
    <w:basedOn w:val="Normalny"/>
    <w:next w:val="Normalny"/>
    <w:qFormat/>
    <w:pPr>
      <w:keepNext/>
      <w:numPr>
        <w:ilvl w:val="2"/>
        <w:numId w:val="1"/>
      </w:numPr>
      <w:spacing w:line="360" w:lineRule="auto"/>
      <w:jc w:val="both"/>
      <w:outlineLvl w:val="2"/>
    </w:pPr>
    <w:rPr>
      <w:sz w:val="28"/>
      <w:lang w:val="x-none"/>
    </w:rPr>
  </w:style>
  <w:style w:type="paragraph" w:styleId="Nagwek4">
    <w:name w:val="heading 4"/>
    <w:basedOn w:val="Normalny"/>
    <w:next w:val="Normalny"/>
    <w:qFormat/>
    <w:pPr>
      <w:keepNext/>
      <w:numPr>
        <w:ilvl w:val="3"/>
        <w:numId w:val="1"/>
      </w:numPr>
      <w:ind w:firstLine="360"/>
      <w:jc w:val="both"/>
      <w:outlineLvl w:val="3"/>
    </w:pPr>
    <w:rPr>
      <w:u w:val="single"/>
    </w:rPr>
  </w:style>
  <w:style w:type="paragraph" w:styleId="Nagwek5">
    <w:name w:val="heading 5"/>
    <w:basedOn w:val="Normalny"/>
    <w:next w:val="Normalny"/>
    <w:qFormat/>
    <w:pPr>
      <w:keepNext/>
      <w:numPr>
        <w:ilvl w:val="4"/>
        <w:numId w:val="1"/>
      </w:numPr>
      <w:jc w:val="both"/>
      <w:outlineLvl w:val="4"/>
    </w:pPr>
    <w:rPr>
      <w:rFonts w:ascii="Arial" w:hAnsi="Arial" w:cs="Arial"/>
      <w:b/>
      <w:bCs/>
      <w:i/>
      <w:iCs/>
      <w:u w:val="single"/>
    </w:rPr>
  </w:style>
  <w:style w:type="paragraph" w:styleId="Nagwek6">
    <w:name w:val="heading 6"/>
    <w:basedOn w:val="Normalny"/>
    <w:next w:val="Normalny"/>
    <w:qFormat/>
    <w:pPr>
      <w:keepNext/>
      <w:numPr>
        <w:ilvl w:val="5"/>
        <w:numId w:val="1"/>
      </w:numPr>
      <w:spacing w:line="360" w:lineRule="auto"/>
      <w:ind w:left="720" w:hanging="720"/>
      <w:jc w:val="both"/>
      <w:outlineLvl w:val="5"/>
    </w:pPr>
    <w:rPr>
      <w:b/>
      <w:bCs/>
      <w:sz w:val="32"/>
    </w:rPr>
  </w:style>
  <w:style w:type="paragraph" w:styleId="Nagwek7">
    <w:name w:val="heading 7"/>
    <w:basedOn w:val="Normalny"/>
    <w:next w:val="Normalny"/>
    <w:qFormat/>
    <w:pPr>
      <w:keepNext/>
      <w:numPr>
        <w:ilvl w:val="6"/>
        <w:numId w:val="1"/>
      </w:numPr>
      <w:spacing w:before="120" w:line="360" w:lineRule="auto"/>
      <w:jc w:val="center"/>
      <w:outlineLvl w:val="6"/>
    </w:pPr>
    <w:rPr>
      <w:rFonts w:ascii="Arial" w:hAnsi="Arial" w:cs="Arial"/>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qFormat/>
    <w:rPr>
      <w:rFonts w:ascii="Symbol" w:hAnsi="Symbol" w:cs="Symbol"/>
    </w:rPr>
  </w:style>
  <w:style w:type="character" w:customStyle="1" w:styleId="WW8Num2z1">
    <w:name w:val="WW8Num2z1"/>
    <w:qFormat/>
    <w:rPr>
      <w:rFonts w:ascii="Times New Roman" w:hAnsi="Times New Roman" w:cs="Times New Roman"/>
    </w:rPr>
  </w:style>
  <w:style w:type="character" w:customStyle="1" w:styleId="WW8Num2z2">
    <w:name w:val="WW8Num2z2"/>
    <w:qFormat/>
    <w:rPr>
      <w:rFonts w:ascii="Symbol" w:hAnsi="Symbol" w:cs="Symbol"/>
    </w:rPr>
  </w:style>
  <w:style w:type="character" w:customStyle="1" w:styleId="WW8Num3z0">
    <w:name w:val="WW8Num3z0"/>
    <w:qFormat/>
    <w:rPr>
      <w:rFonts w:ascii="Times New Roman" w:hAnsi="Times New Roman" w:cs="Times New Roman"/>
    </w:rPr>
  </w:style>
  <w:style w:type="character" w:customStyle="1" w:styleId="WW8Num4z0">
    <w:name w:val="WW8Num4z0"/>
    <w:qFormat/>
  </w:style>
  <w:style w:type="character" w:customStyle="1" w:styleId="WW8Num6z0">
    <w:name w:val="WW8Num6z0"/>
    <w:qFormat/>
    <w:rPr>
      <w:rFonts w:ascii="Arial" w:hAnsi="Arial" w:cs="Arial"/>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style>
  <w:style w:type="character" w:customStyle="1" w:styleId="WW8Num7z1">
    <w:name w:val="WW8Num7z1"/>
    <w:qFormat/>
    <w:rPr>
      <w:rFonts w:ascii="Wingdings" w:hAnsi="Wingdings" w:cs="Wingdings"/>
    </w:rPr>
  </w:style>
  <w:style w:type="character" w:customStyle="1" w:styleId="WW8Num8z0">
    <w:name w:val="WW8Num8z0"/>
    <w:qFormat/>
    <w:rPr>
      <w:rFonts w:ascii="Symbol" w:hAnsi="Symbol" w:cs="Symbol"/>
      <w:sz w:val="20"/>
    </w:rPr>
  </w:style>
  <w:style w:type="character" w:customStyle="1" w:styleId="WW8Num8z1">
    <w:name w:val="WW8Num8z1"/>
    <w:qFormat/>
    <w:rPr>
      <w:rFonts w:ascii="Courier New" w:hAnsi="Courier New" w:cs="Courier New"/>
      <w:sz w:val="20"/>
    </w:rPr>
  </w:style>
  <w:style w:type="character" w:customStyle="1" w:styleId="WW8Num8z2">
    <w:name w:val="WW8Num8z2"/>
    <w:qFormat/>
    <w:rPr>
      <w:rFonts w:ascii="Wingdings" w:hAnsi="Wingdings" w:cs="Wingdings"/>
      <w:sz w:val="20"/>
    </w:rPr>
  </w:style>
  <w:style w:type="character" w:customStyle="1" w:styleId="WW8Num9z0">
    <w:name w:val="WW8Num9z0"/>
    <w:qFormat/>
  </w:style>
  <w:style w:type="character" w:customStyle="1" w:styleId="WW8Num10z0">
    <w:name w:val="WW8Num10z0"/>
    <w:qFormat/>
  </w:style>
  <w:style w:type="character" w:customStyle="1" w:styleId="WW8Num11z0">
    <w:name w:val="WW8Num11z0"/>
    <w:qFormat/>
  </w:style>
  <w:style w:type="character" w:customStyle="1" w:styleId="WW8Num12z0">
    <w:name w:val="WW8Num12z0"/>
    <w:qFormat/>
    <w:rPr>
      <w:rFonts w:ascii="Symbol" w:hAnsi="Symbol" w:cs="Symbol"/>
      <w:sz w:val="20"/>
    </w:rPr>
  </w:style>
  <w:style w:type="character" w:customStyle="1" w:styleId="WW8Num12z1">
    <w:name w:val="WW8Num12z1"/>
    <w:qFormat/>
    <w:rPr>
      <w:rFonts w:ascii="Courier New" w:hAnsi="Courier New" w:cs="Courier New"/>
      <w:sz w:val="20"/>
    </w:rPr>
  </w:style>
  <w:style w:type="character" w:customStyle="1" w:styleId="WW8Num12z2">
    <w:name w:val="WW8Num12z2"/>
    <w:qFormat/>
    <w:rPr>
      <w:rFonts w:ascii="Wingdings" w:hAnsi="Wingdings" w:cs="Wingdings"/>
      <w:sz w:val="20"/>
    </w:rPr>
  </w:style>
  <w:style w:type="character" w:customStyle="1" w:styleId="WW8Num13z0">
    <w:name w:val="WW8Num13z0"/>
    <w:qFormat/>
    <w:rPr>
      <w:b/>
    </w:rPr>
  </w:style>
  <w:style w:type="character" w:customStyle="1" w:styleId="WW8Num14z0">
    <w:name w:val="WW8Num14z0"/>
    <w:qFormat/>
    <w:rPr>
      <w:b/>
    </w:rPr>
  </w:style>
  <w:style w:type="character" w:customStyle="1" w:styleId="WW8Num14z1">
    <w:name w:val="WW8Num14z1"/>
    <w:qFormat/>
    <w:rPr>
      <w:rFonts w:ascii="Times New Roman" w:eastAsia="Times New Roman" w:hAnsi="Times New Roman" w:cs="Times New Roman"/>
    </w:rPr>
  </w:style>
  <w:style w:type="character" w:customStyle="1" w:styleId="WW8Num15z0">
    <w:name w:val="WW8Num15z0"/>
    <w:qFormat/>
  </w:style>
  <w:style w:type="character" w:customStyle="1" w:styleId="WW8Num17z0">
    <w:name w:val="WW8Num17z0"/>
    <w:qFormat/>
    <w:rPr>
      <w:rFonts w:ascii="Symbol" w:hAnsi="Symbol" w:cs="Symbol"/>
      <w:sz w:val="20"/>
    </w:rPr>
  </w:style>
  <w:style w:type="character" w:customStyle="1" w:styleId="WW8Num17z1">
    <w:name w:val="WW8Num17z1"/>
    <w:qFormat/>
    <w:rPr>
      <w:rFonts w:ascii="Courier New" w:hAnsi="Courier New" w:cs="Courier New"/>
      <w:sz w:val="20"/>
    </w:rPr>
  </w:style>
  <w:style w:type="character" w:customStyle="1" w:styleId="WW8Num17z2">
    <w:name w:val="WW8Num17z2"/>
    <w:qFormat/>
    <w:rPr>
      <w:rFonts w:ascii="Wingdings" w:hAnsi="Wingdings" w:cs="Wingdings"/>
      <w:sz w:val="20"/>
    </w:rPr>
  </w:style>
  <w:style w:type="character" w:customStyle="1" w:styleId="WW8Num18z0">
    <w:name w:val="WW8Num18z0"/>
    <w:qFormat/>
    <w:rPr>
      <w:rFonts w:ascii="Symbol" w:hAnsi="Symbol" w:cs="Symbol"/>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9z0">
    <w:name w:val="WW8Num19z0"/>
    <w:qFormat/>
    <w:rPr>
      <w:b/>
      <w:sz w:val="28"/>
    </w:rPr>
  </w:style>
  <w:style w:type="character" w:customStyle="1" w:styleId="WW8Num20z0">
    <w:name w:val="WW8Num20z0"/>
    <w:qFormat/>
  </w:style>
  <w:style w:type="character" w:customStyle="1" w:styleId="WW8Num21z0">
    <w:name w:val="WW8Num21z0"/>
    <w:qFormat/>
  </w:style>
  <w:style w:type="character" w:customStyle="1" w:styleId="WW8Num22z0">
    <w:name w:val="WW8Num22z0"/>
    <w:qFormat/>
  </w:style>
  <w:style w:type="character" w:customStyle="1" w:styleId="WW8Num23z0">
    <w:name w:val="WW8Num23z0"/>
    <w:qFormat/>
  </w:style>
  <w:style w:type="character" w:customStyle="1" w:styleId="WW8Num24z0">
    <w:name w:val="WW8Num24z0"/>
    <w:qFormat/>
  </w:style>
  <w:style w:type="character" w:customStyle="1" w:styleId="WW8Num25z0">
    <w:name w:val="WW8Num25z0"/>
    <w:qFormat/>
    <w:rPr>
      <w:rFonts w:ascii="Times New Roman" w:eastAsia="Times New Roman" w:hAnsi="Times New Roman" w:cs="Times New Roman"/>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25z3">
    <w:name w:val="WW8Num25z3"/>
    <w:qFormat/>
    <w:rPr>
      <w:rFonts w:ascii="Symbol" w:hAnsi="Symbol" w:cs="Symbol"/>
    </w:rPr>
  </w:style>
  <w:style w:type="character" w:customStyle="1" w:styleId="WW8Num26z0">
    <w:name w:val="WW8Num26z0"/>
    <w:qFormat/>
    <w:rPr>
      <w:b/>
    </w:rPr>
  </w:style>
  <w:style w:type="character" w:customStyle="1" w:styleId="WW8Num27z0">
    <w:name w:val="WW8Num27z0"/>
    <w:qFormat/>
  </w:style>
  <w:style w:type="character" w:customStyle="1" w:styleId="WW8Num28z0">
    <w:name w:val="WW8Num28z0"/>
    <w:qFormat/>
    <w:rPr>
      <w:rFonts w:ascii="Arial" w:hAnsi="Arial" w:cs="Arial"/>
      <w:b/>
      <w:i/>
    </w:rPr>
  </w:style>
  <w:style w:type="character" w:customStyle="1" w:styleId="WW8Num30z0">
    <w:name w:val="WW8Num30z0"/>
    <w:qFormat/>
    <w:rPr>
      <w:b/>
    </w:rPr>
  </w:style>
  <w:style w:type="character" w:customStyle="1" w:styleId="WW8Num30z1">
    <w:name w:val="WW8Num30z1"/>
    <w:qFormat/>
    <w:rPr>
      <w:rFonts w:ascii="Times New Roman" w:eastAsia="Times New Roman" w:hAnsi="Times New Roman" w:cs="Times New Roman"/>
    </w:rPr>
  </w:style>
  <w:style w:type="character" w:customStyle="1" w:styleId="Domylnaczcionkaakapitu1">
    <w:name w:val="Domyślna czcionka akapitu1"/>
    <w:qFormat/>
  </w:style>
  <w:style w:type="character" w:styleId="Numerstrony">
    <w:name w:val="page number"/>
    <w:basedOn w:val="Domylnaczcionkaakapitu1"/>
    <w:qFormat/>
  </w:style>
  <w:style w:type="character" w:customStyle="1" w:styleId="Nagwek3Znak">
    <w:name w:val="Nagłówek 3 Znak"/>
    <w:qFormat/>
    <w:rPr>
      <w:sz w:val="28"/>
      <w:szCs w:val="24"/>
    </w:rPr>
  </w:style>
  <w:style w:type="character" w:customStyle="1" w:styleId="tekst1">
    <w:name w:val="tekst1"/>
    <w:qFormat/>
    <w:rPr>
      <w:rFonts w:ascii="Verdana" w:hAnsi="Verdana" w:cs="Verdana"/>
      <w:color w:val="1F3485"/>
      <w:sz w:val="17"/>
      <w:szCs w:val="17"/>
    </w:rPr>
  </w:style>
  <w:style w:type="character" w:customStyle="1" w:styleId="TekstpodstawowyZnak">
    <w:name w:val="Tekst podstawowy Znak"/>
    <w:qFormat/>
    <w:rPr>
      <w:rFonts w:ascii="Arial" w:hAnsi="Arial" w:cs="Arial"/>
      <w:i/>
      <w:iCs/>
      <w:sz w:val="24"/>
      <w:szCs w:val="24"/>
      <w:u w:val="single"/>
    </w:rPr>
  </w:style>
  <w:style w:type="character" w:customStyle="1" w:styleId="TekstprzypisukocowegoZnak">
    <w:name w:val="Tekst przypisu końcowego Znak"/>
    <w:basedOn w:val="Domylnaczcionkaakapitu1"/>
    <w:qFormat/>
  </w:style>
  <w:style w:type="character" w:customStyle="1" w:styleId="Znakiprzypiswkocowych">
    <w:name w:val="Znaki przypisów końcowych"/>
    <w:qFormat/>
    <w:rPr>
      <w:vertAlign w:val="superscript"/>
    </w:rPr>
  </w:style>
  <w:style w:type="character" w:customStyle="1" w:styleId="TekstdymkaZnak">
    <w:name w:val="Tekst dymka Znak"/>
    <w:qFormat/>
    <w:rPr>
      <w:rFonts w:ascii="Segoe UI" w:hAnsi="Segoe UI" w:cs="Segoe UI"/>
      <w:sz w:val="18"/>
      <w:szCs w:val="18"/>
    </w:rPr>
  </w:style>
  <w:style w:type="character" w:customStyle="1" w:styleId="StopkaZnak">
    <w:name w:val="Stopka Znak"/>
    <w:qFormat/>
    <w:rPr>
      <w:sz w:val="24"/>
      <w:szCs w:val="24"/>
    </w:rPr>
  </w:style>
  <w:style w:type="character" w:customStyle="1" w:styleId="czeinternetowe">
    <w:name w:val="Łącze internetowe"/>
    <w:rPr>
      <w:color w:val="0000FF"/>
      <w:u w:val="single"/>
    </w:rPr>
  </w:style>
  <w:style w:type="character" w:customStyle="1" w:styleId="Odwiedzoneczeinternetowe">
    <w:name w:val="Odwiedzone łącze internetowe"/>
    <w:rPr>
      <w:color w:val="800080"/>
      <w:u w:val="single"/>
    </w:rPr>
  </w:style>
  <w:style w:type="character" w:customStyle="1" w:styleId="TytuZnak">
    <w:name w:val="Tytuł Znak"/>
    <w:qFormat/>
    <w:rPr>
      <w:rFonts w:ascii="BankGothic Md BT" w:hAnsi="BankGothic Md BT" w:cs="BankGothic Md BT"/>
      <w:sz w:val="32"/>
      <w:szCs w:val="24"/>
    </w:rPr>
  </w:style>
  <w:style w:type="character" w:customStyle="1" w:styleId="ZwykytekstZnak">
    <w:name w:val="Zwykły tekst Znak"/>
    <w:qFormat/>
    <w:rPr>
      <w:rFonts w:ascii="Calibri" w:eastAsia="Calibri" w:hAnsi="Calibri" w:cs="Calibri"/>
      <w:sz w:val="22"/>
      <w:szCs w:val="21"/>
    </w:rPr>
  </w:style>
  <w:style w:type="character" w:customStyle="1" w:styleId="Odwoaniedokomentarza1">
    <w:name w:val="Odwołanie do komentarza1"/>
    <w:qFormat/>
    <w:rPr>
      <w:sz w:val="16"/>
      <w:szCs w:val="16"/>
    </w:rPr>
  </w:style>
  <w:style w:type="character" w:customStyle="1" w:styleId="TekstkomentarzaZnak">
    <w:name w:val="Tekst komentarza Znak"/>
    <w:basedOn w:val="Domylnaczcionkaakapitu1"/>
    <w:qFormat/>
  </w:style>
  <w:style w:type="character" w:customStyle="1" w:styleId="TematkomentarzaZnak">
    <w:name w:val="Temat komentarza Znak"/>
    <w:qFormat/>
    <w:rPr>
      <w:b/>
      <w:bCs/>
    </w:rPr>
  </w:style>
  <w:style w:type="character" w:customStyle="1" w:styleId="apple-converted-space">
    <w:name w:val="apple-converted-space"/>
    <w:qFormat/>
  </w:style>
  <w:style w:type="character" w:styleId="Pogrubienie">
    <w:name w:val="Strong"/>
    <w:qFormat/>
    <w:rPr>
      <w:b/>
      <w:bCs/>
    </w:rPr>
  </w:style>
  <w:style w:type="character" w:customStyle="1" w:styleId="Teksttreci">
    <w:name w:val="Tekst treści_"/>
    <w:qFormat/>
  </w:style>
  <w:style w:type="character" w:customStyle="1" w:styleId="AkapitzlistZnak">
    <w:name w:val="Akapit z listą Znak"/>
    <w:qFormat/>
    <w:rPr>
      <w:rFonts w:ascii="Calibri" w:eastAsia="Calibri" w:hAnsi="Calibri" w:cs="Calibri"/>
      <w:sz w:val="22"/>
      <w:szCs w:val="22"/>
    </w:rPr>
  </w:style>
  <w:style w:type="paragraph" w:styleId="Nagwek">
    <w:name w:val="header"/>
    <w:basedOn w:val="Normalny"/>
    <w:next w:val="Tekstpodstawowy"/>
    <w:pPr>
      <w:tabs>
        <w:tab w:val="center" w:pos="4536"/>
        <w:tab w:val="right" w:pos="9072"/>
      </w:tabs>
    </w:pPr>
  </w:style>
  <w:style w:type="paragraph" w:styleId="Tekstpodstawowy">
    <w:name w:val="Body Text"/>
    <w:basedOn w:val="Normalny"/>
    <w:pPr>
      <w:jc w:val="both"/>
    </w:pPr>
    <w:rPr>
      <w:rFonts w:ascii="Arial" w:hAnsi="Arial" w:cs="Arial"/>
      <w:i/>
      <w:iCs/>
      <w:u w:val="single"/>
      <w:lang w:val="x-none"/>
    </w:rPr>
  </w:style>
  <w:style w:type="paragraph" w:styleId="Lista">
    <w:name w:val="List"/>
    <w:basedOn w:val="Tekstpodstawowy"/>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qFormat/>
    <w:pPr>
      <w:suppressLineNumbers/>
    </w:pPr>
  </w:style>
  <w:style w:type="paragraph" w:customStyle="1" w:styleId="Gwkaistopka">
    <w:name w:val="Główka i stopka"/>
    <w:basedOn w:val="Normalny"/>
    <w:qFormat/>
    <w:pPr>
      <w:suppressLineNumbers/>
      <w:tabs>
        <w:tab w:val="center" w:pos="4819"/>
        <w:tab w:val="right" w:pos="9638"/>
      </w:tabs>
    </w:pPr>
  </w:style>
  <w:style w:type="paragraph" w:customStyle="1" w:styleId="Nagwek10">
    <w:name w:val="Nagłówek1"/>
    <w:basedOn w:val="Normalny"/>
    <w:next w:val="Tekstpodstawowy"/>
    <w:qFormat/>
    <w:pPr>
      <w:jc w:val="center"/>
    </w:pPr>
    <w:rPr>
      <w:rFonts w:ascii="BankGothic Md BT" w:hAnsi="BankGothic Md BT" w:cs="BankGothic Md BT"/>
      <w:sz w:val="32"/>
    </w:rPr>
  </w:style>
  <w:style w:type="paragraph" w:styleId="Stopka">
    <w:name w:val="footer"/>
    <w:basedOn w:val="Normalny"/>
    <w:pPr>
      <w:tabs>
        <w:tab w:val="center" w:pos="4536"/>
        <w:tab w:val="right" w:pos="9072"/>
      </w:tabs>
    </w:pPr>
    <w:rPr>
      <w:lang w:val="x-none"/>
    </w:rPr>
  </w:style>
  <w:style w:type="paragraph" w:customStyle="1" w:styleId="Tekstpodstawowywcity31">
    <w:name w:val="Tekst podstawowy wcięty 31"/>
    <w:basedOn w:val="Normalny"/>
    <w:qFormat/>
    <w:pPr>
      <w:spacing w:line="360" w:lineRule="auto"/>
      <w:ind w:left="357"/>
      <w:jc w:val="both"/>
    </w:pPr>
  </w:style>
  <w:style w:type="paragraph" w:styleId="Tekstpodstawowywcity">
    <w:name w:val="Body Text Indent"/>
    <w:basedOn w:val="Normalny"/>
    <w:pPr>
      <w:ind w:left="900"/>
    </w:pPr>
  </w:style>
  <w:style w:type="paragraph" w:customStyle="1" w:styleId="Tekstpodstawowywcity22">
    <w:name w:val="Tekst podstawowy wcięty 22"/>
    <w:basedOn w:val="Normalny"/>
    <w:qFormat/>
    <w:pPr>
      <w:spacing w:line="360" w:lineRule="auto"/>
      <w:ind w:left="709"/>
      <w:jc w:val="both"/>
    </w:pPr>
    <w:rPr>
      <w:rFonts w:ascii="Arial" w:hAnsi="Arial" w:cs="Arial"/>
      <w:i/>
      <w:iCs/>
    </w:rPr>
  </w:style>
  <w:style w:type="paragraph" w:customStyle="1" w:styleId="Default">
    <w:name w:val="Default"/>
    <w:qFormat/>
    <w:rPr>
      <w:color w:val="000000"/>
      <w:sz w:val="24"/>
      <w:szCs w:val="24"/>
      <w:lang w:eastAsia="zh-CN"/>
    </w:rPr>
  </w:style>
  <w:style w:type="paragraph" w:customStyle="1" w:styleId="Tekstpodstawowywcity21">
    <w:name w:val="Tekst podstawowy wcięty 21"/>
    <w:basedOn w:val="Normalny"/>
    <w:qFormat/>
    <w:pPr>
      <w:spacing w:line="360" w:lineRule="auto"/>
      <w:ind w:left="709"/>
      <w:jc w:val="both"/>
    </w:pPr>
    <w:rPr>
      <w:rFonts w:ascii="Calibri" w:hAnsi="Calibri" w:cs="Calibri"/>
      <w:sz w:val="28"/>
      <w:szCs w:val="20"/>
    </w:rPr>
  </w:style>
  <w:style w:type="paragraph" w:styleId="Tekstprzypisukocowego">
    <w:name w:val="endnote text"/>
    <w:basedOn w:val="Normalny"/>
    <w:rPr>
      <w:sz w:val="20"/>
      <w:szCs w:val="20"/>
    </w:rPr>
  </w:style>
  <w:style w:type="paragraph" w:styleId="Tekstdymka">
    <w:name w:val="Balloon Text"/>
    <w:basedOn w:val="Normalny"/>
    <w:qFormat/>
    <w:rPr>
      <w:rFonts w:ascii="Segoe UI" w:hAnsi="Segoe UI" w:cs="Segoe UI"/>
      <w:sz w:val="18"/>
      <w:szCs w:val="18"/>
      <w:lang w:val="x-none"/>
    </w:rPr>
  </w:style>
  <w:style w:type="paragraph" w:styleId="Akapitzlist">
    <w:name w:val="List Paragraph"/>
    <w:basedOn w:val="Normalny"/>
    <w:qFormat/>
    <w:pPr>
      <w:spacing w:after="200" w:line="276" w:lineRule="auto"/>
      <w:ind w:left="720"/>
      <w:contextualSpacing/>
    </w:pPr>
    <w:rPr>
      <w:rFonts w:ascii="Calibri" w:eastAsia="Calibri" w:hAnsi="Calibri" w:cs="Calibri"/>
      <w:sz w:val="22"/>
      <w:szCs w:val="22"/>
    </w:rPr>
  </w:style>
  <w:style w:type="paragraph" w:customStyle="1" w:styleId="xl65">
    <w:name w:val="xl65"/>
    <w:basedOn w:val="Normalny"/>
    <w:qFormat/>
    <w:pPr>
      <w:pBdr>
        <w:top w:val="single" w:sz="4" w:space="0" w:color="000000"/>
        <w:left w:val="single" w:sz="4" w:space="0" w:color="000000"/>
        <w:bottom w:val="single" w:sz="4" w:space="0" w:color="000000"/>
        <w:right w:val="single" w:sz="4" w:space="0" w:color="000000"/>
      </w:pBdr>
      <w:spacing w:before="280" w:after="280"/>
      <w:jc w:val="center"/>
    </w:pPr>
    <w:rPr>
      <w:rFonts w:ascii="Czcionka tekstu podstawowego" w:hAnsi="Czcionka tekstu podstawowego" w:cs="Czcionka tekstu podstawowego"/>
      <w:b/>
      <w:bCs/>
    </w:rPr>
  </w:style>
  <w:style w:type="paragraph" w:customStyle="1" w:styleId="xl66">
    <w:name w:val="xl66"/>
    <w:basedOn w:val="Normalny"/>
    <w:qFormat/>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67">
    <w:name w:val="xl67"/>
    <w:basedOn w:val="Normalny"/>
    <w:qFormat/>
    <w:pPr>
      <w:pBdr>
        <w:top w:val="single" w:sz="4" w:space="0" w:color="000000"/>
        <w:left w:val="single" w:sz="4" w:space="0" w:color="000000"/>
        <w:bottom w:val="single" w:sz="4" w:space="0" w:color="000000"/>
        <w:right w:val="single" w:sz="4" w:space="0" w:color="000000"/>
      </w:pBdr>
      <w:spacing w:before="280" w:after="280"/>
    </w:pPr>
    <w:rPr>
      <w:rFonts w:ascii="Arial" w:hAnsi="Arial" w:cs="Arial"/>
    </w:rPr>
  </w:style>
  <w:style w:type="paragraph" w:customStyle="1" w:styleId="xl68">
    <w:name w:val="xl68"/>
    <w:basedOn w:val="Normalny"/>
    <w:qFormat/>
    <w:pPr>
      <w:pBdr>
        <w:top w:val="single" w:sz="4" w:space="0" w:color="000000"/>
        <w:left w:val="single" w:sz="4" w:space="0" w:color="000000"/>
        <w:bottom w:val="single" w:sz="4" w:space="0" w:color="000000"/>
        <w:right w:val="single" w:sz="4" w:space="0" w:color="000000"/>
      </w:pBdr>
      <w:spacing w:before="280" w:after="280"/>
    </w:pPr>
    <w:rPr>
      <w:rFonts w:ascii="Arial" w:hAnsi="Arial" w:cs="Arial"/>
      <w:color w:val="000000"/>
    </w:rPr>
  </w:style>
  <w:style w:type="paragraph" w:customStyle="1" w:styleId="xl69">
    <w:name w:val="xl69"/>
    <w:basedOn w:val="Normalny"/>
    <w:qFormat/>
    <w:pPr>
      <w:pBdr>
        <w:top w:val="single" w:sz="4" w:space="0" w:color="000000"/>
        <w:left w:val="single" w:sz="4" w:space="0" w:color="000000"/>
        <w:bottom w:val="single" w:sz="4" w:space="0" w:color="000000"/>
        <w:right w:val="single" w:sz="4" w:space="0" w:color="000000"/>
      </w:pBdr>
      <w:spacing w:before="280" w:after="280"/>
    </w:pPr>
    <w:rPr>
      <w:rFonts w:ascii="Arial" w:hAnsi="Arial" w:cs="Arial"/>
      <w:color w:val="000000"/>
    </w:rPr>
  </w:style>
  <w:style w:type="paragraph" w:customStyle="1" w:styleId="xl70">
    <w:name w:val="xl70"/>
    <w:basedOn w:val="Normalny"/>
    <w:qFormat/>
    <w:pPr>
      <w:pBdr>
        <w:top w:val="single" w:sz="4" w:space="0" w:color="000000"/>
        <w:left w:val="single" w:sz="4" w:space="0" w:color="000000"/>
        <w:bottom w:val="single" w:sz="4" w:space="0" w:color="000000"/>
        <w:right w:val="single" w:sz="4" w:space="0" w:color="000000"/>
      </w:pBdr>
      <w:shd w:val="clear" w:color="auto" w:fill="FFFFFF"/>
      <w:spacing w:before="280" w:after="280"/>
    </w:pPr>
    <w:rPr>
      <w:rFonts w:ascii="Arial" w:hAnsi="Arial" w:cs="Arial"/>
    </w:rPr>
  </w:style>
  <w:style w:type="paragraph" w:customStyle="1" w:styleId="xl71">
    <w:name w:val="xl71"/>
    <w:basedOn w:val="Normalny"/>
    <w:qFormat/>
    <w:pPr>
      <w:pBdr>
        <w:top w:val="single" w:sz="4" w:space="0" w:color="000000"/>
        <w:left w:val="single" w:sz="4" w:space="0" w:color="000000"/>
        <w:bottom w:val="single" w:sz="4" w:space="0" w:color="000000"/>
        <w:right w:val="single" w:sz="4" w:space="0" w:color="000000"/>
      </w:pBdr>
      <w:spacing w:before="280" w:after="280"/>
    </w:pPr>
    <w:rPr>
      <w:rFonts w:ascii="Arial" w:hAnsi="Arial" w:cs="Arial"/>
    </w:rPr>
  </w:style>
  <w:style w:type="paragraph" w:customStyle="1" w:styleId="xl72">
    <w:name w:val="xl72"/>
    <w:basedOn w:val="Normalny"/>
    <w:qFormat/>
    <w:pPr>
      <w:pBdr>
        <w:top w:val="single" w:sz="4" w:space="0" w:color="000000"/>
        <w:left w:val="single" w:sz="4" w:space="0" w:color="000000"/>
        <w:bottom w:val="single" w:sz="4" w:space="0" w:color="000000"/>
        <w:right w:val="single" w:sz="4" w:space="0" w:color="000000"/>
      </w:pBdr>
      <w:spacing w:before="280" w:after="280"/>
    </w:pPr>
    <w:rPr>
      <w:rFonts w:ascii="Arial" w:hAnsi="Arial" w:cs="Arial"/>
    </w:rPr>
  </w:style>
  <w:style w:type="paragraph" w:customStyle="1" w:styleId="xl73">
    <w:name w:val="xl73"/>
    <w:basedOn w:val="Normalny"/>
    <w:qFormat/>
    <w:pPr>
      <w:pBdr>
        <w:top w:val="single" w:sz="4" w:space="0" w:color="000000"/>
        <w:left w:val="single" w:sz="4" w:space="0" w:color="000000"/>
        <w:bottom w:val="single" w:sz="4" w:space="0" w:color="000000"/>
        <w:right w:val="single" w:sz="4" w:space="0" w:color="000000"/>
      </w:pBdr>
      <w:spacing w:before="280" w:after="280"/>
    </w:pPr>
    <w:rPr>
      <w:rFonts w:ascii="Arial" w:hAnsi="Arial" w:cs="Arial"/>
    </w:rPr>
  </w:style>
  <w:style w:type="paragraph" w:customStyle="1" w:styleId="xl74">
    <w:name w:val="xl74"/>
    <w:basedOn w:val="Normalny"/>
    <w:qFormat/>
    <w:pPr>
      <w:pBdr>
        <w:top w:val="single" w:sz="4" w:space="0" w:color="000000"/>
        <w:left w:val="single" w:sz="4" w:space="0" w:color="000000"/>
        <w:bottom w:val="single" w:sz="4" w:space="0" w:color="000000"/>
        <w:right w:val="single" w:sz="4" w:space="0" w:color="000000"/>
      </w:pBdr>
      <w:spacing w:before="280" w:after="280"/>
    </w:pPr>
    <w:rPr>
      <w:rFonts w:ascii="Arial" w:hAnsi="Arial" w:cs="Arial"/>
    </w:rPr>
  </w:style>
  <w:style w:type="paragraph" w:customStyle="1" w:styleId="xl75">
    <w:name w:val="xl75"/>
    <w:basedOn w:val="Normalny"/>
    <w:qFormat/>
    <w:pPr>
      <w:pBdr>
        <w:top w:val="single" w:sz="4" w:space="0" w:color="000000"/>
        <w:left w:val="single" w:sz="4" w:space="0" w:color="000000"/>
        <w:bottom w:val="single" w:sz="4" w:space="0" w:color="000000"/>
        <w:right w:val="single" w:sz="4" w:space="0" w:color="000000"/>
      </w:pBdr>
      <w:shd w:val="clear" w:color="auto" w:fill="FFFFFF"/>
      <w:spacing w:before="280" w:after="280"/>
    </w:pPr>
    <w:rPr>
      <w:rFonts w:ascii="Arial" w:hAnsi="Arial" w:cs="Arial"/>
      <w:color w:val="000000"/>
    </w:rPr>
  </w:style>
  <w:style w:type="paragraph" w:customStyle="1" w:styleId="xl76">
    <w:name w:val="xl76"/>
    <w:basedOn w:val="Normalny"/>
    <w:qFormat/>
    <w:pPr>
      <w:pBdr>
        <w:top w:val="single" w:sz="4" w:space="0" w:color="000000"/>
        <w:left w:val="single" w:sz="4" w:space="0" w:color="000000"/>
        <w:right w:val="single" w:sz="4" w:space="0" w:color="000000"/>
      </w:pBdr>
      <w:spacing w:before="280" w:after="280"/>
    </w:pPr>
    <w:rPr>
      <w:rFonts w:ascii="Arial" w:hAnsi="Arial" w:cs="Arial"/>
      <w:color w:val="000000"/>
    </w:rPr>
  </w:style>
  <w:style w:type="paragraph" w:customStyle="1" w:styleId="xl77">
    <w:name w:val="xl77"/>
    <w:basedOn w:val="Normalny"/>
    <w:qFormat/>
    <w:pPr>
      <w:pBdr>
        <w:top w:val="single" w:sz="4" w:space="0" w:color="000000"/>
        <w:left w:val="single" w:sz="4" w:space="0" w:color="000000"/>
        <w:right w:val="single" w:sz="4" w:space="0" w:color="000000"/>
      </w:pBdr>
      <w:spacing w:before="280" w:after="280"/>
    </w:pPr>
    <w:rPr>
      <w:rFonts w:ascii="Arial" w:hAnsi="Arial" w:cs="Arial"/>
      <w:color w:val="000000"/>
    </w:rPr>
  </w:style>
  <w:style w:type="paragraph" w:customStyle="1" w:styleId="xl78">
    <w:name w:val="xl78"/>
    <w:basedOn w:val="Normalny"/>
    <w:qFormat/>
    <w:pPr>
      <w:pBdr>
        <w:top w:val="single" w:sz="4" w:space="0" w:color="000000"/>
        <w:left w:val="single" w:sz="4" w:space="0" w:color="000000"/>
        <w:right w:val="single" w:sz="4" w:space="0" w:color="000000"/>
      </w:pBdr>
      <w:spacing w:before="280" w:after="280"/>
    </w:pPr>
    <w:rPr>
      <w:rFonts w:ascii="Arial" w:hAnsi="Arial" w:cs="Arial"/>
    </w:rPr>
  </w:style>
  <w:style w:type="paragraph" w:customStyle="1" w:styleId="xl79">
    <w:name w:val="xl79"/>
    <w:basedOn w:val="Normalny"/>
    <w:qFormat/>
    <w:pPr>
      <w:pBdr>
        <w:top w:val="single" w:sz="4" w:space="0" w:color="000000"/>
        <w:left w:val="single" w:sz="4" w:space="0" w:color="000000"/>
        <w:bottom w:val="single" w:sz="4" w:space="0" w:color="000000"/>
        <w:right w:val="single" w:sz="4" w:space="0" w:color="000000"/>
      </w:pBdr>
      <w:spacing w:before="280" w:after="280"/>
      <w:jc w:val="center"/>
    </w:pPr>
    <w:rPr>
      <w:rFonts w:ascii="Arial" w:hAnsi="Arial" w:cs="Arial"/>
    </w:rPr>
  </w:style>
  <w:style w:type="paragraph" w:customStyle="1" w:styleId="xl80">
    <w:name w:val="xl80"/>
    <w:basedOn w:val="Normalny"/>
    <w:qFormat/>
    <w:pPr>
      <w:pBdr>
        <w:top w:val="single" w:sz="4" w:space="0" w:color="000000"/>
        <w:left w:val="single" w:sz="4" w:space="0" w:color="000000"/>
        <w:bottom w:val="single" w:sz="4" w:space="0" w:color="000000"/>
        <w:right w:val="single" w:sz="4" w:space="0" w:color="000000"/>
      </w:pBdr>
      <w:spacing w:before="280" w:after="280"/>
      <w:jc w:val="center"/>
    </w:pPr>
    <w:rPr>
      <w:rFonts w:ascii="Arial" w:hAnsi="Arial" w:cs="Arial"/>
      <w:b/>
      <w:bCs/>
    </w:rPr>
  </w:style>
  <w:style w:type="paragraph" w:customStyle="1" w:styleId="xl81">
    <w:name w:val="xl81"/>
    <w:basedOn w:val="Normalny"/>
    <w:qFormat/>
    <w:pPr>
      <w:pBdr>
        <w:top w:val="single" w:sz="4" w:space="0" w:color="000000"/>
        <w:left w:val="single" w:sz="4" w:space="0" w:color="000000"/>
        <w:bottom w:val="single" w:sz="4" w:space="0" w:color="000000"/>
        <w:right w:val="single" w:sz="4" w:space="0" w:color="000000"/>
      </w:pBdr>
      <w:shd w:val="clear" w:color="auto" w:fill="FFFFFF"/>
      <w:spacing w:before="280" w:after="280"/>
    </w:pPr>
    <w:rPr>
      <w:rFonts w:ascii="Arial" w:hAnsi="Arial" w:cs="Arial"/>
    </w:rPr>
  </w:style>
  <w:style w:type="paragraph" w:customStyle="1" w:styleId="xl82">
    <w:name w:val="xl82"/>
    <w:basedOn w:val="Normalny"/>
    <w:qFormat/>
    <w:pPr>
      <w:pBdr>
        <w:top w:val="single" w:sz="4" w:space="0" w:color="000000"/>
        <w:left w:val="single" w:sz="4" w:space="0" w:color="000000"/>
        <w:right w:val="single" w:sz="4" w:space="0" w:color="000000"/>
      </w:pBdr>
      <w:spacing w:before="280" w:after="280"/>
    </w:pPr>
    <w:rPr>
      <w:rFonts w:ascii="Arial" w:hAnsi="Arial" w:cs="Arial"/>
    </w:rPr>
  </w:style>
  <w:style w:type="paragraph" w:customStyle="1" w:styleId="xl83">
    <w:name w:val="xl83"/>
    <w:basedOn w:val="Normalny"/>
    <w:qFormat/>
    <w:pPr>
      <w:pBdr>
        <w:top w:val="single" w:sz="4" w:space="0" w:color="000000"/>
        <w:left w:val="single" w:sz="4" w:space="0" w:color="000000"/>
        <w:bottom w:val="single" w:sz="4" w:space="0" w:color="000000"/>
        <w:right w:val="single" w:sz="4" w:space="0" w:color="000000"/>
      </w:pBdr>
      <w:shd w:val="clear" w:color="auto" w:fill="FFFFFF"/>
      <w:spacing w:before="280" w:after="280"/>
    </w:pPr>
    <w:rPr>
      <w:rFonts w:ascii="Arial" w:hAnsi="Arial" w:cs="Arial"/>
      <w:color w:val="000000"/>
    </w:rPr>
  </w:style>
  <w:style w:type="paragraph" w:customStyle="1" w:styleId="xl84">
    <w:name w:val="xl84"/>
    <w:basedOn w:val="Normalny"/>
    <w:qFormat/>
    <w:pPr>
      <w:pBdr>
        <w:top w:val="single" w:sz="4" w:space="0" w:color="000000"/>
        <w:left w:val="single" w:sz="4" w:space="0" w:color="000000"/>
        <w:bottom w:val="single" w:sz="4" w:space="0" w:color="000000"/>
        <w:right w:val="single" w:sz="4" w:space="0" w:color="000000"/>
      </w:pBdr>
      <w:shd w:val="clear" w:color="auto" w:fill="FFFFFF"/>
      <w:spacing w:before="280" w:after="280"/>
    </w:pPr>
    <w:rPr>
      <w:rFonts w:ascii="Arial" w:hAnsi="Arial" w:cs="Arial"/>
    </w:rPr>
  </w:style>
  <w:style w:type="paragraph" w:customStyle="1" w:styleId="xl85">
    <w:name w:val="xl85"/>
    <w:basedOn w:val="Normalny"/>
    <w:qFormat/>
    <w:pPr>
      <w:pBdr>
        <w:left w:val="single" w:sz="4" w:space="0" w:color="000000"/>
      </w:pBdr>
      <w:spacing w:before="280" w:after="280"/>
    </w:pPr>
    <w:rPr>
      <w:rFonts w:ascii="Arial" w:hAnsi="Arial" w:cs="Arial"/>
    </w:rPr>
  </w:style>
  <w:style w:type="paragraph" w:customStyle="1" w:styleId="xl86">
    <w:name w:val="xl86"/>
    <w:basedOn w:val="Normalny"/>
    <w:qFormat/>
    <w:pPr>
      <w:pBdr>
        <w:top w:val="single" w:sz="4" w:space="0" w:color="000000"/>
        <w:left w:val="single" w:sz="4" w:space="0" w:color="000000"/>
        <w:bottom w:val="single" w:sz="4" w:space="0" w:color="000000"/>
        <w:right w:val="single" w:sz="4" w:space="0" w:color="000000"/>
      </w:pBdr>
      <w:spacing w:before="280" w:after="280"/>
    </w:pPr>
    <w:rPr>
      <w:rFonts w:ascii="Arial" w:hAnsi="Arial" w:cs="Arial"/>
    </w:rPr>
  </w:style>
  <w:style w:type="paragraph" w:customStyle="1" w:styleId="xl87">
    <w:name w:val="xl87"/>
    <w:basedOn w:val="Normalny"/>
    <w:qFormat/>
    <w:pPr>
      <w:pBdr>
        <w:top w:val="single" w:sz="4" w:space="0" w:color="000000"/>
        <w:left w:val="single" w:sz="4" w:space="0" w:color="000000"/>
        <w:bottom w:val="single" w:sz="4" w:space="0" w:color="000000"/>
        <w:right w:val="single" w:sz="4" w:space="0" w:color="000000"/>
      </w:pBdr>
      <w:spacing w:before="280" w:after="280"/>
    </w:pPr>
    <w:rPr>
      <w:rFonts w:ascii="Arial" w:hAnsi="Arial" w:cs="Arial"/>
    </w:rPr>
  </w:style>
  <w:style w:type="paragraph" w:customStyle="1" w:styleId="xl88">
    <w:name w:val="xl88"/>
    <w:basedOn w:val="Normalny"/>
    <w:qFormat/>
    <w:pPr>
      <w:pBdr>
        <w:top w:val="single" w:sz="4" w:space="0" w:color="000000"/>
        <w:left w:val="single" w:sz="4" w:space="0" w:color="000000"/>
        <w:bottom w:val="single" w:sz="4" w:space="0" w:color="000000"/>
        <w:right w:val="single" w:sz="4" w:space="0" w:color="000000"/>
      </w:pBdr>
      <w:spacing w:before="280" w:after="280"/>
    </w:pPr>
    <w:rPr>
      <w:rFonts w:ascii="Arial" w:hAnsi="Arial" w:cs="Arial"/>
    </w:rPr>
  </w:style>
  <w:style w:type="paragraph" w:customStyle="1" w:styleId="xl89">
    <w:name w:val="xl89"/>
    <w:basedOn w:val="Normalny"/>
    <w:qFormat/>
    <w:pPr>
      <w:pBdr>
        <w:top w:val="single" w:sz="4" w:space="0" w:color="000000"/>
        <w:left w:val="single" w:sz="4" w:space="0" w:color="000000"/>
        <w:bottom w:val="single" w:sz="4" w:space="0" w:color="000000"/>
        <w:right w:val="single" w:sz="4" w:space="0" w:color="000000"/>
      </w:pBdr>
      <w:spacing w:before="280" w:after="280"/>
    </w:pPr>
    <w:rPr>
      <w:rFonts w:ascii="Arial" w:hAnsi="Arial" w:cs="Arial"/>
    </w:rPr>
  </w:style>
  <w:style w:type="paragraph" w:customStyle="1" w:styleId="Tekstblokowy1">
    <w:name w:val="Tekst blokowy1"/>
    <w:basedOn w:val="Normalny"/>
    <w:qFormat/>
    <w:pPr>
      <w:ind w:left="540" w:right="743"/>
    </w:pPr>
    <w:rPr>
      <w:rFonts w:ascii="Arial Narrow" w:hAnsi="Arial Narrow" w:cs="Arial"/>
      <w:sz w:val="16"/>
    </w:rPr>
  </w:style>
  <w:style w:type="paragraph" w:customStyle="1" w:styleId="Zwykytekst1">
    <w:name w:val="Zwykły tekst1"/>
    <w:basedOn w:val="Normalny"/>
    <w:qFormat/>
    <w:rPr>
      <w:rFonts w:ascii="Calibri" w:eastAsia="Calibri" w:hAnsi="Calibri"/>
      <w:sz w:val="22"/>
      <w:szCs w:val="21"/>
    </w:rPr>
  </w:style>
  <w:style w:type="paragraph" w:styleId="NormalnyWeb">
    <w:name w:val="Normal (Web)"/>
    <w:basedOn w:val="Normalny"/>
    <w:qFormat/>
    <w:pPr>
      <w:spacing w:before="280" w:after="280"/>
    </w:pPr>
  </w:style>
  <w:style w:type="paragraph" w:customStyle="1" w:styleId="Tekstkomentarza1">
    <w:name w:val="Tekst komentarza1"/>
    <w:basedOn w:val="Normalny"/>
    <w:qFormat/>
    <w:rPr>
      <w:sz w:val="20"/>
      <w:szCs w:val="20"/>
    </w:rPr>
  </w:style>
  <w:style w:type="paragraph" w:styleId="Tematkomentarza">
    <w:name w:val="annotation subject"/>
    <w:basedOn w:val="Tekstkomentarza1"/>
    <w:next w:val="Tekstkomentarza1"/>
    <w:qFormat/>
    <w:rPr>
      <w:b/>
      <w:bCs/>
    </w:rPr>
  </w:style>
  <w:style w:type="paragraph" w:customStyle="1" w:styleId="Teksttreci0">
    <w:name w:val="Tekst treści"/>
    <w:basedOn w:val="Normalny"/>
    <w:qFormat/>
    <w:pPr>
      <w:widowControl w:val="0"/>
    </w:pPr>
    <w:rPr>
      <w:sz w:val="20"/>
      <w:szCs w:val="20"/>
    </w:rPr>
  </w:style>
  <w:style w:type="paragraph" w:styleId="Bezodstpw">
    <w:name w:val="No Spacing"/>
    <w:qFormat/>
    <w:rPr>
      <w:sz w:val="24"/>
      <w:szCs w:val="24"/>
      <w:lang w:eastAsia="zh-CN"/>
    </w:rPr>
  </w:style>
  <w:style w:type="paragraph" w:customStyle="1" w:styleId="Zawartotabeli">
    <w:name w:val="Zawartość tabeli"/>
    <w:basedOn w:val="Normalny"/>
    <w:qFormat/>
    <w:pPr>
      <w:widowControl w:val="0"/>
      <w:suppressLineNumbers/>
    </w:pPr>
  </w:style>
  <w:style w:type="paragraph" w:customStyle="1" w:styleId="Nagwektabeli">
    <w:name w:val="Nagłówek tabeli"/>
    <w:basedOn w:val="Zawartotabeli"/>
    <w:qFormat/>
    <w:pPr>
      <w:jc w:val="center"/>
    </w:pPr>
    <w:rPr>
      <w:b/>
      <w:bCs/>
    </w:rPr>
  </w:style>
  <w:style w:type="paragraph" w:customStyle="1" w:styleId="Standardowy1">
    <w:name w:val="Standardowy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14</Pages>
  <Words>4651</Words>
  <Characters>27912</Characters>
  <Application>Microsoft Office Word</Application>
  <DocSecurity>0</DocSecurity>
  <Lines>232</Lines>
  <Paragraphs>64</Paragraphs>
  <ScaleCrop>false</ScaleCrop>
  <Company/>
  <LinksUpToDate>false</LinksUpToDate>
  <CharactersWithSpaces>32499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sabat</dc:title>
  <dc:subject/>
  <dc:creator>Filemon</dc:creator>
  <dc:description/>
  <cp:lastModifiedBy>zampub</cp:lastModifiedBy>
  <cp:revision>6</cp:revision>
  <cp:lastPrinted>2016-09-27T21:33:00Z</cp:lastPrinted>
  <dcterms:created xsi:type="dcterms:W3CDTF">2026-05-28T08:51:00Z</dcterms:created>
  <dcterms:modified xsi:type="dcterms:W3CDTF">2026-05-29T09:26:00Z</dcterms:modified>
  <dc:language>pl-PL</dc:language>
</cp:coreProperties>
</file>