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A6B5" w14:textId="75207B3E" w:rsidR="00633D88" w:rsidRPr="00633D88" w:rsidRDefault="00633D88" w:rsidP="00EE72E1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33D88">
        <w:rPr>
          <w:rFonts w:ascii="Times New Roman" w:hAnsi="Times New Roman" w:cs="Times New Roman"/>
          <w:b/>
          <w:bCs/>
          <w:sz w:val="22"/>
          <w:szCs w:val="22"/>
        </w:rPr>
        <w:t xml:space="preserve">Opis przedmiotu zamówienia </w:t>
      </w:r>
    </w:p>
    <w:p w14:paraId="06E7351C" w14:textId="77777777" w:rsidR="00633D88" w:rsidRDefault="00633D88" w:rsidP="00EE72E1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63D214" w14:textId="0C11188B" w:rsidR="005B6204" w:rsidRPr="00EE72E1" w:rsidRDefault="005B6204" w:rsidP="00EE72E1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Przedmiotem zamówienia jest </w:t>
      </w:r>
    </w:p>
    <w:p w14:paraId="0D7F025D" w14:textId="77A42548" w:rsidR="005B6204" w:rsidRPr="00EE72E1" w:rsidRDefault="005B6204" w:rsidP="00EE72E1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Dostawa wraz z montażem </w:t>
      </w:r>
      <w:r w:rsidR="00C2338A" w:rsidRPr="00EE72E1">
        <w:rPr>
          <w:rFonts w:ascii="Times New Roman" w:hAnsi="Times New Roman" w:cs="Times New Roman"/>
          <w:sz w:val="22"/>
          <w:szCs w:val="22"/>
        </w:rPr>
        <w:t>4</w:t>
      </w:r>
      <w:r w:rsidR="00633D88">
        <w:rPr>
          <w:rFonts w:ascii="Times New Roman" w:hAnsi="Times New Roman" w:cs="Times New Roman"/>
          <w:sz w:val="22"/>
          <w:szCs w:val="22"/>
        </w:rPr>
        <w:t>6</w:t>
      </w:r>
      <w:r w:rsidR="00C2338A" w:rsidRPr="00EE72E1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00EE72E1">
        <w:rPr>
          <w:rFonts w:ascii="Times New Roman" w:hAnsi="Times New Roman" w:cs="Times New Roman"/>
          <w:sz w:val="22"/>
          <w:szCs w:val="22"/>
        </w:rPr>
        <w:t>kompletnych klimatyzatorów,</w:t>
      </w:r>
    </w:p>
    <w:p w14:paraId="5C8A6CFF" w14:textId="5CCED110" w:rsidR="005B6204" w:rsidRPr="00EE72E1" w:rsidRDefault="005B6204" w:rsidP="00EE72E1">
      <w:pPr>
        <w:spacing w:after="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2) </w:t>
      </w:r>
      <w:r w:rsidR="00A76FF3" w:rsidRPr="00EE72E1">
        <w:rPr>
          <w:rFonts w:ascii="Times New Roman" w:hAnsi="Times New Roman" w:cs="Times New Roman"/>
          <w:sz w:val="22"/>
          <w:szCs w:val="22"/>
        </w:rPr>
        <w:t xml:space="preserve">  </w:t>
      </w:r>
      <w:r w:rsidRPr="00EE72E1">
        <w:rPr>
          <w:rFonts w:ascii="Times New Roman" w:hAnsi="Times New Roman" w:cs="Times New Roman"/>
          <w:sz w:val="22"/>
          <w:szCs w:val="22"/>
        </w:rPr>
        <w:t>Uruchomienie i przekazanie Zamawiającemu zainstalowanych klimatyzatorów.</w:t>
      </w:r>
    </w:p>
    <w:p w14:paraId="458449DA" w14:textId="30F937B1" w:rsidR="005B6204" w:rsidRPr="00EE72E1" w:rsidRDefault="005B6204" w:rsidP="00EE72E1">
      <w:pPr>
        <w:spacing w:after="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3) </w:t>
      </w:r>
      <w:r w:rsidR="00A76FF3" w:rsidRPr="00EE72E1">
        <w:rPr>
          <w:rFonts w:ascii="Times New Roman" w:hAnsi="Times New Roman" w:cs="Times New Roman"/>
          <w:sz w:val="22"/>
          <w:szCs w:val="22"/>
        </w:rPr>
        <w:t xml:space="preserve">  </w:t>
      </w:r>
      <w:r w:rsidRPr="00EE72E1">
        <w:rPr>
          <w:rFonts w:ascii="Times New Roman" w:hAnsi="Times New Roman" w:cs="Times New Roman"/>
          <w:sz w:val="22"/>
          <w:szCs w:val="22"/>
        </w:rPr>
        <w:t>Wykonanie dokumentacji powykonawczej systemu klimatyzacji i zasilania elektrycznego</w:t>
      </w:r>
      <w:r w:rsidR="004500BB" w:rsidRPr="00EE72E1">
        <w:rPr>
          <w:rFonts w:ascii="Times New Roman" w:hAnsi="Times New Roman" w:cs="Times New Roman"/>
          <w:sz w:val="22"/>
          <w:szCs w:val="22"/>
        </w:rPr>
        <w:t xml:space="preserve"> wraz z podaniem typu, numerów fabrycznych i seryjnych jednostki zewnętrzne</w:t>
      </w:r>
      <w:r w:rsidR="00633D88">
        <w:rPr>
          <w:rFonts w:ascii="Times New Roman" w:hAnsi="Times New Roman" w:cs="Times New Roman"/>
          <w:sz w:val="22"/>
          <w:szCs w:val="22"/>
        </w:rPr>
        <w:t>j</w:t>
      </w:r>
      <w:r w:rsidR="004500BB" w:rsidRPr="00EE72E1">
        <w:rPr>
          <w:rFonts w:ascii="Times New Roman" w:hAnsi="Times New Roman" w:cs="Times New Roman"/>
          <w:sz w:val="22"/>
          <w:szCs w:val="22"/>
        </w:rPr>
        <w:t xml:space="preserve"> i wewnętrzne</w:t>
      </w:r>
      <w:r w:rsidR="00633D88">
        <w:rPr>
          <w:rFonts w:ascii="Times New Roman" w:hAnsi="Times New Roman" w:cs="Times New Roman"/>
          <w:sz w:val="22"/>
          <w:szCs w:val="22"/>
        </w:rPr>
        <w:t>j</w:t>
      </w:r>
      <w:r w:rsidRPr="00EE72E1">
        <w:rPr>
          <w:rFonts w:ascii="Times New Roman" w:hAnsi="Times New Roman" w:cs="Times New Roman"/>
          <w:sz w:val="22"/>
          <w:szCs w:val="22"/>
        </w:rPr>
        <w:t>,</w:t>
      </w:r>
      <w:r w:rsidR="004500BB" w:rsidRPr="00EE72E1">
        <w:rPr>
          <w:rFonts w:ascii="Times New Roman" w:hAnsi="Times New Roman" w:cs="Times New Roman"/>
          <w:sz w:val="22"/>
          <w:szCs w:val="22"/>
        </w:rPr>
        <w:t xml:space="preserve"> dołączenie wszystkich kart DTR, karty gwarancyjnej itp.</w:t>
      </w:r>
    </w:p>
    <w:p w14:paraId="7F121A84" w14:textId="118DEB4B" w:rsidR="005B6204" w:rsidRPr="00EE72E1" w:rsidRDefault="005B6204" w:rsidP="00EE72E1">
      <w:pPr>
        <w:spacing w:after="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4) </w:t>
      </w:r>
      <w:r w:rsidR="00A76FF3" w:rsidRPr="00EE72E1">
        <w:rPr>
          <w:rFonts w:ascii="Times New Roman" w:hAnsi="Times New Roman" w:cs="Times New Roman"/>
          <w:sz w:val="22"/>
          <w:szCs w:val="22"/>
        </w:rPr>
        <w:t xml:space="preserve">  </w:t>
      </w:r>
      <w:r w:rsidRPr="00EE72E1">
        <w:rPr>
          <w:rFonts w:ascii="Times New Roman" w:hAnsi="Times New Roman" w:cs="Times New Roman"/>
          <w:sz w:val="22"/>
          <w:szCs w:val="22"/>
        </w:rPr>
        <w:t>Udzielenie gwarancji na dostarczony i zamontowany sprzęt i instalacje</w:t>
      </w:r>
      <w:r w:rsidR="008462BC">
        <w:rPr>
          <w:rFonts w:ascii="Times New Roman" w:hAnsi="Times New Roman" w:cs="Times New Roman"/>
          <w:sz w:val="22"/>
          <w:szCs w:val="22"/>
        </w:rPr>
        <w:t>.</w:t>
      </w:r>
    </w:p>
    <w:p w14:paraId="7135F130" w14:textId="3C0B8120" w:rsidR="00A5629D" w:rsidRPr="00EE72E1" w:rsidRDefault="005B6204" w:rsidP="00EE72E1">
      <w:pPr>
        <w:spacing w:after="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5)</w:t>
      </w:r>
      <w:r w:rsidR="00A76FF3" w:rsidRPr="00EE72E1">
        <w:rPr>
          <w:rFonts w:ascii="Times New Roman" w:hAnsi="Times New Roman" w:cs="Times New Roman"/>
          <w:sz w:val="22"/>
          <w:szCs w:val="22"/>
        </w:rPr>
        <w:t xml:space="preserve">  </w:t>
      </w:r>
      <w:r w:rsidRPr="00EE72E1">
        <w:rPr>
          <w:rFonts w:ascii="Times New Roman" w:hAnsi="Times New Roman" w:cs="Times New Roman"/>
          <w:sz w:val="22"/>
          <w:szCs w:val="22"/>
        </w:rPr>
        <w:t xml:space="preserve"> Przeprowadzić przegląd </w:t>
      </w:r>
      <w:r w:rsidR="004500BB" w:rsidRPr="00EE72E1">
        <w:rPr>
          <w:rFonts w:ascii="Times New Roman" w:hAnsi="Times New Roman" w:cs="Times New Roman"/>
          <w:sz w:val="22"/>
          <w:szCs w:val="22"/>
        </w:rPr>
        <w:t>zgodnie z kartą producenta</w:t>
      </w:r>
      <w:r w:rsidRPr="00EE72E1">
        <w:rPr>
          <w:rFonts w:ascii="Times New Roman" w:hAnsi="Times New Roman" w:cs="Times New Roman"/>
          <w:sz w:val="22"/>
          <w:szCs w:val="22"/>
        </w:rPr>
        <w:t xml:space="preserve"> w ramach gwarancji.</w:t>
      </w:r>
    </w:p>
    <w:p w14:paraId="0A6A78FD" w14:textId="77777777" w:rsidR="004500BB" w:rsidRPr="00EE72E1" w:rsidRDefault="004500BB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0B1D4E7" w14:textId="43161AFD" w:rsidR="0071314C" w:rsidRPr="00EE72E1" w:rsidRDefault="0071314C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Gwarancja powinna wynosić min. </w:t>
      </w:r>
      <w:r w:rsidR="008811FE" w:rsidRPr="00EE72E1">
        <w:rPr>
          <w:rFonts w:ascii="Times New Roman" w:hAnsi="Times New Roman" w:cs="Times New Roman"/>
          <w:sz w:val="22"/>
          <w:szCs w:val="22"/>
        </w:rPr>
        <w:t>24</w:t>
      </w:r>
      <w:r w:rsidRPr="00EE72E1">
        <w:rPr>
          <w:rFonts w:ascii="Times New Roman" w:hAnsi="Times New Roman" w:cs="Times New Roman"/>
          <w:sz w:val="22"/>
          <w:szCs w:val="22"/>
        </w:rPr>
        <w:t xml:space="preserve"> </w:t>
      </w:r>
      <w:r w:rsidR="008D6C85" w:rsidRPr="00EE72E1">
        <w:rPr>
          <w:rFonts w:ascii="Times New Roman" w:hAnsi="Times New Roman" w:cs="Times New Roman"/>
          <w:sz w:val="22"/>
          <w:szCs w:val="22"/>
        </w:rPr>
        <w:t>miesiąc</w:t>
      </w:r>
      <w:r w:rsidR="008D6C85">
        <w:rPr>
          <w:rFonts w:ascii="Times New Roman" w:hAnsi="Times New Roman" w:cs="Times New Roman"/>
          <w:sz w:val="22"/>
          <w:szCs w:val="22"/>
        </w:rPr>
        <w:t>e</w:t>
      </w:r>
      <w:r w:rsidR="008462BC">
        <w:rPr>
          <w:rFonts w:ascii="Times New Roman" w:hAnsi="Times New Roman" w:cs="Times New Roman"/>
          <w:sz w:val="22"/>
          <w:szCs w:val="22"/>
        </w:rPr>
        <w:t xml:space="preserve"> lub zgodnie z gwarancją określoną przez </w:t>
      </w:r>
      <w:r w:rsidR="00966983">
        <w:rPr>
          <w:rFonts w:ascii="Times New Roman" w:hAnsi="Times New Roman" w:cs="Times New Roman"/>
          <w:sz w:val="22"/>
          <w:szCs w:val="22"/>
        </w:rPr>
        <w:t>Producenta</w:t>
      </w:r>
      <w:r w:rsidR="008462BC">
        <w:rPr>
          <w:rFonts w:ascii="Times New Roman" w:hAnsi="Times New Roman" w:cs="Times New Roman"/>
          <w:sz w:val="22"/>
          <w:szCs w:val="22"/>
        </w:rPr>
        <w:t xml:space="preserve">, jednakże nie </w:t>
      </w:r>
      <w:r w:rsidR="008D6C85">
        <w:rPr>
          <w:rFonts w:ascii="Times New Roman" w:hAnsi="Times New Roman" w:cs="Times New Roman"/>
          <w:sz w:val="22"/>
          <w:szCs w:val="22"/>
        </w:rPr>
        <w:t>powinna być krótsza</w:t>
      </w:r>
      <w:r w:rsidR="008462BC">
        <w:rPr>
          <w:rFonts w:ascii="Times New Roman" w:hAnsi="Times New Roman" w:cs="Times New Roman"/>
          <w:sz w:val="22"/>
          <w:szCs w:val="22"/>
        </w:rPr>
        <w:t xml:space="preserve"> niż podana przez Zamawiającego</w:t>
      </w:r>
      <w:r w:rsidRPr="00EE72E1">
        <w:rPr>
          <w:rFonts w:ascii="Times New Roman" w:hAnsi="Times New Roman" w:cs="Times New Roman"/>
          <w:sz w:val="22"/>
          <w:szCs w:val="22"/>
        </w:rPr>
        <w:t xml:space="preserve">. W ramach której, Wykonawca zobowiązany jest do wykonywania przeglądów gwarancyjnych i usuwania usterek. </w:t>
      </w:r>
    </w:p>
    <w:p w14:paraId="57ADF6A8" w14:textId="79529016" w:rsidR="00A5629D" w:rsidRPr="00EE72E1" w:rsidRDefault="00A5629D" w:rsidP="00431D0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Klimatyzatory powinny być przystosowane do pracy całorocznej, 4</w:t>
      </w:r>
      <w:r w:rsidR="00966983">
        <w:rPr>
          <w:rFonts w:ascii="Times New Roman" w:hAnsi="Times New Roman" w:cs="Times New Roman"/>
          <w:sz w:val="22"/>
          <w:szCs w:val="22"/>
        </w:rPr>
        <w:t>4</w:t>
      </w:r>
      <w:r w:rsidRPr="00EE72E1">
        <w:rPr>
          <w:rFonts w:ascii="Times New Roman" w:hAnsi="Times New Roman" w:cs="Times New Roman"/>
          <w:sz w:val="22"/>
          <w:szCs w:val="22"/>
        </w:rPr>
        <w:t xml:space="preserve"> sztuk</w:t>
      </w:r>
      <w:r w:rsidR="00966983">
        <w:rPr>
          <w:rFonts w:ascii="Times New Roman" w:hAnsi="Times New Roman" w:cs="Times New Roman"/>
          <w:sz w:val="22"/>
          <w:szCs w:val="22"/>
        </w:rPr>
        <w:t>i</w:t>
      </w:r>
      <w:r w:rsidRPr="00EE72E1">
        <w:rPr>
          <w:rFonts w:ascii="Times New Roman" w:hAnsi="Times New Roman" w:cs="Times New Roman"/>
          <w:sz w:val="22"/>
          <w:szCs w:val="22"/>
        </w:rPr>
        <w:t xml:space="preserve"> zamontowane na ścianie pomieszczenia, </w:t>
      </w:r>
      <w:r w:rsidR="00966983">
        <w:rPr>
          <w:rFonts w:ascii="Times New Roman" w:hAnsi="Times New Roman" w:cs="Times New Roman"/>
          <w:sz w:val="22"/>
          <w:szCs w:val="22"/>
        </w:rPr>
        <w:t>dwie</w:t>
      </w:r>
      <w:r w:rsidRPr="00EE72E1">
        <w:rPr>
          <w:rFonts w:ascii="Times New Roman" w:hAnsi="Times New Roman" w:cs="Times New Roman"/>
          <w:sz w:val="22"/>
          <w:szCs w:val="22"/>
        </w:rPr>
        <w:t xml:space="preserve"> sztuki powinny być sufitowe. </w:t>
      </w:r>
      <w:r w:rsidR="00966983">
        <w:rPr>
          <w:rFonts w:ascii="Times New Roman" w:hAnsi="Times New Roman" w:cs="Times New Roman"/>
          <w:sz w:val="22"/>
          <w:szCs w:val="22"/>
        </w:rPr>
        <w:t xml:space="preserve">Wykonawca winien dobrać odpowiednie urządzenie po sprawdzeniu pomieszczeń. </w:t>
      </w:r>
      <w:r w:rsidR="003E310C">
        <w:rPr>
          <w:rFonts w:ascii="Times New Roman" w:hAnsi="Times New Roman" w:cs="Times New Roman"/>
          <w:sz w:val="22"/>
          <w:szCs w:val="22"/>
        </w:rPr>
        <w:t>Sprawdzić w</w:t>
      </w:r>
      <w:r w:rsidR="0071314C" w:rsidRPr="00EE72E1">
        <w:rPr>
          <w:rFonts w:ascii="Times New Roman" w:hAnsi="Times New Roman" w:cs="Times New Roman"/>
          <w:sz w:val="22"/>
          <w:szCs w:val="22"/>
        </w:rPr>
        <w:t>ielkoś</w:t>
      </w:r>
      <w:r w:rsidR="003E310C">
        <w:rPr>
          <w:rFonts w:ascii="Times New Roman" w:hAnsi="Times New Roman" w:cs="Times New Roman"/>
          <w:sz w:val="22"/>
          <w:szCs w:val="22"/>
        </w:rPr>
        <w:t>ć</w:t>
      </w:r>
      <w:r w:rsidR="0071314C" w:rsidRPr="00EE72E1">
        <w:rPr>
          <w:rFonts w:ascii="Times New Roman" w:hAnsi="Times New Roman" w:cs="Times New Roman"/>
          <w:sz w:val="22"/>
          <w:szCs w:val="22"/>
        </w:rPr>
        <w:t xml:space="preserve"> pomieszczeń, moc klimatyzatorów</w:t>
      </w:r>
      <w:r w:rsidR="003E310C">
        <w:rPr>
          <w:rFonts w:ascii="Times New Roman" w:hAnsi="Times New Roman" w:cs="Times New Roman"/>
          <w:sz w:val="22"/>
          <w:szCs w:val="22"/>
        </w:rPr>
        <w:t>, typ – ścienny czy sufitowy,</w:t>
      </w:r>
      <w:r w:rsidR="0071314C" w:rsidRPr="00EE72E1">
        <w:rPr>
          <w:rFonts w:ascii="Times New Roman" w:hAnsi="Times New Roman" w:cs="Times New Roman"/>
          <w:sz w:val="22"/>
          <w:szCs w:val="22"/>
        </w:rPr>
        <w:t xml:space="preserve"> miejsca montażu. </w:t>
      </w:r>
      <w:r w:rsidR="00431D07" w:rsidRPr="008D6C85">
        <w:rPr>
          <w:rFonts w:ascii="Times New Roman" w:hAnsi="Times New Roman" w:cs="Times New Roman"/>
          <w:sz w:val="22"/>
          <w:szCs w:val="22"/>
        </w:rPr>
        <w:t>Numery pomieszczeń</w:t>
      </w:r>
      <w:r w:rsidR="008D6C85" w:rsidRPr="008D6C85">
        <w:rPr>
          <w:rFonts w:ascii="Times New Roman" w:hAnsi="Times New Roman" w:cs="Times New Roman"/>
          <w:sz w:val="22"/>
          <w:szCs w:val="22"/>
        </w:rPr>
        <w:t xml:space="preserve"> </w:t>
      </w:r>
      <w:r w:rsidR="00431D07" w:rsidRPr="008D6C85">
        <w:rPr>
          <w:rFonts w:ascii="Times New Roman" w:hAnsi="Times New Roman" w:cs="Times New Roman"/>
          <w:sz w:val="22"/>
          <w:szCs w:val="22"/>
        </w:rPr>
        <w:t xml:space="preserve">są poglądowe – mogą różnić się od rzeczywistości. </w:t>
      </w:r>
      <w:r w:rsidRPr="00EE72E1">
        <w:rPr>
          <w:rFonts w:ascii="Times New Roman" w:hAnsi="Times New Roman" w:cs="Times New Roman"/>
          <w:sz w:val="22"/>
          <w:szCs w:val="22"/>
        </w:rPr>
        <w:t xml:space="preserve">Pomieszczenia znajdują się w środku i </w:t>
      </w:r>
      <w:r w:rsidR="0071314C" w:rsidRPr="00EE72E1">
        <w:rPr>
          <w:rFonts w:ascii="Times New Roman" w:hAnsi="Times New Roman" w:cs="Times New Roman"/>
          <w:sz w:val="22"/>
          <w:szCs w:val="22"/>
        </w:rPr>
        <w:t>nie ma</w:t>
      </w:r>
      <w:r w:rsidRPr="00EE72E1">
        <w:rPr>
          <w:rFonts w:ascii="Times New Roman" w:hAnsi="Times New Roman" w:cs="Times New Roman"/>
          <w:sz w:val="22"/>
          <w:szCs w:val="22"/>
        </w:rPr>
        <w:t xml:space="preserve"> możliwość wyprowadzania instalacji skroplin na zewnątrz elewacji. Usytuowanie jednostki wewnętrznej na ścianie pomieszczenia, jednostka zewnętrzna urządzenia może zostać zamontowana na elewacji budynku, bezpośrednio za ścianą pomieszczenia. </w:t>
      </w:r>
    </w:p>
    <w:p w14:paraId="14F52E84" w14:textId="30AED431" w:rsidR="00844476" w:rsidRPr="00EE72E1" w:rsidRDefault="00B8129D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W</w:t>
      </w:r>
      <w:r w:rsidR="00844476" w:rsidRPr="00EE72E1">
        <w:rPr>
          <w:rFonts w:ascii="Times New Roman" w:hAnsi="Times New Roman" w:cs="Times New Roman"/>
          <w:sz w:val="22"/>
          <w:szCs w:val="22"/>
        </w:rPr>
        <w:t>ykonanie instalacji elektrycznej zasilającej</w:t>
      </w:r>
      <w:r w:rsidRPr="00EE72E1">
        <w:rPr>
          <w:rFonts w:ascii="Times New Roman" w:hAnsi="Times New Roman" w:cs="Times New Roman"/>
          <w:sz w:val="22"/>
          <w:szCs w:val="22"/>
        </w:rPr>
        <w:t xml:space="preserve"> z najbliższej </w:t>
      </w:r>
      <w:r w:rsidR="00961253" w:rsidRPr="00EE72E1">
        <w:rPr>
          <w:rFonts w:ascii="Times New Roman" w:hAnsi="Times New Roman" w:cs="Times New Roman"/>
          <w:sz w:val="22"/>
          <w:szCs w:val="22"/>
        </w:rPr>
        <w:t>r</w:t>
      </w:r>
      <w:r w:rsidRPr="00EE72E1">
        <w:rPr>
          <w:rFonts w:ascii="Times New Roman" w:hAnsi="Times New Roman" w:cs="Times New Roman"/>
          <w:sz w:val="22"/>
          <w:szCs w:val="22"/>
        </w:rPr>
        <w:t xml:space="preserve">ozdzielnicy. </w:t>
      </w:r>
      <w:r w:rsidR="004500BB" w:rsidRPr="00EE72E1">
        <w:rPr>
          <w:rFonts w:ascii="Times New Roman" w:hAnsi="Times New Roman" w:cs="Times New Roman"/>
          <w:sz w:val="22"/>
          <w:szCs w:val="22"/>
        </w:rPr>
        <w:t>Z</w:t>
      </w:r>
      <w:r w:rsidRPr="00EE72E1">
        <w:rPr>
          <w:rFonts w:ascii="Times New Roman" w:hAnsi="Times New Roman" w:cs="Times New Roman"/>
          <w:sz w:val="22"/>
          <w:szCs w:val="22"/>
        </w:rPr>
        <w:t>asilanie będzie opierało się na</w:t>
      </w:r>
      <w:r w:rsidR="004500BB" w:rsidRPr="00EE72E1">
        <w:rPr>
          <w:rFonts w:ascii="Times New Roman" w:hAnsi="Times New Roman" w:cs="Times New Roman"/>
          <w:sz w:val="22"/>
          <w:szCs w:val="22"/>
        </w:rPr>
        <w:t xml:space="preserve"> wykonaniu przez Wykonawcę</w:t>
      </w:r>
      <w:r w:rsidRPr="00EE72E1">
        <w:rPr>
          <w:rFonts w:ascii="Times New Roman" w:hAnsi="Times New Roman" w:cs="Times New Roman"/>
          <w:sz w:val="22"/>
          <w:szCs w:val="22"/>
        </w:rPr>
        <w:t xml:space="preserve"> </w:t>
      </w:r>
      <w:r w:rsidR="004500BB" w:rsidRPr="00EE72E1">
        <w:rPr>
          <w:rFonts w:ascii="Times New Roman" w:hAnsi="Times New Roman" w:cs="Times New Roman"/>
          <w:sz w:val="22"/>
          <w:szCs w:val="22"/>
        </w:rPr>
        <w:t xml:space="preserve">instalacji zasilania klimatyzatorów na </w:t>
      </w:r>
      <w:r w:rsidRPr="00EE72E1">
        <w:rPr>
          <w:rFonts w:ascii="Times New Roman" w:hAnsi="Times New Roman" w:cs="Times New Roman"/>
          <w:sz w:val="22"/>
          <w:szCs w:val="22"/>
        </w:rPr>
        <w:t>nowym obwodzie.</w:t>
      </w:r>
    </w:p>
    <w:p w14:paraId="09B86321" w14:textId="4CD0278F" w:rsidR="00A5629D" w:rsidRDefault="00A5629D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Zamawiający nie dopuszcza instalacji freonowej przez kanały grawitacyjne, wentylacyjne oraz odprowadzanie skroplin bezpośrednio do miski umywalkowej.</w:t>
      </w:r>
    </w:p>
    <w:p w14:paraId="6B4F1EF1" w14:textId="77777777" w:rsidR="008D6C85" w:rsidRPr="00EE72E1" w:rsidRDefault="008D6C85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2A319842" w14:textId="6A6A5C2E" w:rsidR="00C2338A" w:rsidRPr="00EE72E1" w:rsidRDefault="00C2338A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Klimatyzatory powinny zostać zamontowane</w:t>
      </w:r>
      <w:r w:rsidR="0071314C" w:rsidRPr="00EE72E1">
        <w:rPr>
          <w:rFonts w:ascii="Times New Roman" w:hAnsi="Times New Roman" w:cs="Times New Roman"/>
          <w:sz w:val="22"/>
          <w:szCs w:val="22"/>
        </w:rPr>
        <w:t xml:space="preserve"> w miejscu</w:t>
      </w:r>
      <w:r w:rsidRPr="00EE72E1">
        <w:rPr>
          <w:rFonts w:ascii="Times New Roman" w:hAnsi="Times New Roman" w:cs="Times New Roman"/>
          <w:sz w:val="22"/>
          <w:szCs w:val="22"/>
        </w:rPr>
        <w:t>:</w:t>
      </w:r>
    </w:p>
    <w:p w14:paraId="30ABDFCA" w14:textId="4AA87732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Klinika Chorób Zakaźnych ul. Radiowa </w:t>
      </w:r>
      <w:r w:rsidR="004500BB" w:rsidRPr="00EE72E1">
        <w:rPr>
          <w:rFonts w:ascii="Times New Roman" w:hAnsi="Times New Roman" w:cs="Times New Roman"/>
          <w:sz w:val="22"/>
          <w:szCs w:val="22"/>
        </w:rPr>
        <w:t>7</w:t>
      </w:r>
    </w:p>
    <w:p w14:paraId="191EA4EC" w14:textId="688106A3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Świętokrzyskie Centrum Pediatrii, ul. Grunwaldzka 45 </w:t>
      </w:r>
    </w:p>
    <w:p w14:paraId="202AF7F1" w14:textId="32BDCC1A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Świętokrzyskie Centrum Kardiologii, ul. Grunwaldzka 45  </w:t>
      </w:r>
    </w:p>
    <w:p w14:paraId="0B204E03" w14:textId="2D419318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Budynek Główny</w:t>
      </w:r>
      <w:r w:rsidR="004500BB" w:rsidRPr="00EE72E1">
        <w:rPr>
          <w:rFonts w:ascii="Times New Roman" w:hAnsi="Times New Roman" w:cs="Times New Roman"/>
          <w:sz w:val="22"/>
          <w:szCs w:val="22"/>
        </w:rPr>
        <w:t>, ul. Grunwaldzka 45</w:t>
      </w:r>
    </w:p>
    <w:p w14:paraId="2EEC524F" w14:textId="36D64134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Świętokrzyskie Centrum Neurologii</w:t>
      </w:r>
      <w:r w:rsidR="00161D86" w:rsidRPr="00EE72E1">
        <w:rPr>
          <w:rFonts w:ascii="Times New Roman" w:hAnsi="Times New Roman" w:cs="Times New Roman"/>
          <w:sz w:val="22"/>
          <w:szCs w:val="22"/>
        </w:rPr>
        <w:t>, ul. Grunwaldzka 45</w:t>
      </w:r>
    </w:p>
    <w:p w14:paraId="4329F628" w14:textId="486D26C7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Laboratorium Diagnostyczne</w:t>
      </w:r>
      <w:r w:rsidR="00161D86" w:rsidRPr="00EE72E1">
        <w:rPr>
          <w:rFonts w:ascii="Times New Roman" w:hAnsi="Times New Roman" w:cs="Times New Roman"/>
          <w:sz w:val="22"/>
          <w:szCs w:val="22"/>
        </w:rPr>
        <w:t>, ul. Grunwaldzka 45</w:t>
      </w:r>
    </w:p>
    <w:p w14:paraId="4EA33F79" w14:textId="4B5F6A23" w:rsidR="00C2338A" w:rsidRPr="00EE72E1" w:rsidRDefault="00C2338A" w:rsidP="00EE72E1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Świętokrzyskie Centrum </w:t>
      </w:r>
      <w:r w:rsidR="00161D86" w:rsidRPr="00EE72E1">
        <w:rPr>
          <w:rFonts w:ascii="Times New Roman" w:hAnsi="Times New Roman" w:cs="Times New Roman"/>
          <w:sz w:val="22"/>
          <w:szCs w:val="22"/>
        </w:rPr>
        <w:t>Pediatrii – Budynek Pawilon G, ul. Artwinskiego 3a</w:t>
      </w:r>
    </w:p>
    <w:p w14:paraId="5F18232E" w14:textId="1EDDC47B" w:rsidR="00F23308" w:rsidRPr="00EE72E1" w:rsidRDefault="00F23308" w:rsidP="00EE72E1">
      <w:pPr>
        <w:spacing w:after="0" w:line="276" w:lineRule="auto"/>
        <w:ind w:left="60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Dokładne lokalizację </w:t>
      </w:r>
      <w:r w:rsidR="008462BC">
        <w:rPr>
          <w:rFonts w:ascii="Times New Roman" w:hAnsi="Times New Roman" w:cs="Times New Roman"/>
          <w:sz w:val="22"/>
          <w:szCs w:val="22"/>
        </w:rPr>
        <w:t xml:space="preserve">montażu klimatyzatorów </w:t>
      </w:r>
      <w:r w:rsidRPr="00EE72E1">
        <w:rPr>
          <w:rFonts w:ascii="Times New Roman" w:hAnsi="Times New Roman" w:cs="Times New Roman"/>
          <w:sz w:val="22"/>
          <w:szCs w:val="22"/>
        </w:rPr>
        <w:t xml:space="preserve">zawiera załącznik nr </w:t>
      </w:r>
      <w:r w:rsidR="003E310C">
        <w:rPr>
          <w:rFonts w:ascii="Times New Roman" w:hAnsi="Times New Roman" w:cs="Times New Roman"/>
          <w:sz w:val="22"/>
          <w:szCs w:val="22"/>
        </w:rPr>
        <w:t>1 – Formularz ofertowo-cenowy</w:t>
      </w:r>
      <w:r w:rsidR="008462BC">
        <w:rPr>
          <w:rFonts w:ascii="Times New Roman" w:hAnsi="Times New Roman" w:cs="Times New Roman"/>
          <w:sz w:val="22"/>
          <w:szCs w:val="22"/>
        </w:rPr>
        <w:t>.</w:t>
      </w:r>
    </w:p>
    <w:p w14:paraId="0C26B355" w14:textId="77777777" w:rsidR="00CD267A" w:rsidRPr="00EE72E1" w:rsidRDefault="00CD267A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E1449D3" w14:textId="2A469DB8" w:rsidR="005B6204" w:rsidRPr="00EE72E1" w:rsidRDefault="0071314C" w:rsidP="00EE72E1">
      <w:p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Wykonawca</w:t>
      </w:r>
      <w:r w:rsidR="005B6204" w:rsidRPr="00EE72E1">
        <w:rPr>
          <w:rFonts w:ascii="Times New Roman" w:hAnsi="Times New Roman" w:cs="Times New Roman"/>
          <w:sz w:val="22"/>
          <w:szCs w:val="22"/>
        </w:rPr>
        <w:t xml:space="preserve"> zakupi, zorganizuje dostawę i przeprowadzi montaż </w:t>
      </w:r>
      <w:r w:rsidR="00C2338A" w:rsidRPr="00EE72E1">
        <w:rPr>
          <w:rFonts w:ascii="Times New Roman" w:hAnsi="Times New Roman" w:cs="Times New Roman"/>
          <w:sz w:val="22"/>
          <w:szCs w:val="22"/>
        </w:rPr>
        <w:t>klimatyzatorów</w:t>
      </w:r>
      <w:r w:rsidRPr="00EE72E1">
        <w:rPr>
          <w:rFonts w:ascii="Times New Roman" w:hAnsi="Times New Roman" w:cs="Times New Roman"/>
          <w:sz w:val="22"/>
          <w:szCs w:val="22"/>
        </w:rPr>
        <w:t>. Po montażu należy sprawdzić poprawne działanie urządzeń i przekazać wszystkie należne dokumenty</w:t>
      </w:r>
      <w:r w:rsidR="008462BC">
        <w:rPr>
          <w:rFonts w:ascii="Times New Roman" w:hAnsi="Times New Roman" w:cs="Times New Roman"/>
          <w:sz w:val="22"/>
          <w:szCs w:val="22"/>
        </w:rPr>
        <w:t>.</w:t>
      </w:r>
      <w:r w:rsidRPr="00EE72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75F394" w14:textId="5ED20825" w:rsidR="005B6204" w:rsidRPr="00EE72E1" w:rsidRDefault="005B6204" w:rsidP="00EE72E1">
      <w:p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Zakup, dostawa i montaż zrealizowane będą w terminie </w:t>
      </w:r>
      <w:r w:rsidR="00A755FD" w:rsidRPr="00EE72E1">
        <w:rPr>
          <w:rFonts w:ascii="Times New Roman" w:hAnsi="Times New Roman" w:cs="Times New Roman"/>
          <w:sz w:val="22"/>
          <w:szCs w:val="22"/>
        </w:rPr>
        <w:t>50</w:t>
      </w:r>
      <w:r w:rsidRPr="00EE72E1">
        <w:rPr>
          <w:rFonts w:ascii="Times New Roman" w:hAnsi="Times New Roman" w:cs="Times New Roman"/>
          <w:sz w:val="22"/>
          <w:szCs w:val="22"/>
        </w:rPr>
        <w:t xml:space="preserve"> dni od podpisania umowy.</w:t>
      </w:r>
    </w:p>
    <w:p w14:paraId="560E5041" w14:textId="31BE85F9" w:rsidR="005B6204" w:rsidRPr="00EE72E1" w:rsidRDefault="005B6204" w:rsidP="00EE72E1">
      <w:p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Wykonawca, każdorazowo planowane instalacje będzie konsultował z Zamawiającym, z co najmniej </w:t>
      </w:r>
      <w:r w:rsidR="00A5629D" w:rsidRPr="00EE72E1">
        <w:rPr>
          <w:rFonts w:ascii="Times New Roman" w:hAnsi="Times New Roman" w:cs="Times New Roman"/>
          <w:sz w:val="22"/>
          <w:szCs w:val="22"/>
        </w:rPr>
        <w:t>dwudniowym</w:t>
      </w:r>
      <w:r w:rsidRPr="00EE72E1">
        <w:rPr>
          <w:rFonts w:ascii="Times New Roman" w:hAnsi="Times New Roman" w:cs="Times New Roman"/>
          <w:sz w:val="22"/>
          <w:szCs w:val="22"/>
        </w:rPr>
        <w:t xml:space="preserve"> wyprzedzeniem.</w:t>
      </w:r>
    </w:p>
    <w:p w14:paraId="1E6A8972" w14:textId="77777777" w:rsidR="0071314C" w:rsidRPr="00EE72E1" w:rsidRDefault="0071314C" w:rsidP="00EE72E1">
      <w:p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E299F22" w14:textId="5FB07C81" w:rsidR="005B6204" w:rsidRPr="00EE72E1" w:rsidRDefault="005B6204" w:rsidP="00EE72E1">
      <w:p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Zakres prac czynności wymagany od Wykonawcy:</w:t>
      </w:r>
    </w:p>
    <w:p w14:paraId="1DCACD2C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dostawa klimatyzatorów (jednostka wewnętrzna i zewnętrzna),</w:t>
      </w:r>
    </w:p>
    <w:p w14:paraId="082DC12B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montaż uchwytów do jednostki wewnętrznej i jednostki zewnętrznej,</w:t>
      </w:r>
    </w:p>
    <w:p w14:paraId="5E583A3A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lastRenderedPageBreak/>
        <w:t>montaż klimatyzatorów; jednostka wewnętrzna i zewnętrzna – jeśli tego wymaga ze zwyżki – na swój koszt,</w:t>
      </w:r>
    </w:p>
    <w:p w14:paraId="79BEB854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montaż orurowania do klimatyzatora oraz elementów niezbędnych do prawidłowej pracy instalacji chłodniczej,</w:t>
      </w:r>
    </w:p>
    <w:p w14:paraId="24B278FC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wykonanie instalacji elektrycznej do jednostki zewnętrznej i jednostki wewnętrznej,</w:t>
      </w:r>
    </w:p>
    <w:p w14:paraId="6DD828CC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podłączenie do istniejącej sieci elektrycznej w miejscach wskazanych przez Zlecającego,</w:t>
      </w:r>
    </w:p>
    <w:p w14:paraId="18A1FE5E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jeżeli zajdzie taka potrzeba zamontowanie dodatkowego zabezpieczania w postaci wyłącznika nadprądowego,</w:t>
      </w:r>
    </w:p>
    <w:p w14:paraId="19A81120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montaż korytek kablowych,</w:t>
      </w:r>
    </w:p>
    <w:p w14:paraId="5FA5BC35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wykonanie instalacji odpływu skroplin do miejsc wskazanych przez Zamawiającego, najbliższych punktowi instalacji,</w:t>
      </w:r>
    </w:p>
    <w:p w14:paraId="7432374F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jeżeli zajdzie taka potrzeba zastosowania pompek skroplin,</w:t>
      </w:r>
    </w:p>
    <w:p w14:paraId="4580CDC8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rozruch urządzeń,</w:t>
      </w:r>
    </w:p>
    <w:p w14:paraId="796343B3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sprawdzenie szczelności układu chłodzenia,</w:t>
      </w:r>
    </w:p>
    <w:p w14:paraId="70292641" w14:textId="77777777" w:rsidR="005B6204" w:rsidRPr="00EE72E1" w:rsidRDefault="005B6204" w:rsidP="00EE72E1">
      <w:pPr>
        <w:pStyle w:val="Akapitzlist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sporządzenie protokołu zdawczo – odbiorczego wykonania usługi.</w:t>
      </w:r>
    </w:p>
    <w:p w14:paraId="75AD921B" w14:textId="77777777" w:rsidR="005B6204" w:rsidRPr="00EE72E1" w:rsidRDefault="005B6204" w:rsidP="00EE72E1">
      <w:pPr>
        <w:pStyle w:val="Akapitzlist"/>
        <w:spacing w:after="0" w:line="276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14:paraId="1ECB17D0" w14:textId="3E42B68E" w:rsidR="005B6204" w:rsidRPr="00EE72E1" w:rsidRDefault="005B6204" w:rsidP="00EE72E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Wymagania techniczne stawiane urządzeniom:</w:t>
      </w:r>
    </w:p>
    <w:p w14:paraId="705D3FBB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klimatyzatory funkcja chłodzenia i ogrzewania,</w:t>
      </w:r>
    </w:p>
    <w:p w14:paraId="4462D97A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klasa energetyczna minimum A++ dla funkcji chłodzenia i minimum A+ dla funkcji grzania,</w:t>
      </w:r>
    </w:p>
    <w:p w14:paraId="1F3DF091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sprężarka inwerterowa,</w:t>
      </w:r>
    </w:p>
    <w:p w14:paraId="2642BCF3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bezpieczny czynnik chłodniczy R32,</w:t>
      </w:r>
    </w:p>
    <w:p w14:paraId="69577AAF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cztery kierunki sterowania nawiewem,</w:t>
      </w:r>
    </w:p>
    <w:p w14:paraId="5C0A858E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regulacja siły nawiewu powietrza,</w:t>
      </w:r>
    </w:p>
    <w:p w14:paraId="1AB28DB4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filtr powietrza (minimum filtr wstępny),</w:t>
      </w:r>
    </w:p>
    <w:p w14:paraId="4EF2E232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pilot zdalnego sterowania,</w:t>
      </w:r>
    </w:p>
    <w:p w14:paraId="56DC6DA8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odczyt temperatury na jednostce wewnętrznej lub pilocie zdalnego sterowania,</w:t>
      </w:r>
    </w:p>
    <w:p w14:paraId="6167A989" w14:textId="77777777" w:rsidR="005B6204" w:rsidRPr="00EE72E1" w:rsidRDefault="005B6204" w:rsidP="00EE72E1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>urządzenia winny spełniać normy polskie i europejskie, posiadać wymagane atesty i certyfikaty, oraz być dopuszczone do obrotu i stosowania,</w:t>
      </w:r>
    </w:p>
    <w:p w14:paraId="467E91EB" w14:textId="2D1A43CC" w:rsidR="003773F8" w:rsidRDefault="005B6204" w:rsidP="00A76FF3">
      <w:pPr>
        <w:pStyle w:val="Akapitzlist"/>
        <w:numPr>
          <w:ilvl w:val="0"/>
          <w:numId w:val="4"/>
        </w:numPr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  <w:r w:rsidRPr="00EE72E1">
        <w:rPr>
          <w:rFonts w:ascii="Times New Roman" w:hAnsi="Times New Roman" w:cs="Times New Roman"/>
          <w:sz w:val="22"/>
          <w:szCs w:val="22"/>
        </w:rPr>
        <w:t xml:space="preserve">serwis urządzeń i instalacji w pełnym okresie udzielonej gwarancji (wraz z wymaganymi w warunkach gwarancji przeglądami), lecz nie mniej niż </w:t>
      </w:r>
      <w:r w:rsidR="008811FE" w:rsidRPr="008462BC">
        <w:rPr>
          <w:rFonts w:ascii="Times New Roman" w:hAnsi="Times New Roman" w:cs="Times New Roman"/>
          <w:sz w:val="22"/>
          <w:szCs w:val="22"/>
        </w:rPr>
        <w:t xml:space="preserve">24 </w:t>
      </w:r>
      <w:r w:rsidRPr="00EE72E1">
        <w:rPr>
          <w:rFonts w:ascii="Times New Roman" w:hAnsi="Times New Roman" w:cs="Times New Roman"/>
          <w:sz w:val="22"/>
          <w:szCs w:val="22"/>
        </w:rPr>
        <w:t>miesiące od daty odbioru przedmiotu zamówienia</w:t>
      </w:r>
      <w:r w:rsidR="008462BC">
        <w:rPr>
          <w:rFonts w:ascii="Times New Roman" w:hAnsi="Times New Roman" w:cs="Times New Roman"/>
          <w:sz w:val="22"/>
          <w:szCs w:val="22"/>
        </w:rPr>
        <w:t xml:space="preserve"> – lub </w:t>
      </w:r>
    </w:p>
    <w:p w14:paraId="33BE2F2B" w14:textId="77777777" w:rsidR="003773F8" w:rsidRPr="003773F8" w:rsidRDefault="003773F8" w:rsidP="003773F8">
      <w:pPr>
        <w:pStyle w:val="Akapitzlist"/>
        <w:suppressAutoHyphens/>
        <w:spacing w:after="0" w:line="276" w:lineRule="auto"/>
        <w:ind w:left="993"/>
        <w:rPr>
          <w:rFonts w:ascii="Times New Roman" w:hAnsi="Times New Roman" w:cs="Times New Roman"/>
          <w:sz w:val="22"/>
          <w:szCs w:val="22"/>
        </w:rPr>
      </w:pPr>
    </w:p>
    <w:p w14:paraId="042068A6" w14:textId="4DDFB933" w:rsidR="003773F8" w:rsidRDefault="003773F8" w:rsidP="00A76FF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773F8">
        <w:rPr>
          <w:rFonts w:ascii="Times New Roman" w:hAnsi="Times New Roman" w:cs="Times New Roman"/>
          <w:sz w:val="22"/>
          <w:szCs w:val="22"/>
        </w:rPr>
        <w:t>Zamawiający zaleca przeprowadzenie wizji lokalnej, w celu faktycznego potwierdzenia zakresu rzeczowego prac oraz uzyskania wszelkich informacji koniecznych do prawidłowego przygotowania oferty. Dokonanie wizji lokalnej jest fakultatywne i możliwe będzie po wcześniejszym, telefonicznym uzgodnieniu wizyty z Działem Technicznym Wojewódzkiego Szpitala Zespolonego w Kielcach, tel. 41/30-33-526, od poniedziałku do piątku w godz. 8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3773F8">
        <w:rPr>
          <w:rFonts w:ascii="Times New Roman" w:hAnsi="Times New Roman" w:cs="Times New Roman"/>
          <w:sz w:val="22"/>
          <w:szCs w:val="22"/>
        </w:rPr>
        <w:t>00-14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3773F8">
        <w:rPr>
          <w:rFonts w:ascii="Times New Roman" w:hAnsi="Times New Roman" w:cs="Times New Roman"/>
          <w:sz w:val="22"/>
          <w:szCs w:val="22"/>
        </w:rPr>
        <w:t>00.</w:t>
      </w:r>
    </w:p>
    <w:p w14:paraId="4EB00093" w14:textId="4EB474EA" w:rsidR="003773F8" w:rsidRDefault="003773F8" w:rsidP="00A76FF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</w:t>
      </w:r>
      <w:r w:rsidRPr="003773F8">
        <w:rPr>
          <w:rFonts w:ascii="Times New Roman" w:hAnsi="Times New Roman" w:cs="Times New Roman"/>
          <w:sz w:val="22"/>
          <w:szCs w:val="22"/>
        </w:rPr>
        <w:t xml:space="preserve">Termin odbycia wizji lokalnej Zamawiający wyznacza na okres: od </w:t>
      </w:r>
      <w:r>
        <w:rPr>
          <w:rFonts w:ascii="Times New Roman" w:hAnsi="Times New Roman" w:cs="Times New Roman"/>
          <w:sz w:val="22"/>
          <w:szCs w:val="22"/>
        </w:rPr>
        <w:t>06</w:t>
      </w:r>
      <w:r w:rsidRPr="003773F8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3773F8">
        <w:rPr>
          <w:rFonts w:ascii="Times New Roman" w:hAnsi="Times New Roman" w:cs="Times New Roman"/>
          <w:sz w:val="22"/>
          <w:szCs w:val="22"/>
        </w:rPr>
        <w:t xml:space="preserve">.2026 r. do </w:t>
      </w:r>
      <w:r>
        <w:rPr>
          <w:rFonts w:ascii="Times New Roman" w:hAnsi="Times New Roman" w:cs="Times New Roman"/>
          <w:sz w:val="22"/>
          <w:szCs w:val="22"/>
        </w:rPr>
        <w:t>07</w:t>
      </w:r>
      <w:r w:rsidRPr="003773F8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3773F8">
        <w:rPr>
          <w:rFonts w:ascii="Times New Roman" w:hAnsi="Times New Roman" w:cs="Times New Roman"/>
          <w:sz w:val="22"/>
          <w:szCs w:val="22"/>
        </w:rPr>
        <w:t xml:space="preserve">.2026 r. </w:t>
      </w:r>
    </w:p>
    <w:p w14:paraId="5C4F3995" w14:textId="77777777" w:rsidR="003773F8" w:rsidRDefault="003773F8" w:rsidP="00A76FF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773F8">
        <w:rPr>
          <w:rFonts w:ascii="Times New Roman" w:hAnsi="Times New Roman" w:cs="Times New Roman"/>
          <w:sz w:val="22"/>
          <w:szCs w:val="22"/>
        </w:rPr>
        <w:t xml:space="preserve">b) Wszelkie koszty związane z przeprowadzeniem wizji lokalnej ponosi samodzielnie każdy Wykonawca. </w:t>
      </w:r>
    </w:p>
    <w:p w14:paraId="67E9CACE" w14:textId="5112E104" w:rsidR="003773F8" w:rsidRDefault="003773F8" w:rsidP="00A76FF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773F8">
        <w:rPr>
          <w:rFonts w:ascii="Times New Roman" w:hAnsi="Times New Roman" w:cs="Times New Roman"/>
          <w:sz w:val="22"/>
          <w:szCs w:val="22"/>
        </w:rPr>
        <w:t>c) W przypadku dużej liczby osób zainteresowanych udziałem w wizji lokalnej Zamawiający zastrzega sobie prawo podzielenia przedstawicieli Wykonawców na mniejsze grupy lub zmiany terminu wizji.</w:t>
      </w:r>
    </w:p>
    <w:sectPr w:rsidR="003773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127F" w14:textId="77777777" w:rsidR="00BA19E8" w:rsidRDefault="00BA19E8" w:rsidP="0034589E">
      <w:pPr>
        <w:spacing w:after="0" w:line="240" w:lineRule="auto"/>
      </w:pPr>
      <w:r>
        <w:separator/>
      </w:r>
    </w:p>
  </w:endnote>
  <w:endnote w:type="continuationSeparator" w:id="0">
    <w:p w14:paraId="45F0FEF9" w14:textId="77777777" w:rsidR="00BA19E8" w:rsidRDefault="00BA19E8" w:rsidP="0034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715B" w14:textId="77777777" w:rsidR="00BA19E8" w:rsidRDefault="00BA19E8" w:rsidP="0034589E">
      <w:pPr>
        <w:spacing w:after="0" w:line="240" w:lineRule="auto"/>
      </w:pPr>
      <w:r>
        <w:separator/>
      </w:r>
    </w:p>
  </w:footnote>
  <w:footnote w:type="continuationSeparator" w:id="0">
    <w:p w14:paraId="3506539A" w14:textId="77777777" w:rsidR="00BA19E8" w:rsidRDefault="00BA19E8" w:rsidP="00345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0616" w14:textId="77777777" w:rsidR="0034589E" w:rsidRPr="0034589E" w:rsidRDefault="0034589E" w:rsidP="0034589E">
    <w:pPr>
      <w:pStyle w:val="Nagwek"/>
      <w:jc w:val="right"/>
      <w:rPr>
        <w:sz w:val="18"/>
        <w:szCs w:val="18"/>
      </w:rPr>
    </w:pPr>
    <w:r w:rsidRPr="0034589E">
      <w:rPr>
        <w:sz w:val="18"/>
        <w:szCs w:val="18"/>
      </w:rPr>
      <w:t xml:space="preserve">Załącznik nr 2 do Zaproszenia </w:t>
    </w:r>
  </w:p>
  <w:p w14:paraId="6A48D904" w14:textId="43B03FA2" w:rsidR="0034589E" w:rsidRPr="0034589E" w:rsidRDefault="0034589E" w:rsidP="0034589E">
    <w:pPr>
      <w:pStyle w:val="Nagwek"/>
      <w:jc w:val="right"/>
      <w:rPr>
        <w:sz w:val="18"/>
        <w:szCs w:val="18"/>
      </w:rPr>
    </w:pPr>
    <w:r w:rsidRPr="0034589E">
      <w:rPr>
        <w:sz w:val="18"/>
        <w:szCs w:val="18"/>
      </w:rPr>
      <w:t xml:space="preserve">Załącznik nr 1 do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ADF"/>
    <w:multiLevelType w:val="multilevel"/>
    <w:tmpl w:val="D7CEB39A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17076B"/>
    <w:multiLevelType w:val="multilevel"/>
    <w:tmpl w:val="A9F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50EFC"/>
    <w:multiLevelType w:val="multilevel"/>
    <w:tmpl w:val="192874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E80A7E"/>
    <w:multiLevelType w:val="hybridMultilevel"/>
    <w:tmpl w:val="FBE8AAA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9CB502E"/>
    <w:multiLevelType w:val="hybridMultilevel"/>
    <w:tmpl w:val="E8DE4ED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FDA3DD0"/>
    <w:multiLevelType w:val="hybridMultilevel"/>
    <w:tmpl w:val="557A8086"/>
    <w:lvl w:ilvl="0" w:tplc="AC246A5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4FE18EB"/>
    <w:multiLevelType w:val="hybridMultilevel"/>
    <w:tmpl w:val="82D21926"/>
    <w:lvl w:ilvl="0" w:tplc="3CAC0DB6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54265AA"/>
    <w:multiLevelType w:val="multilevel"/>
    <w:tmpl w:val="CF7A29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655"/>
        </w:tabs>
        <w:ind w:left="785" w:hanging="360"/>
      </w:pPr>
      <w:rPr>
        <w:rFonts w:ascii="Times New Roman" w:eastAsia="Calibri" w:hAnsi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56370293">
    <w:abstractNumId w:val="7"/>
  </w:num>
  <w:num w:numId="2" w16cid:durableId="2138991399">
    <w:abstractNumId w:val="2"/>
  </w:num>
  <w:num w:numId="3" w16cid:durableId="1420828936">
    <w:abstractNumId w:val="5"/>
  </w:num>
  <w:num w:numId="4" w16cid:durableId="1908883823">
    <w:abstractNumId w:val="4"/>
  </w:num>
  <w:num w:numId="5" w16cid:durableId="461310735">
    <w:abstractNumId w:val="0"/>
  </w:num>
  <w:num w:numId="6" w16cid:durableId="1543909121">
    <w:abstractNumId w:val="3"/>
  </w:num>
  <w:num w:numId="7" w16cid:durableId="317610534">
    <w:abstractNumId w:val="6"/>
  </w:num>
  <w:num w:numId="8" w16cid:durableId="9059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4B"/>
    <w:rsid w:val="00023743"/>
    <w:rsid w:val="00061A0C"/>
    <w:rsid w:val="001129DF"/>
    <w:rsid w:val="00161D86"/>
    <w:rsid w:val="001B5E81"/>
    <w:rsid w:val="001F4B7A"/>
    <w:rsid w:val="00220623"/>
    <w:rsid w:val="002926EB"/>
    <w:rsid w:val="00312E48"/>
    <w:rsid w:val="0034589E"/>
    <w:rsid w:val="003773F8"/>
    <w:rsid w:val="003859D9"/>
    <w:rsid w:val="003E310C"/>
    <w:rsid w:val="00431D07"/>
    <w:rsid w:val="004500BB"/>
    <w:rsid w:val="004B1954"/>
    <w:rsid w:val="005B6204"/>
    <w:rsid w:val="00633D88"/>
    <w:rsid w:val="00694960"/>
    <w:rsid w:val="006C7C85"/>
    <w:rsid w:val="0071314C"/>
    <w:rsid w:val="00844476"/>
    <w:rsid w:val="008462BC"/>
    <w:rsid w:val="00850365"/>
    <w:rsid w:val="008811FE"/>
    <w:rsid w:val="00887F27"/>
    <w:rsid w:val="008D6C85"/>
    <w:rsid w:val="00932706"/>
    <w:rsid w:val="00960862"/>
    <w:rsid w:val="00961253"/>
    <w:rsid w:val="00966983"/>
    <w:rsid w:val="00A5629D"/>
    <w:rsid w:val="00A755FD"/>
    <w:rsid w:val="00A76FF3"/>
    <w:rsid w:val="00AB431F"/>
    <w:rsid w:val="00B8129D"/>
    <w:rsid w:val="00BA19E8"/>
    <w:rsid w:val="00C2338A"/>
    <w:rsid w:val="00C612D9"/>
    <w:rsid w:val="00CD267A"/>
    <w:rsid w:val="00D54D23"/>
    <w:rsid w:val="00DA3E55"/>
    <w:rsid w:val="00EE72E1"/>
    <w:rsid w:val="00F23308"/>
    <w:rsid w:val="00F25008"/>
    <w:rsid w:val="00F372C4"/>
    <w:rsid w:val="00FB2C4B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E6AA"/>
  <w15:chartTrackingRefBased/>
  <w15:docId w15:val="{173A96B5-F989-4541-AFCF-36326F63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C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C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C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C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C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89E"/>
  </w:style>
  <w:style w:type="paragraph" w:styleId="Stopka">
    <w:name w:val="footer"/>
    <w:basedOn w:val="Normalny"/>
    <w:link w:val="StopkaZnak"/>
    <w:uiPriority w:val="99"/>
    <w:unhideWhenUsed/>
    <w:rsid w:val="0034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Bujnowska</dc:creator>
  <cp:keywords/>
  <dc:description/>
  <cp:lastModifiedBy>Klaudia Bujnowska</cp:lastModifiedBy>
  <cp:revision>22</cp:revision>
  <dcterms:created xsi:type="dcterms:W3CDTF">2026-03-27T13:03:00Z</dcterms:created>
  <dcterms:modified xsi:type="dcterms:W3CDTF">2026-06-30T06:14:00Z</dcterms:modified>
</cp:coreProperties>
</file>