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908CD01" w14:textId="77777777" w:rsidR="00A2420E" w:rsidRDefault="00A2420E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</w:p>
    <w:p w14:paraId="12EF44A6" w14:textId="52B8DD26" w:rsidR="001C221A" w:rsidRPr="00EC2819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  <w:r w:rsidRPr="00EC2819">
        <w:rPr>
          <w:rFonts w:ascii="Times New Roman" w:hAnsi="Times New Roman"/>
          <w:sz w:val="24"/>
          <w:szCs w:val="22"/>
        </w:rPr>
        <w:t xml:space="preserve">UMOWA </w:t>
      </w:r>
      <w:r w:rsidR="001C221A" w:rsidRPr="00EC2819">
        <w:rPr>
          <w:rFonts w:ascii="Times New Roman" w:hAnsi="Times New Roman"/>
          <w:sz w:val="24"/>
          <w:szCs w:val="22"/>
        </w:rPr>
        <w:t xml:space="preserve">NR </w:t>
      </w:r>
      <w:r w:rsidR="008C0C57" w:rsidRPr="00EC2819">
        <w:rPr>
          <w:rFonts w:ascii="Times New Roman" w:hAnsi="Times New Roman"/>
          <w:sz w:val="24"/>
          <w:szCs w:val="22"/>
        </w:rPr>
        <w:t>…..</w:t>
      </w:r>
      <w:r w:rsidR="001C221A" w:rsidRPr="00EC2819">
        <w:rPr>
          <w:rFonts w:ascii="Times New Roman" w:hAnsi="Times New Roman"/>
          <w:sz w:val="24"/>
          <w:szCs w:val="22"/>
        </w:rPr>
        <w:t xml:space="preserve"> </w:t>
      </w:r>
      <w:r w:rsidR="008C0C57" w:rsidRPr="00EC2819">
        <w:rPr>
          <w:rFonts w:ascii="Times New Roman" w:hAnsi="Times New Roman"/>
          <w:sz w:val="24"/>
          <w:szCs w:val="22"/>
        </w:rPr>
        <w:t>/202</w:t>
      </w:r>
      <w:r w:rsidR="00D21AA2" w:rsidRPr="00EC2819">
        <w:rPr>
          <w:rFonts w:ascii="Times New Roman" w:hAnsi="Times New Roman"/>
          <w:sz w:val="24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>25-736 Kielce wpisanym pod  numerem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61643734" w:rsidR="00EC0331" w:rsidRPr="00967EE8" w:rsidRDefault="00F67BAA" w:rsidP="00F67BAA">
      <w:pPr>
        <w:tabs>
          <w:tab w:val="left" w:pos="81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56D611E6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F67BAA">
        <w:rPr>
          <w:b/>
          <w:iCs/>
          <w:sz w:val="22"/>
          <w:szCs w:val="22"/>
          <w:lang w:eastAsia="pl-PL"/>
        </w:rPr>
        <w:t>1</w:t>
      </w:r>
      <w:r w:rsidR="00FB5670">
        <w:rPr>
          <w:b/>
          <w:iCs/>
          <w:sz w:val="22"/>
          <w:szCs w:val="22"/>
          <w:lang w:eastAsia="pl-PL"/>
        </w:rPr>
        <w:t>54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B5670">
        <w:rPr>
          <w:b/>
          <w:iCs/>
          <w:sz w:val="22"/>
          <w:szCs w:val="22"/>
          <w:lang w:eastAsia="pl-PL"/>
        </w:rPr>
        <w:t>WS</w:t>
      </w:r>
      <w:r w:rsidR="00FB5670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FB5670" w:rsidRPr="00B0401E">
        <w:rPr>
          <w:b/>
          <w:bCs/>
          <w:sz w:val="22"/>
          <w:szCs w:val="22"/>
        </w:rPr>
        <w:t>„Sukcesywne dostawy testów identyfikacyjnych do wykrywania patogenów oraz mechanizmów oporności na antybiotyki dla Zakładu Mikrobiologii Wojewódzkiego Szpitala Zespolonego w Kielcach”</w:t>
      </w:r>
      <w:r w:rsidR="00FB5670">
        <w:rPr>
          <w:b/>
          <w:bCs/>
          <w:sz w:val="22"/>
          <w:szCs w:val="22"/>
        </w:rPr>
        <w:t xml:space="preserve">,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>(t</w:t>
      </w:r>
      <w:r w:rsidR="000B6DA2">
        <w:rPr>
          <w:iCs/>
          <w:sz w:val="22"/>
          <w:szCs w:val="22"/>
          <w:lang w:eastAsia="pl-PL"/>
        </w:rPr>
        <w:t>.</w:t>
      </w:r>
      <w:r w:rsidR="007C53C7" w:rsidRPr="00967EE8">
        <w:rPr>
          <w:iCs/>
          <w:sz w:val="22"/>
          <w:szCs w:val="22"/>
          <w:lang w:eastAsia="pl-PL"/>
        </w:rPr>
        <w:t xml:space="preserve"> j.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8C1036">
        <w:rPr>
          <w:bCs/>
          <w:spacing w:val="-6"/>
          <w:sz w:val="22"/>
          <w:szCs w:val="22"/>
        </w:rPr>
        <w:t>6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8C1036">
        <w:rPr>
          <w:bCs/>
          <w:spacing w:val="-6"/>
          <w:sz w:val="22"/>
          <w:szCs w:val="22"/>
        </w:rPr>
        <w:t>793</w:t>
      </w:r>
      <w:r w:rsidR="007C53C7" w:rsidRPr="00967EE8">
        <w:rPr>
          <w:bCs/>
          <w:spacing w:val="-6"/>
          <w:sz w:val="22"/>
          <w:szCs w:val="22"/>
        </w:rPr>
        <w:t>)</w:t>
      </w:r>
      <w:r w:rsidR="000B6DA2">
        <w:rPr>
          <w:bCs/>
          <w:spacing w:val="-6"/>
          <w:sz w:val="22"/>
          <w:szCs w:val="22"/>
        </w:rPr>
        <w:t>.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72CE2293" w14:textId="77777777" w:rsidR="00A2420E" w:rsidRDefault="00A2420E" w:rsidP="00967EE8">
      <w:pPr>
        <w:ind w:left="284" w:hanging="284"/>
        <w:jc w:val="center"/>
        <w:rPr>
          <w:b/>
          <w:sz w:val="22"/>
          <w:szCs w:val="22"/>
        </w:rPr>
      </w:pPr>
    </w:p>
    <w:p w14:paraId="1CACB2C2" w14:textId="01AD5CCF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6C2989B4" w14:textId="2DCB6A68" w:rsidR="00FF1AA9" w:rsidRDefault="001E72D0" w:rsidP="00561A69">
      <w:pPr>
        <w:pStyle w:val="Sowowa"/>
        <w:widowControl/>
        <w:spacing w:line="240" w:lineRule="auto"/>
        <w:jc w:val="both"/>
        <w:rPr>
          <w:iCs/>
          <w:sz w:val="22"/>
          <w:szCs w:val="22"/>
        </w:rPr>
      </w:pPr>
      <w:r w:rsidRPr="001E72D0">
        <w:rPr>
          <w:iCs/>
          <w:sz w:val="22"/>
          <w:szCs w:val="22"/>
        </w:rPr>
        <w:t xml:space="preserve">Wykonawca przyjmuje do realizacji zamówienie na </w:t>
      </w:r>
      <w:r w:rsidR="00B926B5">
        <w:rPr>
          <w:bCs/>
          <w:iCs/>
          <w:sz w:val="22"/>
          <w:szCs w:val="22"/>
        </w:rPr>
        <w:t>s</w:t>
      </w:r>
      <w:r w:rsidR="00B926B5" w:rsidRPr="00B926B5">
        <w:rPr>
          <w:bCs/>
          <w:iCs/>
          <w:sz w:val="22"/>
          <w:szCs w:val="22"/>
        </w:rPr>
        <w:t xml:space="preserve">ukcesywne dostawy </w:t>
      </w:r>
      <w:r w:rsidR="00AD5C2F" w:rsidRPr="00AD5C2F">
        <w:rPr>
          <w:bCs/>
          <w:iCs/>
          <w:sz w:val="22"/>
          <w:szCs w:val="22"/>
        </w:rPr>
        <w:t>testów identyfikacyjnych do wykrywania patogenów oraz mechanizmów oporności na antybiotyki dla Zakładu Mikrobiologii Wojewódzkiego Szpitala Zespolonego w Kielcach</w:t>
      </w:r>
      <w:r w:rsidRPr="001E72D0">
        <w:rPr>
          <w:iCs/>
          <w:sz w:val="22"/>
          <w:szCs w:val="22"/>
        </w:rPr>
        <w:t xml:space="preserve">, zgodnie z załącznikiem nr </w:t>
      </w:r>
      <w:r w:rsidR="00AD5C2F">
        <w:rPr>
          <w:iCs/>
          <w:sz w:val="22"/>
          <w:szCs w:val="22"/>
        </w:rPr>
        <w:t>…</w:t>
      </w:r>
      <w:r w:rsidRPr="001E72D0">
        <w:rPr>
          <w:iCs/>
          <w:sz w:val="22"/>
          <w:szCs w:val="22"/>
        </w:rPr>
        <w:t>, który stanowi integralną część niniejszej umowy.</w:t>
      </w:r>
    </w:p>
    <w:p w14:paraId="7934B328" w14:textId="77777777" w:rsidR="001E72D0" w:rsidRPr="00967EE8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0B0D0DF5" w:rsid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3E4F76">
        <w:rPr>
          <w:b/>
          <w:sz w:val="22"/>
          <w:szCs w:val="22"/>
        </w:rPr>
        <w:t>36</w:t>
      </w:r>
      <w:r w:rsidR="005E7168">
        <w:rPr>
          <w:b/>
          <w:sz w:val="22"/>
          <w:szCs w:val="22"/>
        </w:rPr>
        <w:t xml:space="preserve"> miesięcy</w:t>
      </w:r>
      <w:r w:rsidR="009B434B">
        <w:rPr>
          <w:b/>
          <w:sz w:val="22"/>
          <w:szCs w:val="22"/>
        </w:rPr>
        <w:t xml:space="preserve"> </w:t>
      </w:r>
      <w:r w:rsidRPr="00980C0B">
        <w:rPr>
          <w:sz w:val="22"/>
          <w:szCs w:val="22"/>
        </w:rPr>
        <w:t>od daty zawarcia niniejszej umowy.</w:t>
      </w:r>
    </w:p>
    <w:p w14:paraId="4F053D7B" w14:textId="2A22CF0B" w:rsidR="00980C0B" w:rsidRP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r w:rsidR="001E72D0" w:rsidRPr="00980C0B">
        <w:rPr>
          <w:sz w:val="22"/>
          <w:szCs w:val="22"/>
        </w:rPr>
        <w:t xml:space="preserve">maksymalnie </w:t>
      </w:r>
      <w:r w:rsidR="00B926B5">
        <w:rPr>
          <w:sz w:val="22"/>
          <w:szCs w:val="22"/>
        </w:rPr>
        <w:t xml:space="preserve">   </w:t>
      </w:r>
      <w:r w:rsidR="001E72D0" w:rsidRPr="001E72D0">
        <w:rPr>
          <w:b/>
          <w:sz w:val="22"/>
          <w:szCs w:val="22"/>
        </w:rPr>
        <w:t xml:space="preserve"> </w:t>
      </w:r>
      <w:r w:rsidR="007E6A49">
        <w:rPr>
          <w:b/>
          <w:sz w:val="22"/>
          <w:szCs w:val="22"/>
        </w:rPr>
        <w:t xml:space="preserve">12 </w:t>
      </w:r>
      <w:r w:rsidR="001E72D0" w:rsidRPr="001E72D0">
        <w:rPr>
          <w:b/>
          <w:sz w:val="22"/>
          <w:szCs w:val="22"/>
        </w:rPr>
        <w:t>miesięcy</w:t>
      </w:r>
      <w:r w:rsidRPr="00980C0B">
        <w:rPr>
          <w:sz w:val="22"/>
          <w:szCs w:val="22"/>
        </w:rPr>
        <w:t xml:space="preserve"> w przypadku, gdy asort</w:t>
      </w:r>
      <w:r w:rsidR="006760E9">
        <w:rPr>
          <w:sz w:val="22"/>
          <w:szCs w:val="22"/>
        </w:rPr>
        <w:t>yment wskazany w załączniku nr …</w:t>
      </w:r>
      <w:r w:rsidRPr="00980C0B">
        <w:rPr>
          <w:sz w:val="22"/>
          <w:szCs w:val="22"/>
        </w:rPr>
        <w:t>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1CE21A15" w:rsidR="00FF1AA9" w:rsidRPr="00B374EF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6760E9">
        <w:rPr>
          <w:spacing w:val="-12"/>
          <w:sz w:val="22"/>
          <w:szCs w:val="22"/>
        </w:rPr>
        <w:t>…</w:t>
      </w:r>
      <w:r>
        <w:rPr>
          <w:spacing w:val="-12"/>
          <w:sz w:val="22"/>
          <w:szCs w:val="22"/>
        </w:rPr>
        <w:t xml:space="preserve"> niniejszej umowy </w:t>
      </w:r>
      <w:r w:rsidRPr="00EB140F">
        <w:rPr>
          <w:spacing w:val="-4"/>
          <w:sz w:val="22"/>
          <w:szCs w:val="22"/>
        </w:rPr>
        <w:t xml:space="preserve">do </w:t>
      </w:r>
      <w:r w:rsidR="00C11558" w:rsidRPr="00C11558">
        <w:rPr>
          <w:spacing w:val="-4"/>
          <w:sz w:val="22"/>
          <w:szCs w:val="22"/>
        </w:rPr>
        <w:t>Zakład</w:t>
      </w:r>
      <w:r w:rsidR="00C11558">
        <w:rPr>
          <w:spacing w:val="-4"/>
          <w:sz w:val="22"/>
          <w:szCs w:val="22"/>
        </w:rPr>
        <w:t>u</w:t>
      </w:r>
      <w:r w:rsidR="00C11558" w:rsidRPr="00C11558">
        <w:rPr>
          <w:spacing w:val="-4"/>
          <w:sz w:val="22"/>
          <w:szCs w:val="22"/>
        </w:rPr>
        <w:t xml:space="preserve"> Mikrobiologii Wojewódzkiego Szpitala Zespolonego w Kielcach</w:t>
      </w:r>
      <w:r w:rsidR="00C11558" w:rsidRPr="00C1155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przy </w:t>
      </w:r>
      <w:r w:rsidR="00C11558" w:rsidRPr="00C11558">
        <w:rPr>
          <w:spacing w:val="-4"/>
          <w:sz w:val="22"/>
          <w:szCs w:val="22"/>
        </w:rPr>
        <w:t>ul. Artwińskiego 1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161F7048" w:rsidR="00FF1AA9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 iż dostarczony towar będzie miał okres przydatności do użycia</w:t>
      </w:r>
      <w:r w:rsidR="001F3687">
        <w:rPr>
          <w:spacing w:val="-4"/>
          <w:sz w:val="22"/>
          <w:szCs w:val="22"/>
        </w:rPr>
        <w:t xml:space="preserve"> minimum 6 miesięcy </w:t>
      </w:r>
      <w:r w:rsidR="00B343A6">
        <w:rPr>
          <w:spacing w:val="-4"/>
          <w:sz w:val="22"/>
          <w:szCs w:val="22"/>
        </w:rPr>
        <w:br/>
      </w:r>
      <w:r w:rsidR="001F3687">
        <w:rPr>
          <w:spacing w:val="-4"/>
          <w:sz w:val="22"/>
          <w:szCs w:val="22"/>
        </w:rPr>
        <w:t>w momencie dostawy</w:t>
      </w:r>
      <w:r w:rsidRPr="00EB140F">
        <w:rPr>
          <w:spacing w:val="-4"/>
          <w:sz w:val="22"/>
          <w:szCs w:val="22"/>
        </w:rPr>
        <w:t>, jak również</w:t>
      </w:r>
      <w:r w:rsidR="00077ABB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że dostawy będą realizowane w sposób zapewniający trwałość cech właściwych dla danego towaru (odpowiednie opakowanie, transport w temperaturze zgodnie z zaleceniami producenta), pod rygorem wymiany asortymentu na koszt i ryzyko dostawcy na towar pełnowartościowy </w:t>
      </w:r>
      <w:r w:rsidR="00077ABB">
        <w:rPr>
          <w:spacing w:val="-4"/>
          <w:sz w:val="22"/>
          <w:szCs w:val="22"/>
        </w:rPr>
        <w:br/>
      </w:r>
      <w:r w:rsidRPr="00EB140F">
        <w:rPr>
          <w:spacing w:val="-4"/>
          <w:sz w:val="22"/>
          <w:szCs w:val="22"/>
        </w:rPr>
        <w:t>w rozumieniu niniejszego ustępu.</w:t>
      </w:r>
    </w:p>
    <w:p w14:paraId="7E5E8264" w14:textId="15C84944" w:rsidR="00BE7A71" w:rsidRPr="004B2514" w:rsidRDefault="00BE7A71" w:rsidP="00BE7A71">
      <w:pPr>
        <w:pStyle w:val="Tekstpodstawowy"/>
        <w:suppressAutoHyphens w:val="0"/>
        <w:ind w:left="284"/>
        <w:rPr>
          <w:spacing w:val="-4"/>
          <w:sz w:val="22"/>
          <w:szCs w:val="22"/>
        </w:rPr>
      </w:pPr>
    </w:p>
    <w:p w14:paraId="34C3AF2A" w14:textId="10492FDE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7 kwietnia 2022r. o wyrobach medycznych (Dz.U. z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  <w:r w:rsidR="00D82C83">
        <w:rPr>
          <w:rStyle w:val="Odwoanieprzypisudolnego"/>
          <w:bCs/>
          <w:iCs/>
          <w:sz w:val="22"/>
          <w:szCs w:val="22"/>
        </w:rPr>
        <w:footnoteReference w:id="1"/>
      </w:r>
    </w:p>
    <w:p w14:paraId="5223B746" w14:textId="6482159D" w:rsidR="00FF1AA9" w:rsidRPr="00900ACB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medycznego </w:t>
      </w:r>
      <w:r w:rsidRPr="00890736">
        <w:rPr>
          <w:bCs/>
          <w:iCs/>
          <w:sz w:val="22"/>
          <w:szCs w:val="22"/>
        </w:rPr>
        <w:t>o których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z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  <w:r w:rsidR="007F045E">
        <w:rPr>
          <w:rStyle w:val="Odwoanieprzypisudolnego"/>
          <w:bCs/>
          <w:iCs/>
          <w:sz w:val="22"/>
          <w:szCs w:val="22"/>
        </w:rPr>
        <w:footnoteReference w:id="2"/>
      </w:r>
    </w:p>
    <w:p w14:paraId="13F32E80" w14:textId="6C6F10ED" w:rsidR="00900ACB" w:rsidRPr="00890736" w:rsidRDefault="00900ACB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2D5C26">
        <w:rPr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 pod adresem</w:t>
      </w:r>
      <w:r>
        <w:rPr>
          <w:sz w:val="22"/>
          <w:szCs w:val="22"/>
        </w:rPr>
        <w:t xml:space="preserve"> ……</w:t>
      </w:r>
      <w:r w:rsidR="004E1B0D">
        <w:rPr>
          <w:rStyle w:val="Odwoanieprzypisudolnego"/>
          <w:sz w:val="22"/>
          <w:szCs w:val="22"/>
        </w:rPr>
        <w:footnoteReference w:id="3"/>
      </w:r>
    </w:p>
    <w:p w14:paraId="3F3ACA2D" w14:textId="74F0F71F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>który ma wady zmniejszające jego wartość lub użyteczność w szczególności w przypadku o którym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r w:rsidR="00EC2819" w:rsidRPr="00890736">
        <w:rPr>
          <w:bCs/>
          <w:iCs/>
          <w:sz w:val="22"/>
          <w:szCs w:val="22"/>
        </w:rPr>
        <w:t xml:space="preserve">Postanowienia </w:t>
      </w:r>
      <w:r w:rsidR="00EC2819">
        <w:rPr>
          <w:bCs/>
          <w:sz w:val="22"/>
          <w:szCs w:val="22"/>
        </w:rPr>
        <w:t>§ 8</w:t>
      </w:r>
      <w:r w:rsidR="00EC2819" w:rsidRPr="00923223">
        <w:rPr>
          <w:bCs/>
          <w:sz w:val="22"/>
          <w:szCs w:val="22"/>
        </w:rPr>
        <w:t xml:space="preserve"> </w:t>
      </w:r>
      <w:r w:rsidR="00EC2819" w:rsidRPr="00923223">
        <w:rPr>
          <w:bCs/>
          <w:iCs/>
          <w:sz w:val="22"/>
          <w:szCs w:val="22"/>
        </w:rPr>
        <w:t>ust</w:t>
      </w:r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04992BF3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</w:t>
      </w:r>
      <w:r w:rsidR="006760E9">
        <w:rPr>
          <w:sz w:val="22"/>
          <w:szCs w:val="22"/>
        </w:rPr>
        <w:t>tu określonego w załączniku nr …</w:t>
      </w:r>
      <w:r w:rsidRPr="00510A0D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>41/30-33-415 lub 41/30-33-214 , e-mail:   realizacja@wszzkielce.pl</w:t>
      </w:r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- ze strony Wykonawcy …………….…….,  tel.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6760A83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Strony ustalają, że</w:t>
      </w:r>
      <w:r w:rsidRPr="00B926B5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>dostawa nastąpi w terminie</w:t>
      </w:r>
      <w:r w:rsidR="00A31CC3"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do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</w:t>
      </w:r>
      <w:r w:rsidR="004E1B0D">
        <w:rPr>
          <w:rFonts w:eastAsia="Calibri"/>
          <w:b/>
          <w:color w:val="000000" w:themeColor="text1"/>
          <w:sz w:val="22"/>
          <w:szCs w:val="22"/>
          <w:lang w:eastAsia="pl-PL"/>
        </w:rPr>
        <w:t>3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roboczych dni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5203F3">
      <w:pPr>
        <w:numPr>
          <w:ilvl w:val="1"/>
          <w:numId w:val="6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5203F3">
      <w:pPr>
        <w:pStyle w:val="Akapitzlist"/>
        <w:numPr>
          <w:ilvl w:val="0"/>
          <w:numId w:val="6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54CFA799" w14:textId="77777777" w:rsidR="00A2420E" w:rsidRDefault="00A2420E" w:rsidP="00967EE8">
      <w:pPr>
        <w:ind w:left="284" w:hanging="284"/>
        <w:jc w:val="center"/>
        <w:rPr>
          <w:b/>
          <w:sz w:val="22"/>
          <w:szCs w:val="22"/>
        </w:rPr>
      </w:pPr>
    </w:p>
    <w:p w14:paraId="45A22368" w14:textId="77777777" w:rsidR="00A2420E" w:rsidRDefault="00A2420E" w:rsidP="00967EE8">
      <w:pPr>
        <w:ind w:left="284" w:hanging="284"/>
        <w:jc w:val="center"/>
        <w:rPr>
          <w:b/>
          <w:sz w:val="22"/>
          <w:szCs w:val="22"/>
        </w:rPr>
      </w:pPr>
    </w:p>
    <w:p w14:paraId="28B30379" w14:textId="77777777" w:rsidR="00A2420E" w:rsidRDefault="00A2420E" w:rsidP="00967EE8">
      <w:pPr>
        <w:ind w:left="284" w:hanging="284"/>
        <w:jc w:val="center"/>
        <w:rPr>
          <w:b/>
          <w:sz w:val="22"/>
          <w:szCs w:val="22"/>
        </w:rPr>
      </w:pPr>
    </w:p>
    <w:p w14:paraId="657F1B4D" w14:textId="77777777" w:rsidR="00A2420E" w:rsidRDefault="00A2420E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7698F86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5203F3">
      <w:pPr>
        <w:pStyle w:val="Akapitzlist"/>
        <w:numPr>
          <w:ilvl w:val="0"/>
          <w:numId w:val="18"/>
        </w:numPr>
        <w:ind w:left="426" w:hanging="437"/>
        <w:rPr>
          <w:sz w:val="22"/>
          <w:szCs w:val="22"/>
        </w:rPr>
      </w:pPr>
      <w:bookmarkStart w:id="0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79477B" w:rsidRDefault="002077D5" w:rsidP="005203F3">
      <w:pPr>
        <w:pStyle w:val="Akapitzlist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731BFB27" w14:textId="66AC2D29" w:rsidR="004B5C02" w:rsidRPr="009B434B" w:rsidRDefault="002077D5" w:rsidP="005203F3">
      <w:pPr>
        <w:pStyle w:val="Tekstpodstawowy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7C6E1D1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A01BC5" w14:textId="77777777" w:rsidR="004C5DE9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z w:val="22"/>
          <w:szCs w:val="22"/>
        </w:rPr>
        <w:t xml:space="preserve">Zapłata należności dokonywana będzie przelewem na konto bankowe Wykonawcy wskazane w fakturze VAT </w:t>
      </w:r>
      <w:r w:rsidRPr="004C5DE9">
        <w:rPr>
          <w:b/>
          <w:bCs/>
          <w:sz w:val="22"/>
          <w:szCs w:val="22"/>
        </w:rPr>
        <w:t>w terminie 30 dni</w:t>
      </w:r>
      <w:r w:rsidRPr="004C5DE9">
        <w:rPr>
          <w:sz w:val="22"/>
          <w:szCs w:val="22"/>
        </w:rPr>
        <w:t xml:space="preserve"> kalendarzowych od daty doręczenia Zamawiającemu prawidłowo wystawionej faktury VAT wraz z wymaganymi umową dokumentami, w tym protokołem odbioru. </w:t>
      </w:r>
    </w:p>
    <w:p w14:paraId="1905AF94" w14:textId="77777777" w:rsidR="004C5DE9" w:rsidRDefault="004C5DE9" w:rsidP="004C5DE9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Za datę doręczenia uważa się datę ustaloną według daty wpływu do Zamawiającego zgodnie z następującą kolejnością:</w:t>
      </w:r>
    </w:p>
    <w:p w14:paraId="0D6C7937" w14:textId="17A0ED2B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nadanie jej numeru w systemie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 xml:space="preserve">, zgodnie z przepisami ustawy o VAT z zastrzeżeniem ust. 7, </w:t>
      </w:r>
      <w:r w:rsidR="00FD02B5">
        <w:rPr>
          <w:spacing w:val="-6"/>
          <w:sz w:val="22"/>
          <w:szCs w:val="22"/>
        </w:rPr>
        <w:br/>
      </w:r>
      <w:r w:rsidRPr="004C5DE9">
        <w:rPr>
          <w:spacing w:val="-6"/>
          <w:sz w:val="22"/>
          <w:szCs w:val="22"/>
        </w:rPr>
        <w:t>w przypadku wystawienia faktury tą drogą (lub wyjątkowymi procedurami przewidzianymi ustawą o VAT),</w:t>
      </w:r>
    </w:p>
    <w:p w14:paraId="7513DBC2" w14:textId="20804F8E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odbioru przez Zamawiającego ustrukturyzowanej faktury elektronicznej (w rozumieniu ustawy z dnia 9 listopada 2018 r. o elektronicznym fakturowaniu w zamówieniach publicznych, koncesjach na roboty budowlane lub usługi oraz partnerstwie publiczno-prywatny</w:t>
      </w:r>
      <w:r>
        <w:rPr>
          <w:spacing w:val="-6"/>
          <w:sz w:val="22"/>
          <w:szCs w:val="22"/>
        </w:rPr>
        <w:t>m) za pośrednictwem „</w:t>
      </w:r>
      <w:r w:rsidR="009B7968">
        <w:rPr>
          <w:spacing w:val="-6"/>
          <w:sz w:val="22"/>
          <w:szCs w:val="22"/>
        </w:rPr>
        <w:t>Platformy”, (jeśli</w:t>
      </w:r>
      <w:r w:rsidRPr="004C5DE9">
        <w:rPr>
          <w:spacing w:val="-6"/>
          <w:sz w:val="22"/>
          <w:szCs w:val="22"/>
        </w:rPr>
        <w:t xml:space="preserve"> dopuszczono jej stosowanie w postępowaniu),</w:t>
      </w:r>
    </w:p>
    <w:p w14:paraId="3169B984" w14:textId="7FAD5DE4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doręczenie faktury VAT do siedziby Zamawiającego wg kolejności wpływu do Zamawiającego – doręczenie drogą mailową na adres </w:t>
      </w:r>
      <w:hyperlink r:id="rId9" w:history="1">
        <w:r w:rsidRPr="004C5DE9">
          <w:rPr>
            <w:rStyle w:val="Hipercze"/>
            <w:b/>
            <w:spacing w:val="-6"/>
            <w:sz w:val="22"/>
            <w:szCs w:val="22"/>
          </w:rPr>
          <w:t>ksef@wszzkielce.pl</w:t>
        </w:r>
      </w:hyperlink>
      <w:r>
        <w:rPr>
          <w:spacing w:val="-6"/>
          <w:sz w:val="22"/>
          <w:szCs w:val="22"/>
        </w:rPr>
        <w:t xml:space="preserve"> </w:t>
      </w:r>
      <w:r w:rsidRPr="004C5DE9">
        <w:rPr>
          <w:spacing w:val="-6"/>
          <w:sz w:val="22"/>
          <w:szCs w:val="22"/>
        </w:rPr>
        <w:t>, pocztą lub osobiście.</w:t>
      </w:r>
    </w:p>
    <w:p w14:paraId="50C91168" w14:textId="798B8D54" w:rsidR="0072792B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Wykonawca wystawi i udostępni Zamawiającemu fakturę z wykorzystaniem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 xml:space="preserve">, chyba,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10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>.</w:t>
      </w:r>
    </w:p>
    <w:p w14:paraId="505099BD" w14:textId="2943224D" w:rsidR="004C5DE9" w:rsidRDefault="004C5DE9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  Niezależnie od postanowień powyższych ustępów Wykonawca może udostępnić Zamawiającemu w formacie czytelnym dla Zamawiającego wizualizację faktury na adres mailowy </w:t>
      </w:r>
      <w:hyperlink r:id="rId11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 xml:space="preserve">. </w:t>
      </w:r>
      <w:r w:rsidRPr="004C5DE9">
        <w:rPr>
          <w:spacing w:val="-6"/>
          <w:sz w:val="22"/>
          <w:szCs w:val="22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13E8135C" w14:textId="77777777" w:rsidR="0072792B" w:rsidRPr="004C5DE9" w:rsidRDefault="0072792B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>W wystawionych faktura</w:t>
      </w:r>
      <w:r w:rsidR="00EC2819">
        <w:rPr>
          <w:spacing w:val="-4"/>
          <w:sz w:val="22"/>
          <w:szCs w:val="22"/>
        </w:rPr>
        <w:t xml:space="preserve">ch Zamawiający oznaczony będzie </w:t>
      </w:r>
      <w:r w:rsidRPr="0072792B">
        <w:rPr>
          <w:spacing w:val="-4"/>
          <w:sz w:val="22"/>
          <w:szCs w:val="22"/>
        </w:rPr>
        <w:t xml:space="preserve">jako: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3E4898EF" w14:textId="7ACE415F" w:rsidR="00963B43" w:rsidRPr="00963B43" w:rsidRDefault="00963B43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50089F67" w:rsidR="000A580D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mailem</w:t>
      </w:r>
      <w:r w:rsidR="007B42E4">
        <w:rPr>
          <w:spacing w:val="-2"/>
          <w:sz w:val="22"/>
          <w:szCs w:val="22"/>
        </w:rPr>
        <w:t xml:space="preserve"> na adres </w:t>
      </w:r>
      <w:r w:rsidR="00503F47">
        <w:rPr>
          <w:spacing w:val="-2"/>
          <w:sz w:val="22"/>
          <w:szCs w:val="22"/>
        </w:rPr>
        <w:t>…</w:t>
      </w:r>
      <w:r w:rsidR="007B42E4">
        <w:rPr>
          <w:spacing w:val="-2"/>
          <w:sz w:val="22"/>
          <w:szCs w:val="22"/>
        </w:rPr>
        <w:t>…</w:t>
      </w:r>
      <w:r w:rsidRPr="00967EE8">
        <w:rPr>
          <w:spacing w:val="-2"/>
          <w:sz w:val="22"/>
          <w:szCs w:val="22"/>
        </w:rPr>
        <w:t xml:space="preserve">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427874E3" w:rsidR="001C221A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lastRenderedPageBreak/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034139BB" w:rsidR="001C221A" w:rsidRPr="00967EE8" w:rsidRDefault="001C221A" w:rsidP="005203F3">
      <w:pPr>
        <w:numPr>
          <w:ilvl w:val="0"/>
          <w:numId w:val="5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BE7A71">
        <w:rPr>
          <w:spacing w:val="-2"/>
          <w:sz w:val="22"/>
          <w:szCs w:val="22"/>
        </w:rPr>
        <w:t>„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77CD8E24" w14:textId="77777777" w:rsidR="00FD02B5" w:rsidRDefault="00FD02B5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13B73DE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56D66505" w:rsidR="001C221A" w:rsidRPr="008619FC" w:rsidRDefault="001C221A" w:rsidP="005203F3">
      <w:pPr>
        <w:pStyle w:val="Akapitzlist"/>
        <w:numPr>
          <w:ilvl w:val="3"/>
          <w:numId w:val="20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 xml:space="preserve">Strony ustalają odpowiedzialność za niewykonanie lub nienależyte wykonanie zobowiązań umownych </w:t>
      </w:r>
      <w:r w:rsidR="00BE7A71">
        <w:rPr>
          <w:sz w:val="22"/>
          <w:szCs w:val="22"/>
        </w:rPr>
        <w:t>„</w:t>
      </w:r>
      <w:r w:rsidRPr="008619FC">
        <w:rPr>
          <w:sz w:val="22"/>
          <w:szCs w:val="22"/>
        </w:rPr>
        <w:t>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861D7E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5DDC767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>( Dz. U. z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23D2FE21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 razie wystąpienia istotnej zmiany okoliczności powodującej, że wykonanie umowy nie leży </w:t>
      </w:r>
      <w:r w:rsidR="00FD02B5">
        <w:rPr>
          <w:sz w:val="22"/>
          <w:szCs w:val="22"/>
        </w:rPr>
        <w:br/>
      </w:r>
      <w:r w:rsidRPr="00967EE8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5203F3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205D793" w:rsidR="00A6596C" w:rsidRPr="00967EE8" w:rsidRDefault="00A6596C" w:rsidP="00FB645C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 w:rsidR="00FB645C">
        <w:rPr>
          <w:sz w:val="22"/>
          <w:szCs w:val="22"/>
        </w:rPr>
        <w:t xml:space="preserve"> </w:t>
      </w:r>
      <w:r w:rsidR="00FB645C">
        <w:rPr>
          <w:sz w:val="22"/>
          <w:szCs w:val="22"/>
        </w:rPr>
        <w:br/>
        <w:t xml:space="preserve">lub </w:t>
      </w:r>
      <w:r w:rsidR="00C15C4B">
        <w:rPr>
          <w:sz w:val="22"/>
          <w:szCs w:val="22"/>
        </w:rPr>
        <w:t xml:space="preserve">ust. </w:t>
      </w:r>
      <w:r w:rsidR="00FB645C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5203F3">
      <w:pPr>
        <w:numPr>
          <w:ilvl w:val="0"/>
          <w:numId w:val="12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5203F3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5203F3">
      <w:pPr>
        <w:numPr>
          <w:ilvl w:val="3"/>
          <w:numId w:val="14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256FA892" w14:textId="403D63C3" w:rsidR="00E74008" w:rsidRPr="004B5C02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>
        <w:rPr>
          <w:spacing w:val="-10"/>
          <w:sz w:val="22"/>
          <w:szCs w:val="22"/>
          <w:lang w:eastAsia="pl-PL"/>
        </w:rPr>
        <w:t>ronę, która się na nie powołuje</w:t>
      </w:r>
    </w:p>
    <w:p w14:paraId="764D76E7" w14:textId="77777777" w:rsidR="009B434B" w:rsidRDefault="009B434B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5203F3">
      <w:pPr>
        <w:numPr>
          <w:ilvl w:val="0"/>
          <w:numId w:val="19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5203F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1289EB2D" w:rsidR="00FB2365" w:rsidRPr="00452466" w:rsidRDefault="00452466" w:rsidP="005203F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lastRenderedPageBreak/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B410B5">
        <w:rPr>
          <w:sz w:val="22"/>
          <w:szCs w:val="22"/>
        </w:rPr>
        <w:br/>
      </w:r>
      <w:r w:rsidRPr="00452466">
        <w:rPr>
          <w:sz w:val="22"/>
          <w:szCs w:val="22"/>
        </w:rPr>
        <w:t>z 04.05.2016, str. 1).</w:t>
      </w:r>
    </w:p>
    <w:p w14:paraId="4D782267" w14:textId="01EACC1A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A2420E">
      <w:headerReference w:type="default" r:id="rId12"/>
      <w:footerReference w:type="default" r:id="rId13"/>
      <w:pgSz w:w="11906" w:h="16838" w:code="9"/>
      <w:pgMar w:top="125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72E4" w14:textId="77777777" w:rsidR="005A72AE" w:rsidRDefault="005A72AE">
      <w:r>
        <w:separator/>
      </w:r>
    </w:p>
  </w:endnote>
  <w:endnote w:type="continuationSeparator" w:id="0">
    <w:p w14:paraId="419A6D27" w14:textId="77777777" w:rsidR="005A72AE" w:rsidRDefault="005A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7BAA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F67BAA">
                      <w:rPr>
                        <w:rStyle w:val="Numerstrony"/>
                        <w:noProof/>
                        <w:sz w:val="22"/>
                        <w:szCs w:val="22"/>
                      </w:rPr>
                      <w:t>3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6FAA" w14:textId="77777777" w:rsidR="005A72AE" w:rsidRDefault="005A72AE">
      <w:r>
        <w:separator/>
      </w:r>
    </w:p>
  </w:footnote>
  <w:footnote w:type="continuationSeparator" w:id="0">
    <w:p w14:paraId="6FB46FC4" w14:textId="77777777" w:rsidR="005A72AE" w:rsidRDefault="005A72AE">
      <w:r>
        <w:continuationSeparator/>
      </w:r>
    </w:p>
  </w:footnote>
  <w:footnote w:id="1">
    <w:p w14:paraId="62BE208D" w14:textId="559587A8" w:rsidR="00D82C83" w:rsidRDefault="00D82C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045E" w:rsidRPr="007F045E">
        <w:rPr>
          <w:i/>
          <w:iCs/>
          <w:sz w:val="18"/>
          <w:szCs w:val="18"/>
        </w:rPr>
        <w:t xml:space="preserve">Zapis dotyczy asortymentu, do którego Wykonawca w złożonej ofercie oświadczył, iż mają do niego zastosowanie przepisy ustawy </w:t>
      </w:r>
      <w:r w:rsidR="007F045E">
        <w:rPr>
          <w:i/>
          <w:iCs/>
          <w:sz w:val="18"/>
          <w:szCs w:val="18"/>
        </w:rPr>
        <w:br/>
      </w:r>
      <w:r w:rsidR="007F045E" w:rsidRPr="007F045E">
        <w:rPr>
          <w:i/>
          <w:iCs/>
          <w:sz w:val="18"/>
          <w:szCs w:val="18"/>
        </w:rPr>
        <w:t>o wyrobach medycznych</w:t>
      </w:r>
    </w:p>
  </w:footnote>
  <w:footnote w:id="2">
    <w:p w14:paraId="6D842337" w14:textId="36F89B2A" w:rsidR="007F045E" w:rsidRDefault="007F0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045E">
        <w:rPr>
          <w:i/>
          <w:iCs/>
          <w:sz w:val="18"/>
          <w:szCs w:val="18"/>
        </w:rPr>
        <w:t xml:space="preserve">Zapis dotyczy asortymentu, do którego Wykonawca w złożonej ofercie oświadczył, iż mają do niego zastosowanie przepisy ustawy </w:t>
      </w:r>
      <w:r>
        <w:rPr>
          <w:i/>
          <w:iCs/>
          <w:sz w:val="18"/>
          <w:szCs w:val="18"/>
        </w:rPr>
        <w:br/>
      </w:r>
      <w:r w:rsidRPr="007F045E">
        <w:rPr>
          <w:i/>
          <w:iCs/>
          <w:sz w:val="18"/>
          <w:szCs w:val="18"/>
        </w:rPr>
        <w:t>o wyrobach medycznych</w:t>
      </w:r>
    </w:p>
  </w:footnote>
  <w:footnote w:id="3">
    <w:p w14:paraId="7BE93BCC" w14:textId="536FFF70" w:rsidR="004E1B0D" w:rsidRDefault="004E1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1B0D">
        <w:rPr>
          <w:i/>
          <w:iCs/>
          <w:sz w:val="18"/>
          <w:szCs w:val="18"/>
        </w:rPr>
        <w:t>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C1B" w14:textId="3F4A8979" w:rsidR="00FB5670" w:rsidRPr="00FB5670" w:rsidRDefault="00FB5670">
    <w:pPr>
      <w:pStyle w:val="Nagwek"/>
      <w:rPr>
        <w:b/>
        <w:bCs/>
      </w:rPr>
    </w:pPr>
    <w:r w:rsidRPr="00FB5670">
      <w:rPr>
        <w:b/>
        <w:bCs/>
      </w:rPr>
      <w:t>EZ/154/2026/WS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8434CF7"/>
    <w:multiLevelType w:val="hybridMultilevel"/>
    <w:tmpl w:val="CBC4B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92088">
    <w:abstractNumId w:val="0"/>
  </w:num>
  <w:num w:numId="2" w16cid:durableId="1023173269">
    <w:abstractNumId w:val="1"/>
  </w:num>
  <w:num w:numId="3" w16cid:durableId="632297245">
    <w:abstractNumId w:val="2"/>
  </w:num>
  <w:num w:numId="4" w16cid:durableId="886333349">
    <w:abstractNumId w:val="5"/>
  </w:num>
  <w:num w:numId="5" w16cid:durableId="2029477022">
    <w:abstractNumId w:val="6"/>
  </w:num>
  <w:num w:numId="6" w16cid:durableId="1359963744">
    <w:abstractNumId w:val="7"/>
  </w:num>
  <w:num w:numId="7" w16cid:durableId="444034489">
    <w:abstractNumId w:val="10"/>
  </w:num>
  <w:num w:numId="8" w16cid:durableId="2074696332">
    <w:abstractNumId w:val="11"/>
  </w:num>
  <w:num w:numId="9" w16cid:durableId="1153520794">
    <w:abstractNumId w:val="14"/>
  </w:num>
  <w:num w:numId="10" w16cid:durableId="2119716190">
    <w:abstractNumId w:val="18"/>
  </w:num>
  <w:num w:numId="11" w16cid:durableId="556353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51546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72065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911466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9001935">
    <w:abstractNumId w:val="25"/>
  </w:num>
  <w:num w:numId="16" w16cid:durableId="376707116">
    <w:abstractNumId w:val="22"/>
  </w:num>
  <w:num w:numId="17" w16cid:durableId="2006786157">
    <w:abstractNumId w:val="29"/>
  </w:num>
  <w:num w:numId="18" w16cid:durableId="226839828">
    <w:abstractNumId w:val="23"/>
  </w:num>
  <w:num w:numId="19" w16cid:durableId="1594046435">
    <w:abstractNumId w:val="27"/>
  </w:num>
  <w:num w:numId="20" w16cid:durableId="198589809">
    <w:abstractNumId w:val="30"/>
  </w:num>
  <w:num w:numId="21" w16cid:durableId="753481039">
    <w:abstractNumId w:val="20"/>
  </w:num>
  <w:num w:numId="22" w16cid:durableId="123038909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560BE"/>
    <w:rsid w:val="000607D1"/>
    <w:rsid w:val="000622C3"/>
    <w:rsid w:val="00071E8E"/>
    <w:rsid w:val="00073346"/>
    <w:rsid w:val="00075C6D"/>
    <w:rsid w:val="00077ABB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B6DA2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3687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04C8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4F76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5DE9"/>
    <w:rsid w:val="004C692D"/>
    <w:rsid w:val="004D66EC"/>
    <w:rsid w:val="004D6B49"/>
    <w:rsid w:val="004E1B0D"/>
    <w:rsid w:val="004F5503"/>
    <w:rsid w:val="00500120"/>
    <w:rsid w:val="00503F47"/>
    <w:rsid w:val="00504911"/>
    <w:rsid w:val="00514359"/>
    <w:rsid w:val="005145CD"/>
    <w:rsid w:val="005203F3"/>
    <w:rsid w:val="00527023"/>
    <w:rsid w:val="00530654"/>
    <w:rsid w:val="005328AD"/>
    <w:rsid w:val="005411B7"/>
    <w:rsid w:val="00543AD9"/>
    <w:rsid w:val="00544040"/>
    <w:rsid w:val="00546179"/>
    <w:rsid w:val="00553FF4"/>
    <w:rsid w:val="00561A69"/>
    <w:rsid w:val="00565EFB"/>
    <w:rsid w:val="00573636"/>
    <w:rsid w:val="00574A5E"/>
    <w:rsid w:val="00582B69"/>
    <w:rsid w:val="005845F4"/>
    <w:rsid w:val="0058667D"/>
    <w:rsid w:val="00591F19"/>
    <w:rsid w:val="005951EF"/>
    <w:rsid w:val="005A2C48"/>
    <w:rsid w:val="005A72AE"/>
    <w:rsid w:val="005B213E"/>
    <w:rsid w:val="005C255A"/>
    <w:rsid w:val="005E7168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42E4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6A49"/>
    <w:rsid w:val="007E78AE"/>
    <w:rsid w:val="007F045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1036"/>
    <w:rsid w:val="008C2102"/>
    <w:rsid w:val="008D60C7"/>
    <w:rsid w:val="008D7290"/>
    <w:rsid w:val="008D78A8"/>
    <w:rsid w:val="008F60D5"/>
    <w:rsid w:val="00900ACB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2A6C"/>
    <w:rsid w:val="00994177"/>
    <w:rsid w:val="009A14AF"/>
    <w:rsid w:val="009A1FDA"/>
    <w:rsid w:val="009B19E9"/>
    <w:rsid w:val="009B434B"/>
    <w:rsid w:val="009B647A"/>
    <w:rsid w:val="009B7968"/>
    <w:rsid w:val="009C6BFC"/>
    <w:rsid w:val="009D30F0"/>
    <w:rsid w:val="009D685A"/>
    <w:rsid w:val="009D6B1E"/>
    <w:rsid w:val="009E30A4"/>
    <w:rsid w:val="009E4928"/>
    <w:rsid w:val="00A02500"/>
    <w:rsid w:val="00A053E1"/>
    <w:rsid w:val="00A1275A"/>
    <w:rsid w:val="00A2420E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2AC8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D5C2F"/>
    <w:rsid w:val="00AE4E42"/>
    <w:rsid w:val="00AE5041"/>
    <w:rsid w:val="00B01612"/>
    <w:rsid w:val="00B01F47"/>
    <w:rsid w:val="00B0200C"/>
    <w:rsid w:val="00B23ACE"/>
    <w:rsid w:val="00B24F01"/>
    <w:rsid w:val="00B3144B"/>
    <w:rsid w:val="00B343A6"/>
    <w:rsid w:val="00B3791D"/>
    <w:rsid w:val="00B410B5"/>
    <w:rsid w:val="00B506A5"/>
    <w:rsid w:val="00B5247D"/>
    <w:rsid w:val="00B74AB8"/>
    <w:rsid w:val="00B822D9"/>
    <w:rsid w:val="00B90C4D"/>
    <w:rsid w:val="00B926B5"/>
    <w:rsid w:val="00BA2EDE"/>
    <w:rsid w:val="00BA4BEA"/>
    <w:rsid w:val="00BA4C26"/>
    <w:rsid w:val="00BA7BB0"/>
    <w:rsid w:val="00BB2BDD"/>
    <w:rsid w:val="00BB6574"/>
    <w:rsid w:val="00BC295B"/>
    <w:rsid w:val="00BD5297"/>
    <w:rsid w:val="00BE7A71"/>
    <w:rsid w:val="00BF1BDF"/>
    <w:rsid w:val="00BF4689"/>
    <w:rsid w:val="00C05255"/>
    <w:rsid w:val="00C05D7D"/>
    <w:rsid w:val="00C078C5"/>
    <w:rsid w:val="00C11558"/>
    <w:rsid w:val="00C15C4B"/>
    <w:rsid w:val="00C30395"/>
    <w:rsid w:val="00C33CEA"/>
    <w:rsid w:val="00C35D53"/>
    <w:rsid w:val="00C44819"/>
    <w:rsid w:val="00C571C5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82C83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075EC"/>
    <w:rsid w:val="00F1044F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67BAA"/>
    <w:rsid w:val="00F820FB"/>
    <w:rsid w:val="00F84517"/>
    <w:rsid w:val="00F8528E"/>
    <w:rsid w:val="00F9462A"/>
    <w:rsid w:val="00F949F5"/>
    <w:rsid w:val="00FB1898"/>
    <w:rsid w:val="00FB2365"/>
    <w:rsid w:val="00FB5670"/>
    <w:rsid w:val="00FB645C"/>
    <w:rsid w:val="00FB6471"/>
    <w:rsid w:val="00FC2CBC"/>
    <w:rsid w:val="00FD02B5"/>
    <w:rsid w:val="00FD26AD"/>
    <w:rsid w:val="00FE6630"/>
    <w:rsid w:val="00FE7174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ef@wszz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0F0F-DF39-4C1E-AD1B-670CF95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2629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11</cp:revision>
  <cp:lastPrinted>2026-07-13T08:31:00Z</cp:lastPrinted>
  <dcterms:created xsi:type="dcterms:W3CDTF">2026-07-13T07:57:00Z</dcterms:created>
  <dcterms:modified xsi:type="dcterms:W3CDTF">2026-07-13T08:36:00Z</dcterms:modified>
</cp:coreProperties>
</file>