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446" w14:textId="77777777" w:rsidR="00C4161C" w:rsidRPr="00C4161C" w:rsidRDefault="00C4161C" w:rsidP="00C4161C">
      <w:pPr>
        <w:shd w:val="clear" w:color="auto" w:fill="FFFFFF"/>
        <w:jc w:val="right"/>
        <w:rPr>
          <w:b/>
          <w:bCs/>
          <w:sz w:val="22"/>
          <w:szCs w:val="22"/>
        </w:rPr>
      </w:pPr>
      <w:r w:rsidRPr="00C4161C">
        <w:rPr>
          <w:b/>
          <w:bCs/>
          <w:sz w:val="22"/>
          <w:szCs w:val="22"/>
        </w:rPr>
        <w:t>Załącznik nr 2 do SWZ</w:t>
      </w:r>
    </w:p>
    <w:p w14:paraId="514BED71" w14:textId="046551AD" w:rsidR="00C4161C" w:rsidRPr="00C4161C" w:rsidRDefault="00C4161C" w:rsidP="00C4161C">
      <w:pPr>
        <w:shd w:val="clear" w:color="auto" w:fill="FFFFFF"/>
        <w:jc w:val="right"/>
        <w:rPr>
          <w:i/>
          <w:iCs/>
          <w:sz w:val="22"/>
          <w:szCs w:val="22"/>
        </w:rPr>
      </w:pPr>
      <w:r w:rsidRPr="00C4161C">
        <w:rPr>
          <w:i/>
          <w:iCs/>
          <w:sz w:val="22"/>
          <w:szCs w:val="22"/>
        </w:rPr>
        <w:t xml:space="preserve">Załącznik nr </w:t>
      </w:r>
      <w:r w:rsidR="00EC052F">
        <w:rPr>
          <w:i/>
          <w:iCs/>
          <w:sz w:val="22"/>
          <w:szCs w:val="22"/>
        </w:rPr>
        <w:t>………</w:t>
      </w:r>
      <w:r w:rsidRPr="00C4161C">
        <w:rPr>
          <w:i/>
          <w:iCs/>
          <w:sz w:val="22"/>
          <w:szCs w:val="22"/>
        </w:rPr>
        <w:t xml:space="preserve"> do umowy</w:t>
      </w:r>
    </w:p>
    <w:p w14:paraId="68E0E3FC" w14:textId="3DF1D7F2" w:rsidR="00C4161C" w:rsidRPr="00C4161C" w:rsidRDefault="00C4161C" w:rsidP="00C4161C">
      <w:pPr>
        <w:pStyle w:val="Nagwek"/>
        <w:rPr>
          <w:b/>
          <w:bCs/>
          <w:sz w:val="22"/>
          <w:szCs w:val="22"/>
        </w:rPr>
      </w:pPr>
      <w:r w:rsidRPr="00C4161C">
        <w:rPr>
          <w:b/>
          <w:bCs/>
          <w:sz w:val="22"/>
          <w:szCs w:val="22"/>
        </w:rPr>
        <w:t>EZ/146/2026/ESŁ</w:t>
      </w:r>
    </w:p>
    <w:p w14:paraId="5BEEF064" w14:textId="77777777" w:rsidR="00C4161C" w:rsidRPr="00C4161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169735E2" w14:textId="33BC5AAA" w:rsidR="00C4161C" w:rsidRPr="00C4161C" w:rsidRDefault="00C4161C" w:rsidP="00C4161C">
      <w:pPr>
        <w:shd w:val="clear" w:color="auto" w:fill="FFFFFF"/>
        <w:jc w:val="center"/>
        <w:rPr>
          <w:b/>
          <w:bCs/>
          <w:sz w:val="22"/>
          <w:szCs w:val="22"/>
        </w:rPr>
      </w:pPr>
      <w:r w:rsidRPr="00C4161C">
        <w:rPr>
          <w:b/>
          <w:bCs/>
          <w:sz w:val="22"/>
          <w:szCs w:val="22"/>
        </w:rPr>
        <w:t>ZETAWIENIE PARAMETRÓW TECHNICZNO-FUNKCJONALNYCH</w:t>
      </w:r>
    </w:p>
    <w:p w14:paraId="41FAD1D4" w14:textId="77777777" w:rsidR="00C4161C" w:rsidRPr="00C4161C" w:rsidRDefault="00C4161C" w:rsidP="00C4161C">
      <w:pPr>
        <w:shd w:val="clear" w:color="auto" w:fill="FFFFFF"/>
        <w:rPr>
          <w:sz w:val="22"/>
          <w:szCs w:val="22"/>
        </w:rPr>
      </w:pPr>
    </w:p>
    <w:p w14:paraId="4E508ABB" w14:textId="79B99414" w:rsidR="00C4161C" w:rsidRPr="00C4161C" w:rsidRDefault="00C4161C" w:rsidP="00C4161C">
      <w:pPr>
        <w:autoSpaceDE w:val="0"/>
        <w:jc w:val="center"/>
        <w:rPr>
          <w:b/>
          <w:bCs/>
          <w:sz w:val="22"/>
          <w:szCs w:val="22"/>
        </w:rPr>
      </w:pPr>
      <w:r w:rsidRPr="00C4161C">
        <w:rPr>
          <w:rFonts w:eastAsia="Calibri"/>
          <w:b/>
          <w:bCs/>
          <w:sz w:val="22"/>
          <w:szCs w:val="22"/>
          <w:lang w:eastAsia="en-US"/>
        </w:rPr>
        <w:t xml:space="preserve">Pakiet – </w:t>
      </w:r>
      <w:r>
        <w:rPr>
          <w:b/>
          <w:bCs/>
          <w:sz w:val="22"/>
          <w:szCs w:val="22"/>
        </w:rPr>
        <w:t>Tomograf komputerowy</w:t>
      </w:r>
      <w:r w:rsidRPr="00C4161C">
        <w:rPr>
          <w:b/>
          <w:bCs/>
          <w:sz w:val="22"/>
          <w:szCs w:val="22"/>
        </w:rPr>
        <w:t xml:space="preserve"> – 1 </w:t>
      </w:r>
      <w:proofErr w:type="spellStart"/>
      <w:r w:rsidRPr="00C4161C">
        <w:rPr>
          <w:b/>
          <w:bCs/>
          <w:sz w:val="22"/>
          <w:szCs w:val="22"/>
        </w:rPr>
        <w:t>kpl</w:t>
      </w:r>
      <w:proofErr w:type="spellEnd"/>
      <w:r w:rsidRPr="00C4161C">
        <w:rPr>
          <w:b/>
          <w:bCs/>
          <w:sz w:val="22"/>
          <w:szCs w:val="22"/>
        </w:rPr>
        <w:t>.</w:t>
      </w:r>
    </w:p>
    <w:p w14:paraId="02E7042D" w14:textId="77777777" w:rsidR="00C4161C" w:rsidRPr="00C4161C" w:rsidRDefault="00C4161C" w:rsidP="00C4161C">
      <w:pPr>
        <w:autoSpaceDE w:val="0"/>
        <w:jc w:val="center"/>
        <w:rPr>
          <w:b/>
          <w:bCs/>
          <w:sz w:val="22"/>
          <w:szCs w:val="22"/>
        </w:rPr>
      </w:pPr>
    </w:p>
    <w:p w14:paraId="17E27184" w14:textId="1DA3C43E" w:rsidR="00C4161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C4161C">
        <w:rPr>
          <w:rFonts w:eastAsia="Arial Unicode MS"/>
          <w:sz w:val="22"/>
          <w:szCs w:val="22"/>
        </w:rPr>
        <w:t>1. Pełna nazwa urządzenia</w:t>
      </w:r>
      <w:r w:rsidRPr="00C4161C">
        <w:rPr>
          <w:sz w:val="22"/>
          <w:szCs w:val="22"/>
        </w:rPr>
        <w:t>:</w:t>
      </w:r>
      <w:r w:rsidR="00F12C62">
        <w:rPr>
          <w:rFonts w:eastAsia="Arial Unicode MS"/>
          <w:sz w:val="22"/>
          <w:szCs w:val="22"/>
        </w:rPr>
        <w:t xml:space="preserve"> ……………………………………………………</w:t>
      </w:r>
    </w:p>
    <w:p w14:paraId="4D59957C" w14:textId="5DB870C0" w:rsidR="00D227F0" w:rsidRPr="00C4161C" w:rsidRDefault="00D227F0" w:rsidP="00C4161C">
      <w:pPr>
        <w:tabs>
          <w:tab w:val="left" w:pos="0"/>
        </w:tabs>
        <w:ind w:right="-142"/>
        <w:rPr>
          <w:rFonts w:eastAsia="BookmanOldStyle"/>
          <w:b/>
          <w:bCs/>
          <w:sz w:val="22"/>
          <w:szCs w:val="22"/>
        </w:rPr>
      </w:pPr>
      <w:r w:rsidRPr="00C4161C">
        <w:rPr>
          <w:sz w:val="22"/>
          <w:szCs w:val="22"/>
        </w:rPr>
        <w:t>2. Producent:</w:t>
      </w:r>
      <w:r w:rsidR="00F12C62">
        <w:rPr>
          <w:sz w:val="22"/>
          <w:szCs w:val="22"/>
        </w:rPr>
        <w:t xml:space="preserve"> …………………………………………………………………..</w:t>
      </w:r>
    </w:p>
    <w:p w14:paraId="00C89A4E" w14:textId="5DEF1915" w:rsidR="00D227F0" w:rsidRPr="00F12C62" w:rsidRDefault="00D227F0" w:rsidP="00D227F0">
      <w:pPr>
        <w:rPr>
          <w:sz w:val="22"/>
          <w:szCs w:val="22"/>
        </w:rPr>
      </w:pPr>
      <w:r w:rsidRPr="00F12C62">
        <w:rPr>
          <w:sz w:val="22"/>
          <w:szCs w:val="22"/>
        </w:rPr>
        <w:t>3. Rok produkcji 202</w:t>
      </w:r>
      <w:r w:rsidR="00F12C62" w:rsidRPr="00F12C62">
        <w:rPr>
          <w:sz w:val="22"/>
          <w:szCs w:val="22"/>
        </w:rPr>
        <w:t>6: ………………………….</w:t>
      </w:r>
    </w:p>
    <w:p w14:paraId="2AD45729" w14:textId="77777777" w:rsidR="00D227F0" w:rsidRPr="00C4161C" w:rsidRDefault="00D227F0" w:rsidP="00D227F0">
      <w:pPr>
        <w:rPr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882"/>
        <w:gridCol w:w="1505"/>
        <w:gridCol w:w="1417"/>
        <w:gridCol w:w="2126"/>
      </w:tblGrid>
      <w:tr w:rsidR="00D227F0" w:rsidRPr="005D2274" w14:paraId="56407F6A" w14:textId="77777777" w:rsidTr="005C7244">
        <w:tc>
          <w:tcPr>
            <w:tcW w:w="846" w:type="dxa"/>
            <w:shd w:val="clear" w:color="auto" w:fill="D0CECE" w:themeFill="background2" w:themeFillShade="E6"/>
            <w:vAlign w:val="center"/>
          </w:tcPr>
          <w:p w14:paraId="2F209BE9" w14:textId="77777777" w:rsidR="00D227F0" w:rsidRPr="005D2274" w:rsidRDefault="00D227F0" w:rsidP="002C60B5">
            <w:pPr>
              <w:jc w:val="center"/>
              <w:rPr>
                <w:sz w:val="22"/>
                <w:szCs w:val="22"/>
              </w:rPr>
            </w:pPr>
            <w:r w:rsidRPr="005D2274">
              <w:rPr>
                <w:sz w:val="22"/>
                <w:szCs w:val="22"/>
              </w:rPr>
              <w:t>Lp.</w:t>
            </w:r>
          </w:p>
        </w:tc>
        <w:tc>
          <w:tcPr>
            <w:tcW w:w="3882" w:type="dxa"/>
            <w:shd w:val="clear" w:color="auto" w:fill="D0CECE" w:themeFill="background2" w:themeFillShade="E6"/>
            <w:vAlign w:val="center"/>
          </w:tcPr>
          <w:p w14:paraId="1109FAB9" w14:textId="6072405B" w:rsidR="00D227F0" w:rsidRPr="005D2274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Opis minimalnych wymaganych parametrów techniczno-funkcjonalnych</w:t>
            </w:r>
          </w:p>
        </w:tc>
        <w:tc>
          <w:tcPr>
            <w:tcW w:w="1505" w:type="dxa"/>
            <w:shd w:val="clear" w:color="auto" w:fill="D0CECE" w:themeFill="background2" w:themeFillShade="E6"/>
            <w:vAlign w:val="center"/>
          </w:tcPr>
          <w:p w14:paraId="46E44876" w14:textId="77777777" w:rsidR="00D227F0" w:rsidRPr="005D2274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Parametry</w:t>
            </w:r>
            <w:r w:rsidRPr="005D2274">
              <w:rPr>
                <w:b/>
                <w:bCs/>
                <w:sz w:val="22"/>
                <w:szCs w:val="22"/>
              </w:rPr>
              <w:br/>
              <w:t>wymagane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3EBCB05F" w14:textId="77777777" w:rsidR="00D227F0" w:rsidRPr="005D2274" w:rsidRDefault="00D227F0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Parametry oceniane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7C6F20B" w14:textId="1F756F30" w:rsidR="00D227F0" w:rsidRPr="005D2274" w:rsidRDefault="005D2274" w:rsidP="002C60B5">
            <w:pPr>
              <w:jc w:val="center"/>
              <w:rPr>
                <w:b/>
                <w:bCs/>
                <w:sz w:val="22"/>
                <w:szCs w:val="22"/>
              </w:rPr>
            </w:pPr>
            <w:r w:rsidRPr="005D2274">
              <w:rPr>
                <w:b/>
                <w:bCs/>
                <w:sz w:val="22"/>
                <w:szCs w:val="22"/>
              </w:rPr>
              <w:t>Parametr oferowany – opisać, podać zakresy</w:t>
            </w:r>
            <w:r w:rsidRPr="005D2274">
              <w:rPr>
                <w:b/>
                <w:bCs/>
                <w:sz w:val="22"/>
                <w:szCs w:val="22"/>
              </w:rPr>
              <w:br/>
            </w:r>
            <w:r w:rsidRPr="005D2274">
              <w:rPr>
                <w:i/>
                <w:iCs/>
                <w:sz w:val="22"/>
                <w:szCs w:val="22"/>
              </w:rPr>
              <w:t>(wskazać dokument przedmiotowy wraz z numerem strony na potwierdzenie spełnienia parametru)</w:t>
            </w:r>
          </w:p>
        </w:tc>
      </w:tr>
      <w:tr w:rsidR="00D227F0" w:rsidRPr="002C60B5" w14:paraId="515AB72D" w14:textId="77777777" w:rsidTr="005C7244">
        <w:trPr>
          <w:trHeight w:val="289"/>
        </w:trPr>
        <w:tc>
          <w:tcPr>
            <w:tcW w:w="846" w:type="dxa"/>
          </w:tcPr>
          <w:p w14:paraId="0364E32C" w14:textId="77777777" w:rsidR="00D227F0" w:rsidRPr="002C60B5" w:rsidRDefault="00D227F0" w:rsidP="002C60B5">
            <w:pPr>
              <w:rPr>
                <w:b/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506BC468" w14:textId="77777777" w:rsidR="00D227F0" w:rsidRPr="002C60B5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2C60B5">
              <w:rPr>
                <w:b/>
                <w:sz w:val="22"/>
                <w:szCs w:val="22"/>
              </w:rPr>
              <w:t>WYMAGANIA OGÓLNE</w:t>
            </w:r>
          </w:p>
        </w:tc>
      </w:tr>
      <w:tr w:rsidR="00D227F0" w:rsidRPr="002C60B5" w14:paraId="74611B29" w14:textId="77777777" w:rsidTr="005C7244">
        <w:trPr>
          <w:trHeight w:val="375"/>
        </w:trPr>
        <w:tc>
          <w:tcPr>
            <w:tcW w:w="846" w:type="dxa"/>
          </w:tcPr>
          <w:p w14:paraId="20321AAF" w14:textId="77777777" w:rsidR="00D227F0" w:rsidRPr="002C60B5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1A62DDC" w14:textId="77777777" w:rsidR="001F1652" w:rsidRPr="001664D0" w:rsidRDefault="001F1652" w:rsidP="001F1652">
            <w:pPr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Pochodzenie oferowanego wyrobu medycznego</w:t>
            </w:r>
          </w:p>
          <w:p w14:paraId="3D365D2D" w14:textId="3F3A3EC4" w:rsidR="00D227F0" w:rsidRPr="001664D0" w:rsidRDefault="001F1652" w:rsidP="001F1652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Oświadczam że </w:t>
            </w:r>
            <w:r w:rsidRPr="001664D0">
              <w:rPr>
                <w:rStyle w:val="Pogrubienie"/>
                <w:sz w:val="22"/>
                <w:szCs w:val="22"/>
              </w:rPr>
              <w:t xml:space="preserve">udział towarów lub usług pochodzących z ChRL w realizacji zamówienia będzie stanowił mniej niż 50% całkowitej wartości zamówienia zgodnie z </w:t>
            </w:r>
            <w:r w:rsidRPr="001664D0">
              <w:rPr>
                <w:sz w:val="22"/>
                <w:szCs w:val="22"/>
              </w:rPr>
              <w:t>rozporządzeniem (UE) 2022/1031 i rozporządzeniem wykonawczym Komisji (UE) 2025/1197</w:t>
            </w:r>
            <w:r w:rsidRPr="001664D0">
              <w:rPr>
                <w:rStyle w:val="Pogrubienie"/>
                <w:sz w:val="22"/>
                <w:szCs w:val="22"/>
              </w:rPr>
              <w:t>**</w:t>
            </w:r>
          </w:p>
        </w:tc>
        <w:tc>
          <w:tcPr>
            <w:tcW w:w="1505" w:type="dxa"/>
            <w:vAlign w:val="center"/>
          </w:tcPr>
          <w:p w14:paraId="69A16AA0" w14:textId="15834912" w:rsidR="00D227F0" w:rsidRPr="001664D0" w:rsidRDefault="001F1652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 /NIE</w:t>
            </w:r>
          </w:p>
        </w:tc>
        <w:tc>
          <w:tcPr>
            <w:tcW w:w="1417" w:type="dxa"/>
            <w:vAlign w:val="center"/>
          </w:tcPr>
          <w:p w14:paraId="70846FD0" w14:textId="108A64A6" w:rsidR="00D227F0" w:rsidRPr="001664D0" w:rsidRDefault="001F1652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3C269C9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1F1652" w:rsidRPr="002C60B5" w14:paraId="742A249A" w14:textId="77777777" w:rsidTr="005C7244">
        <w:trPr>
          <w:trHeight w:val="375"/>
        </w:trPr>
        <w:tc>
          <w:tcPr>
            <w:tcW w:w="846" w:type="dxa"/>
          </w:tcPr>
          <w:p w14:paraId="4F0BA78F" w14:textId="77777777" w:rsidR="001F1652" w:rsidRPr="002C60B5" w:rsidRDefault="001F1652" w:rsidP="001F165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D27EB13" w14:textId="687A94B4" w:rsidR="001F1652" w:rsidRPr="001664D0" w:rsidRDefault="001F1652" w:rsidP="001F1652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Tomograf komputerowy umożliwiający akwizycję min. 384 warstw </w:t>
            </w:r>
            <w:proofErr w:type="spellStart"/>
            <w:r w:rsidRPr="001664D0">
              <w:rPr>
                <w:sz w:val="22"/>
                <w:szCs w:val="22"/>
              </w:rPr>
              <w:t>submilimetrowych</w:t>
            </w:r>
            <w:proofErr w:type="spellEnd"/>
            <w:r w:rsidRPr="001664D0">
              <w:rPr>
                <w:sz w:val="22"/>
                <w:szCs w:val="22"/>
              </w:rPr>
              <w:t xml:space="preserve"> dla jednej energii promieniowania w czasie jednego pełnego obrotu układu/układów lampa-detektor (w przypadku wielu układów lampa-detektor, podać sumarycznie)</w:t>
            </w:r>
          </w:p>
        </w:tc>
        <w:tc>
          <w:tcPr>
            <w:tcW w:w="1505" w:type="dxa"/>
            <w:vAlign w:val="center"/>
          </w:tcPr>
          <w:p w14:paraId="4F71EE60" w14:textId="41A79D86" w:rsidR="001F1652" w:rsidRPr="001664D0" w:rsidRDefault="001F1652" w:rsidP="001F1652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0D2B4BC" w14:textId="5652F93E" w:rsidR="001F1652" w:rsidRPr="001664D0" w:rsidRDefault="001F1652" w:rsidP="001F1652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6C84AA" w14:textId="77777777" w:rsidR="001F1652" w:rsidRPr="001664D0" w:rsidRDefault="001F1652" w:rsidP="001F1652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7F98A346" w14:textId="77777777" w:rsidTr="005C7244">
        <w:trPr>
          <w:trHeight w:val="375"/>
        </w:trPr>
        <w:tc>
          <w:tcPr>
            <w:tcW w:w="846" w:type="dxa"/>
          </w:tcPr>
          <w:p w14:paraId="4C5BD740" w14:textId="77777777" w:rsidR="00D227F0" w:rsidRPr="002C60B5" w:rsidRDefault="00D227F0" w:rsidP="002C60B5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A5D86B1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Tomograf komputerowy posiadający detektor min. 192 rzędowy (w przypadku wielu układów lampa-detektor, podać sumarycznie)</w:t>
            </w:r>
          </w:p>
        </w:tc>
        <w:tc>
          <w:tcPr>
            <w:tcW w:w="1505" w:type="dxa"/>
            <w:vAlign w:val="center"/>
          </w:tcPr>
          <w:p w14:paraId="71052956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E0FBDF4" w14:textId="77777777" w:rsidR="00D227F0" w:rsidRPr="001664D0" w:rsidRDefault="00D227F0" w:rsidP="002C60B5">
            <w:pPr>
              <w:tabs>
                <w:tab w:val="left" w:pos="327"/>
              </w:tabs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CF72144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  <w:p w14:paraId="5FC40FA2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3C744FF9" w14:textId="77777777" w:rsidTr="005C7244">
        <w:trPr>
          <w:trHeight w:val="298"/>
        </w:trPr>
        <w:tc>
          <w:tcPr>
            <w:tcW w:w="846" w:type="dxa"/>
          </w:tcPr>
          <w:p w14:paraId="1DBCA413" w14:textId="77777777" w:rsidR="00D227F0" w:rsidRPr="002C60B5" w:rsidRDefault="00D227F0" w:rsidP="002C60B5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68EF3941" w14:textId="77777777" w:rsidR="00D227F0" w:rsidRPr="001664D0" w:rsidRDefault="00D227F0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GANTRY I STÓŁ</w:t>
            </w:r>
          </w:p>
        </w:tc>
      </w:tr>
      <w:tr w:rsidR="00D227F0" w:rsidRPr="002C60B5" w14:paraId="5265C693" w14:textId="77777777" w:rsidTr="005C7244">
        <w:trPr>
          <w:trHeight w:val="232"/>
        </w:trPr>
        <w:tc>
          <w:tcPr>
            <w:tcW w:w="846" w:type="dxa"/>
          </w:tcPr>
          <w:p w14:paraId="552CE9BC" w14:textId="77777777" w:rsidR="00D227F0" w:rsidRPr="002C60B5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70FA8D0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Średnica otworu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  <w:r w:rsidRPr="001664D0">
              <w:rPr>
                <w:sz w:val="22"/>
                <w:szCs w:val="22"/>
              </w:rPr>
              <w:t xml:space="preserve"> ≥ 78 cm</w:t>
            </w:r>
          </w:p>
        </w:tc>
        <w:tc>
          <w:tcPr>
            <w:tcW w:w="1505" w:type="dxa"/>
            <w:vAlign w:val="center"/>
          </w:tcPr>
          <w:p w14:paraId="6ECC1365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2610EFBF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2CA3525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7C24AB7A" w14:textId="77777777" w:rsidTr="005C7244">
        <w:trPr>
          <w:trHeight w:val="532"/>
        </w:trPr>
        <w:tc>
          <w:tcPr>
            <w:tcW w:w="846" w:type="dxa"/>
          </w:tcPr>
          <w:p w14:paraId="257FD23E" w14:textId="77777777" w:rsidR="00D227F0" w:rsidRPr="002C60B5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3B14A06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Maksymalna, dopuszczalna masa pacjenta z zachowaniem precyzji pozycjonowania +/- 0,25 mm, </w:t>
            </w:r>
          </w:p>
          <w:p w14:paraId="3371962E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300 kg</w:t>
            </w:r>
          </w:p>
        </w:tc>
        <w:tc>
          <w:tcPr>
            <w:tcW w:w="1505" w:type="dxa"/>
            <w:vAlign w:val="center"/>
          </w:tcPr>
          <w:p w14:paraId="279B3FEC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09F01914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AFECDA9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D227F0" w:rsidRPr="002C60B5" w14:paraId="67508EEA" w14:textId="77777777" w:rsidTr="005C7244">
        <w:trPr>
          <w:trHeight w:val="315"/>
        </w:trPr>
        <w:tc>
          <w:tcPr>
            <w:tcW w:w="846" w:type="dxa"/>
          </w:tcPr>
          <w:p w14:paraId="25D3546B" w14:textId="77777777" w:rsidR="00D227F0" w:rsidRPr="002C60B5" w:rsidRDefault="00D227F0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75A5255" w14:textId="77777777" w:rsidR="00D227F0" w:rsidRPr="001664D0" w:rsidRDefault="00D227F0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Moduł synchronizacji akwizycji z przebiegiem EKG zintegrowany z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</w:p>
        </w:tc>
        <w:tc>
          <w:tcPr>
            <w:tcW w:w="1505" w:type="dxa"/>
            <w:vAlign w:val="center"/>
          </w:tcPr>
          <w:p w14:paraId="1F1548F8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E9D0D84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A1C3601" w14:textId="77777777" w:rsidR="00D227F0" w:rsidRPr="001664D0" w:rsidRDefault="00D227F0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BC35FD" w:rsidRPr="002C60B5" w14:paraId="53D24059" w14:textId="77777777" w:rsidTr="005C7244">
        <w:trPr>
          <w:trHeight w:val="315"/>
        </w:trPr>
        <w:tc>
          <w:tcPr>
            <w:tcW w:w="846" w:type="dxa"/>
          </w:tcPr>
          <w:p w14:paraId="503B4BFD" w14:textId="77777777" w:rsidR="00BC35FD" w:rsidRPr="002C60B5" w:rsidRDefault="00BC35FD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DDF1842" w14:textId="54229556" w:rsidR="00BC35FD" w:rsidRPr="001664D0" w:rsidRDefault="00BC35FD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Pozycjonowanie pacjenta zoptymalizowane w oparciu o system kamer 3D na podczerwień, rejestrujące kształt, położenie i wysokość pacjenta za pomocą danych trójwymiarowych celem </w:t>
            </w:r>
            <w:r w:rsidRPr="001664D0">
              <w:rPr>
                <w:sz w:val="22"/>
                <w:szCs w:val="22"/>
              </w:rPr>
              <w:lastRenderedPageBreak/>
              <w:t xml:space="preserve">oblicza prawidłowego położenia pacjenta względem </w:t>
            </w:r>
            <w:proofErr w:type="spellStart"/>
            <w:r w:rsidRPr="001664D0">
              <w:rPr>
                <w:sz w:val="22"/>
                <w:szCs w:val="22"/>
              </w:rPr>
              <w:t>izocentrum</w:t>
            </w:r>
            <w:proofErr w:type="spellEnd"/>
          </w:p>
        </w:tc>
        <w:tc>
          <w:tcPr>
            <w:tcW w:w="1505" w:type="dxa"/>
            <w:vAlign w:val="center"/>
          </w:tcPr>
          <w:p w14:paraId="42B24C4E" w14:textId="117EA2AF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 podać</w:t>
            </w:r>
          </w:p>
        </w:tc>
        <w:tc>
          <w:tcPr>
            <w:tcW w:w="1417" w:type="dxa"/>
            <w:vAlign w:val="center"/>
          </w:tcPr>
          <w:p w14:paraId="597BD778" w14:textId="4D05E95C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4D262C3E" w14:textId="7F05F4DA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4C7C338B" w14:textId="77777777" w:rsidR="00BC35FD" w:rsidRPr="001664D0" w:rsidRDefault="00BC35FD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6F1C4A2" w14:textId="77777777" w:rsidTr="005C7244">
        <w:trPr>
          <w:trHeight w:val="315"/>
        </w:trPr>
        <w:tc>
          <w:tcPr>
            <w:tcW w:w="846" w:type="dxa"/>
          </w:tcPr>
          <w:p w14:paraId="51E1675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F47045F" w14:textId="77777777" w:rsidR="00F902EA" w:rsidRPr="001664D0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Wyposażenie stołu:</w:t>
            </w:r>
          </w:p>
          <w:p w14:paraId="727F8314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materac z osłoną chroniącą stół przed zalaniem płynami</w:t>
            </w:r>
          </w:p>
          <w:p w14:paraId="20D49CEA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podgłówki do badania głowy </w:t>
            </w:r>
          </w:p>
          <w:p w14:paraId="17948039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podgłówek do pozycji na wznak</w:t>
            </w:r>
          </w:p>
          <w:p w14:paraId="3707BB90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pasy stabilizujące</w:t>
            </w:r>
          </w:p>
          <w:p w14:paraId="3EB34746" w14:textId="7777777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podpórka pod ramię, kolana i nogi</w:t>
            </w:r>
          </w:p>
          <w:p w14:paraId="088E0A3C" w14:textId="471309D7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uchwyt na kroplówki</w:t>
            </w:r>
          </w:p>
        </w:tc>
        <w:tc>
          <w:tcPr>
            <w:tcW w:w="1505" w:type="dxa"/>
            <w:vAlign w:val="center"/>
          </w:tcPr>
          <w:p w14:paraId="4C2B44BC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2F8CF3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315E0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55B6C1F" w14:textId="77777777" w:rsidTr="005C7244">
        <w:trPr>
          <w:trHeight w:val="298"/>
        </w:trPr>
        <w:tc>
          <w:tcPr>
            <w:tcW w:w="846" w:type="dxa"/>
          </w:tcPr>
          <w:p w14:paraId="54113F43" w14:textId="77777777" w:rsidR="00F902EA" w:rsidRPr="002C60B5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34B4C0F6" w14:textId="77777777" w:rsidR="00F902EA" w:rsidRPr="001664D0" w:rsidRDefault="00F902EA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GENERATOR I LAMPA</w:t>
            </w:r>
          </w:p>
        </w:tc>
      </w:tr>
      <w:tr w:rsidR="00F902EA" w:rsidRPr="002C60B5" w14:paraId="0D4B39F8" w14:textId="77777777" w:rsidTr="005C7244">
        <w:trPr>
          <w:trHeight w:val="447"/>
        </w:trPr>
        <w:tc>
          <w:tcPr>
            <w:tcW w:w="846" w:type="dxa"/>
          </w:tcPr>
          <w:p w14:paraId="6F4F9110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A7D0EAB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z wykorzystaniem min. dwóch układów obrazowych lampa </w:t>
            </w:r>
            <w:proofErr w:type="spellStart"/>
            <w:r w:rsidRPr="001664D0">
              <w:rPr>
                <w:sz w:val="22"/>
                <w:szCs w:val="22"/>
              </w:rPr>
              <w:t>rtg</w:t>
            </w:r>
            <w:proofErr w:type="spellEnd"/>
            <w:r w:rsidRPr="001664D0">
              <w:rPr>
                <w:sz w:val="22"/>
                <w:szCs w:val="22"/>
              </w:rPr>
              <w:t xml:space="preserve"> - detektor</w:t>
            </w:r>
          </w:p>
        </w:tc>
        <w:tc>
          <w:tcPr>
            <w:tcW w:w="1505" w:type="dxa"/>
            <w:vAlign w:val="center"/>
          </w:tcPr>
          <w:p w14:paraId="0AA899B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11D513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- 40 pkt</w:t>
            </w:r>
          </w:p>
          <w:p w14:paraId="5CC1F8C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1872F5C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DC9A78C" w14:textId="77777777" w:rsidTr="005C7244">
        <w:trPr>
          <w:trHeight w:val="447"/>
        </w:trPr>
        <w:tc>
          <w:tcPr>
            <w:tcW w:w="846" w:type="dxa"/>
          </w:tcPr>
          <w:p w14:paraId="19FBA9CD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6ADD49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Maksymalna, rzeczywista moc generatora ≥ 100 kW</w:t>
            </w:r>
          </w:p>
          <w:p w14:paraId="35C2A59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(w przypadku wielu generatorów podać sumarycznie)</w:t>
            </w:r>
          </w:p>
        </w:tc>
        <w:tc>
          <w:tcPr>
            <w:tcW w:w="1505" w:type="dxa"/>
            <w:vAlign w:val="center"/>
          </w:tcPr>
          <w:p w14:paraId="0758475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0B4824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200 – 0 pkt</w:t>
            </w:r>
          </w:p>
          <w:p w14:paraId="07F6E32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200 – 10 pkt</w:t>
            </w:r>
          </w:p>
        </w:tc>
        <w:tc>
          <w:tcPr>
            <w:tcW w:w="2126" w:type="dxa"/>
            <w:vAlign w:val="center"/>
          </w:tcPr>
          <w:p w14:paraId="2575A86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FEB3EFE" w14:textId="77777777" w:rsidTr="005C7244">
        <w:trPr>
          <w:trHeight w:val="315"/>
        </w:trPr>
        <w:tc>
          <w:tcPr>
            <w:tcW w:w="846" w:type="dxa"/>
          </w:tcPr>
          <w:p w14:paraId="2C2D679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4EB3157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Minimalne napięcie anodowe używane w protokołach klinicznych ≤ 70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505" w:type="dxa"/>
            <w:vAlign w:val="center"/>
          </w:tcPr>
          <w:p w14:paraId="2DD0C6A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D60B0C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70 - 0 pkt</w:t>
            </w:r>
          </w:p>
          <w:p w14:paraId="416BB00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70 – 5 pkt</w:t>
            </w:r>
          </w:p>
        </w:tc>
        <w:tc>
          <w:tcPr>
            <w:tcW w:w="2126" w:type="dxa"/>
            <w:vAlign w:val="center"/>
          </w:tcPr>
          <w:p w14:paraId="5B4C79D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C29AFBE" w14:textId="77777777" w:rsidTr="005C7244">
        <w:trPr>
          <w:trHeight w:val="472"/>
        </w:trPr>
        <w:tc>
          <w:tcPr>
            <w:tcW w:w="846" w:type="dxa"/>
          </w:tcPr>
          <w:p w14:paraId="1EDC62DA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7C9111A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Maksymalne napięcie anodowe używane w protokołach klinicznych ≥ 140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505" w:type="dxa"/>
            <w:vAlign w:val="center"/>
          </w:tcPr>
          <w:p w14:paraId="47A1C5F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2435A047" w14:textId="57869B7D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140 – 0 pkt</w:t>
            </w:r>
          </w:p>
          <w:p w14:paraId="38529910" w14:textId="6353825A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140 – 5 pkt</w:t>
            </w:r>
          </w:p>
        </w:tc>
        <w:tc>
          <w:tcPr>
            <w:tcW w:w="2126" w:type="dxa"/>
            <w:vAlign w:val="center"/>
          </w:tcPr>
          <w:p w14:paraId="53C6C96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A763F88" w14:textId="77777777" w:rsidTr="005C7244">
        <w:trPr>
          <w:trHeight w:val="472"/>
        </w:trPr>
        <w:tc>
          <w:tcPr>
            <w:tcW w:w="846" w:type="dxa"/>
          </w:tcPr>
          <w:p w14:paraId="3647C36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A1FDC7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Maksymalny prąd lampy przy skanie </w:t>
            </w:r>
            <w:proofErr w:type="spellStart"/>
            <w:r w:rsidRPr="001664D0">
              <w:rPr>
                <w:sz w:val="22"/>
                <w:szCs w:val="22"/>
              </w:rPr>
              <w:t>jednoenergetycznym</w:t>
            </w:r>
            <w:proofErr w:type="spellEnd"/>
            <w:r w:rsidRPr="001664D0">
              <w:rPr>
                <w:sz w:val="22"/>
                <w:szCs w:val="22"/>
              </w:rPr>
              <w:t xml:space="preserve"> ≥ 1000 </w:t>
            </w:r>
            <w:proofErr w:type="spellStart"/>
            <w:r w:rsidRPr="001664D0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505" w:type="dxa"/>
            <w:vAlign w:val="center"/>
          </w:tcPr>
          <w:p w14:paraId="3358EAB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53043B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57A2C541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18F9573D" w14:textId="77777777" w:rsidTr="005C7244">
        <w:trPr>
          <w:trHeight w:val="472"/>
        </w:trPr>
        <w:tc>
          <w:tcPr>
            <w:tcW w:w="846" w:type="dxa"/>
          </w:tcPr>
          <w:p w14:paraId="457013FB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7BB5A46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Skok wartości nastaw napięcia anody co 10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</w:p>
        </w:tc>
        <w:tc>
          <w:tcPr>
            <w:tcW w:w="1505" w:type="dxa"/>
            <w:vAlign w:val="center"/>
          </w:tcPr>
          <w:p w14:paraId="6983245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67151F0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3055179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</w:tcPr>
          <w:p w14:paraId="4B766B25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208F1A5B" w14:textId="77777777" w:rsidTr="005C7244">
        <w:trPr>
          <w:trHeight w:val="412"/>
        </w:trPr>
        <w:tc>
          <w:tcPr>
            <w:tcW w:w="846" w:type="dxa"/>
          </w:tcPr>
          <w:p w14:paraId="30948F1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E42F7B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Niskodawkowe</w:t>
            </w:r>
            <w:proofErr w:type="spellEnd"/>
            <w:r w:rsidRPr="001664D0">
              <w:rPr>
                <w:sz w:val="22"/>
                <w:szCs w:val="22"/>
              </w:rPr>
              <w:t xml:space="preserve"> protokoły umożliwiające wykonywanie badań przy niskich nastawach napięcia ≤ 70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i jednocześnie wysokich prądach ≥ 1000 </w:t>
            </w:r>
            <w:proofErr w:type="spellStart"/>
            <w:r w:rsidRPr="001664D0">
              <w:rPr>
                <w:sz w:val="22"/>
                <w:szCs w:val="22"/>
              </w:rPr>
              <w:t>mA</w:t>
            </w:r>
            <w:proofErr w:type="spellEnd"/>
          </w:p>
        </w:tc>
        <w:tc>
          <w:tcPr>
            <w:tcW w:w="1505" w:type="dxa"/>
            <w:vAlign w:val="center"/>
          </w:tcPr>
          <w:p w14:paraId="7A27144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4842DDD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8452AFD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5BDE420C" w14:textId="77777777" w:rsidTr="005C7244">
        <w:trPr>
          <w:trHeight w:val="412"/>
        </w:trPr>
        <w:tc>
          <w:tcPr>
            <w:tcW w:w="846" w:type="dxa"/>
          </w:tcPr>
          <w:p w14:paraId="2CF2E4D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D42908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Szybkość chłodzenia anody lampy ≥ 1,7 MHU/min</w:t>
            </w:r>
          </w:p>
        </w:tc>
        <w:tc>
          <w:tcPr>
            <w:tcW w:w="1505" w:type="dxa"/>
            <w:vAlign w:val="center"/>
          </w:tcPr>
          <w:p w14:paraId="7DB0801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72F9AF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2,5 – 0 pkt</w:t>
            </w:r>
          </w:p>
          <w:p w14:paraId="785A06F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2,5 – 10 pkt</w:t>
            </w:r>
          </w:p>
        </w:tc>
        <w:tc>
          <w:tcPr>
            <w:tcW w:w="2126" w:type="dxa"/>
            <w:vAlign w:val="center"/>
          </w:tcPr>
          <w:p w14:paraId="30CA4C4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25DDC4D" w14:textId="77777777" w:rsidTr="005C7244">
        <w:trPr>
          <w:trHeight w:val="412"/>
        </w:trPr>
        <w:tc>
          <w:tcPr>
            <w:tcW w:w="846" w:type="dxa"/>
          </w:tcPr>
          <w:p w14:paraId="7898ADE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4549E8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Rozmiar małego ogniska lampy RTG, ≤ 0,72 mm</w:t>
            </w:r>
            <w:r w:rsidRPr="001664D0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05" w:type="dxa"/>
            <w:vAlign w:val="center"/>
          </w:tcPr>
          <w:p w14:paraId="0D52ADF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7E9699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0,3 mm</w:t>
            </w:r>
            <w:r w:rsidRPr="001664D0">
              <w:rPr>
                <w:sz w:val="22"/>
                <w:szCs w:val="22"/>
                <w:vertAlign w:val="superscript"/>
              </w:rPr>
              <w:t>2</w:t>
            </w:r>
            <w:r w:rsidRPr="001664D0">
              <w:rPr>
                <w:sz w:val="22"/>
                <w:szCs w:val="22"/>
              </w:rPr>
              <w:t xml:space="preserve"> – 0 pkt</w:t>
            </w:r>
            <w:r w:rsidRPr="001664D0">
              <w:rPr>
                <w:sz w:val="22"/>
                <w:szCs w:val="22"/>
              </w:rPr>
              <w:br/>
              <w:t>&lt; 0,3 mm</w:t>
            </w:r>
            <w:r w:rsidRPr="001664D0">
              <w:rPr>
                <w:sz w:val="22"/>
                <w:szCs w:val="22"/>
                <w:vertAlign w:val="superscript"/>
              </w:rPr>
              <w:t xml:space="preserve">2 </w:t>
            </w:r>
            <w:r w:rsidRPr="001664D0">
              <w:rPr>
                <w:sz w:val="22"/>
                <w:szCs w:val="22"/>
              </w:rPr>
              <w:t>– 20 pkt</w:t>
            </w:r>
          </w:p>
        </w:tc>
        <w:tc>
          <w:tcPr>
            <w:tcW w:w="2126" w:type="dxa"/>
            <w:vAlign w:val="center"/>
          </w:tcPr>
          <w:p w14:paraId="1083FBC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96845A3" w14:textId="77777777" w:rsidTr="005C7244">
        <w:trPr>
          <w:trHeight w:val="412"/>
        </w:trPr>
        <w:tc>
          <w:tcPr>
            <w:tcW w:w="846" w:type="dxa"/>
          </w:tcPr>
          <w:p w14:paraId="55D950D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CFFEE6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Sposób chłodzenia generatora:</w:t>
            </w:r>
          </w:p>
          <w:p w14:paraId="516A91A8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a) płynem, z oddawaniem ciepła na zewnątrz pomieszczenia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0062AD81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b) powietrzem, z oddawaniem ciepła do pomieszczenia </w:t>
            </w:r>
            <w:proofErr w:type="spellStart"/>
            <w:r w:rsidRPr="001664D0">
              <w:rPr>
                <w:sz w:val="22"/>
                <w:szCs w:val="22"/>
              </w:rPr>
              <w:t>gantry</w:t>
            </w:r>
            <w:proofErr w:type="spellEnd"/>
          </w:p>
        </w:tc>
        <w:tc>
          <w:tcPr>
            <w:tcW w:w="1505" w:type="dxa"/>
            <w:vAlign w:val="center"/>
          </w:tcPr>
          <w:p w14:paraId="64A6EEA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31F4142" w14:textId="00E18857" w:rsidR="00F902EA" w:rsidRPr="001664D0" w:rsidRDefault="00F902EA" w:rsidP="002C60B5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</w:rPr>
            </w:pPr>
            <w:r w:rsidRPr="001664D0">
              <w:rPr>
                <w:rFonts w:eastAsia="Times New Roman"/>
                <w:color w:val="auto"/>
                <w:sz w:val="22"/>
                <w:szCs w:val="22"/>
              </w:rPr>
              <w:t>a) 50 pkt</w:t>
            </w:r>
            <w:r w:rsidRPr="001664D0">
              <w:rPr>
                <w:rFonts w:eastAsia="Times New Roman"/>
                <w:color w:val="auto"/>
                <w:sz w:val="22"/>
                <w:szCs w:val="22"/>
              </w:rPr>
              <w:br/>
              <w:t>b) 0 pkt</w:t>
            </w:r>
          </w:p>
        </w:tc>
        <w:tc>
          <w:tcPr>
            <w:tcW w:w="2126" w:type="dxa"/>
            <w:vAlign w:val="center"/>
          </w:tcPr>
          <w:p w14:paraId="1117641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DC42C4A" w14:textId="77777777" w:rsidTr="005C7244">
        <w:trPr>
          <w:trHeight w:val="412"/>
        </w:trPr>
        <w:tc>
          <w:tcPr>
            <w:tcW w:w="846" w:type="dxa"/>
          </w:tcPr>
          <w:p w14:paraId="40445249" w14:textId="77777777" w:rsidR="00F902EA" w:rsidRPr="002C60B5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18158CB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SYSTEM SKANOWANIA</w:t>
            </w:r>
          </w:p>
        </w:tc>
      </w:tr>
      <w:tr w:rsidR="00F902EA" w:rsidRPr="002C60B5" w14:paraId="4F0F731B" w14:textId="77777777" w:rsidTr="005C7244">
        <w:trPr>
          <w:trHeight w:val="412"/>
        </w:trPr>
        <w:tc>
          <w:tcPr>
            <w:tcW w:w="846" w:type="dxa"/>
          </w:tcPr>
          <w:p w14:paraId="39E3C44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1ED0CB6" w14:textId="257223B9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Minimalny czas pełnego obrotu (360 stopni) układu lampa-detektor dostępny do wszystkich rodza</w:t>
            </w:r>
            <w:r w:rsidR="00015386">
              <w:rPr>
                <w:sz w:val="22"/>
                <w:szCs w:val="22"/>
              </w:rPr>
              <w:t>jów badań wymaganych zapisami S</w:t>
            </w:r>
            <w:r w:rsidRPr="001664D0">
              <w:rPr>
                <w:sz w:val="22"/>
                <w:szCs w:val="22"/>
              </w:rPr>
              <w:t xml:space="preserve">WZ zarówno dla skanu spiralnego jak i </w:t>
            </w:r>
            <w:proofErr w:type="spellStart"/>
            <w:r w:rsidRPr="001664D0">
              <w:rPr>
                <w:sz w:val="22"/>
                <w:szCs w:val="22"/>
              </w:rPr>
              <w:t>aksjalnego</w:t>
            </w:r>
            <w:proofErr w:type="spellEnd"/>
            <w:r w:rsidRPr="001664D0">
              <w:rPr>
                <w:sz w:val="22"/>
                <w:szCs w:val="22"/>
              </w:rPr>
              <w:t xml:space="preserve"> ≤ 0,27 </w:t>
            </w:r>
            <w:proofErr w:type="spellStart"/>
            <w:r w:rsidRPr="001664D0">
              <w:rPr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505" w:type="dxa"/>
            <w:vAlign w:val="center"/>
          </w:tcPr>
          <w:p w14:paraId="2E0DA22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5C1335C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0,25 – 0 pkt</w:t>
            </w:r>
          </w:p>
          <w:p w14:paraId="6803955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0,25 – 10 pkt</w:t>
            </w:r>
          </w:p>
        </w:tc>
        <w:tc>
          <w:tcPr>
            <w:tcW w:w="2126" w:type="dxa"/>
            <w:vAlign w:val="center"/>
          </w:tcPr>
          <w:p w14:paraId="6C8540A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CFFF5E2" w14:textId="77777777" w:rsidTr="005C7244">
        <w:trPr>
          <w:trHeight w:val="412"/>
        </w:trPr>
        <w:tc>
          <w:tcPr>
            <w:tcW w:w="846" w:type="dxa"/>
          </w:tcPr>
          <w:p w14:paraId="1EBFC4A1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DE70498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Szybkość badania z zachowaniem rozdzielczości izotropowej nie większej niż 0,30 mm, ≥ 400 mm/</w:t>
            </w:r>
            <w:proofErr w:type="spellStart"/>
            <w:r w:rsidRPr="001664D0">
              <w:rPr>
                <w:sz w:val="22"/>
                <w:szCs w:val="22"/>
              </w:rPr>
              <w:t>sek</w:t>
            </w:r>
            <w:proofErr w:type="spellEnd"/>
          </w:p>
        </w:tc>
        <w:tc>
          <w:tcPr>
            <w:tcW w:w="1505" w:type="dxa"/>
            <w:vAlign w:val="center"/>
          </w:tcPr>
          <w:p w14:paraId="62A8063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3038BB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700 – 0 pkt</w:t>
            </w:r>
          </w:p>
          <w:p w14:paraId="1A14424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700 – 30 pkt</w:t>
            </w:r>
          </w:p>
        </w:tc>
        <w:tc>
          <w:tcPr>
            <w:tcW w:w="2126" w:type="dxa"/>
            <w:vAlign w:val="center"/>
          </w:tcPr>
          <w:p w14:paraId="164054C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7C253C6" w14:textId="77777777" w:rsidTr="005C7244">
        <w:trPr>
          <w:trHeight w:val="412"/>
        </w:trPr>
        <w:tc>
          <w:tcPr>
            <w:tcW w:w="846" w:type="dxa"/>
          </w:tcPr>
          <w:p w14:paraId="4288B86B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217A822" w14:textId="77777777" w:rsidR="00F902EA" w:rsidRPr="001664D0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Zakres przesuwu stołu umożliwiający skanowanie ≥ 200 cm</w:t>
            </w:r>
          </w:p>
        </w:tc>
        <w:tc>
          <w:tcPr>
            <w:tcW w:w="1505" w:type="dxa"/>
            <w:vAlign w:val="center"/>
          </w:tcPr>
          <w:p w14:paraId="3099C9D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6E1EEE4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4965ED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351AADF" w14:textId="77777777" w:rsidTr="005C7244">
        <w:trPr>
          <w:trHeight w:val="412"/>
        </w:trPr>
        <w:tc>
          <w:tcPr>
            <w:tcW w:w="846" w:type="dxa"/>
          </w:tcPr>
          <w:p w14:paraId="0514A6C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44EDD97" w14:textId="5B9A2665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Maksymalny zakres ciągłego badania w trybie spiralnym ≥ 190 cm</w:t>
            </w:r>
          </w:p>
        </w:tc>
        <w:tc>
          <w:tcPr>
            <w:tcW w:w="1505" w:type="dxa"/>
            <w:vAlign w:val="center"/>
          </w:tcPr>
          <w:p w14:paraId="60978D4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114733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895510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4073742" w14:textId="77777777" w:rsidTr="005C7244">
        <w:trPr>
          <w:trHeight w:val="285"/>
        </w:trPr>
        <w:tc>
          <w:tcPr>
            <w:tcW w:w="846" w:type="dxa"/>
          </w:tcPr>
          <w:p w14:paraId="3F14EB4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092DA76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Maksymalne, diagnostyczne pole skanowania ≥ 50 cm</w:t>
            </w:r>
          </w:p>
        </w:tc>
        <w:tc>
          <w:tcPr>
            <w:tcW w:w="1505" w:type="dxa"/>
            <w:vAlign w:val="center"/>
          </w:tcPr>
          <w:p w14:paraId="3CD3A84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EEB633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74B04E2" w14:textId="77777777" w:rsidR="00F902EA" w:rsidRPr="001664D0" w:rsidRDefault="00F902EA" w:rsidP="002C60B5">
            <w:pPr>
              <w:rPr>
                <w:sz w:val="22"/>
                <w:szCs w:val="22"/>
              </w:rPr>
            </w:pPr>
          </w:p>
        </w:tc>
      </w:tr>
      <w:tr w:rsidR="00F902EA" w:rsidRPr="002C60B5" w14:paraId="602176C4" w14:textId="77777777" w:rsidTr="005C7244">
        <w:trPr>
          <w:trHeight w:val="390"/>
        </w:trPr>
        <w:tc>
          <w:tcPr>
            <w:tcW w:w="846" w:type="dxa"/>
          </w:tcPr>
          <w:p w14:paraId="43DF9AB2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43E6F95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Maksymalne, rekonstruowane pole obrazowania FOV ≥ 70 cm</w:t>
            </w:r>
          </w:p>
        </w:tc>
        <w:tc>
          <w:tcPr>
            <w:tcW w:w="1505" w:type="dxa"/>
            <w:vAlign w:val="center"/>
          </w:tcPr>
          <w:p w14:paraId="1A4BADE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645C2E3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3F66F5D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6BF2E3F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A6B0D3F" w14:textId="77777777" w:rsidTr="005C7244">
        <w:trPr>
          <w:trHeight w:val="437"/>
        </w:trPr>
        <w:tc>
          <w:tcPr>
            <w:tcW w:w="846" w:type="dxa"/>
          </w:tcPr>
          <w:p w14:paraId="7ED621D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7DCC00B" w14:textId="77777777" w:rsidR="00F902EA" w:rsidRPr="001664D0" w:rsidRDefault="00F902EA" w:rsidP="002C60B5">
            <w:pPr>
              <w:snapToGrid w:val="0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Maksymalna wartość współczynnika </w:t>
            </w:r>
            <w:proofErr w:type="spellStart"/>
            <w:r w:rsidRPr="001664D0">
              <w:rPr>
                <w:sz w:val="22"/>
                <w:szCs w:val="22"/>
              </w:rPr>
              <w:t>pitch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vAlign w:val="center"/>
          </w:tcPr>
          <w:p w14:paraId="6AC053E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F6023D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2,5 – 0 pkt</w:t>
            </w:r>
          </w:p>
          <w:p w14:paraId="564B647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2,5 – 20 pkt</w:t>
            </w:r>
          </w:p>
        </w:tc>
        <w:tc>
          <w:tcPr>
            <w:tcW w:w="2126" w:type="dxa"/>
            <w:vAlign w:val="center"/>
          </w:tcPr>
          <w:p w14:paraId="255A0B2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6E1EF94" w14:textId="77777777" w:rsidTr="005C7244">
        <w:trPr>
          <w:trHeight w:val="277"/>
        </w:trPr>
        <w:tc>
          <w:tcPr>
            <w:tcW w:w="846" w:type="dxa"/>
          </w:tcPr>
          <w:p w14:paraId="47E7EC3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75D30DA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</w:t>
            </w:r>
            <w:proofErr w:type="spellStart"/>
            <w:r w:rsidRPr="001664D0">
              <w:rPr>
                <w:sz w:val="22"/>
                <w:szCs w:val="22"/>
              </w:rPr>
              <w:t>dwuenergetyczna</w:t>
            </w:r>
            <w:proofErr w:type="spellEnd"/>
            <w:r w:rsidRPr="001664D0">
              <w:rPr>
                <w:sz w:val="22"/>
                <w:szCs w:val="22"/>
              </w:rPr>
              <w:t xml:space="preserve"> umożliwiająca uzyskanie dwóch zestawów danych obrazowych badanej objętości dla dwóch różnych energii promieniowania w trybie pojedynczego skanowania spiralnego</w:t>
            </w:r>
          </w:p>
        </w:tc>
        <w:tc>
          <w:tcPr>
            <w:tcW w:w="1505" w:type="dxa"/>
            <w:vAlign w:val="center"/>
          </w:tcPr>
          <w:p w14:paraId="3D27EA3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F523E9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13705A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26095D9" w14:textId="77777777" w:rsidTr="005C7244">
        <w:trPr>
          <w:trHeight w:val="277"/>
        </w:trPr>
        <w:tc>
          <w:tcPr>
            <w:tcW w:w="846" w:type="dxa"/>
          </w:tcPr>
          <w:p w14:paraId="64B0D4E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EE4C7C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danych dla badań nisko- i </w:t>
            </w:r>
            <w:proofErr w:type="spellStart"/>
            <w:r w:rsidRPr="001664D0">
              <w:rPr>
                <w:sz w:val="22"/>
                <w:szCs w:val="22"/>
              </w:rPr>
              <w:t>wysoko-energetycznych</w:t>
            </w:r>
            <w:proofErr w:type="spellEnd"/>
            <w:r w:rsidRPr="001664D0">
              <w:rPr>
                <w:sz w:val="22"/>
                <w:szCs w:val="22"/>
              </w:rPr>
              <w:t xml:space="preserve"> uzyskana jedno-czasowo (symultanicznie).</w:t>
            </w:r>
          </w:p>
        </w:tc>
        <w:tc>
          <w:tcPr>
            <w:tcW w:w="1505" w:type="dxa"/>
            <w:vAlign w:val="center"/>
          </w:tcPr>
          <w:p w14:paraId="59D22FE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F83C94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20 pkt</w:t>
            </w:r>
          </w:p>
          <w:p w14:paraId="2DCE141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5E4B78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B02A48D" w14:textId="77777777" w:rsidTr="005C7244">
        <w:trPr>
          <w:trHeight w:val="277"/>
        </w:trPr>
        <w:tc>
          <w:tcPr>
            <w:tcW w:w="846" w:type="dxa"/>
          </w:tcPr>
          <w:p w14:paraId="0E617256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B6C122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spektralna z wykorzystaniem min. dwóch oddzielnych układów lampa </w:t>
            </w:r>
            <w:proofErr w:type="spellStart"/>
            <w:r w:rsidRPr="001664D0">
              <w:rPr>
                <w:sz w:val="22"/>
                <w:szCs w:val="22"/>
              </w:rPr>
              <w:t>rtg</w:t>
            </w:r>
            <w:proofErr w:type="spellEnd"/>
            <w:r w:rsidRPr="001664D0">
              <w:rPr>
                <w:sz w:val="22"/>
                <w:szCs w:val="22"/>
              </w:rPr>
              <w:t xml:space="preserve"> - detektor umożliwiająca uzyskanie dwóch różnych energii promieniowania w trybie pojedynczego skanowania spiralnego</w:t>
            </w:r>
          </w:p>
        </w:tc>
        <w:tc>
          <w:tcPr>
            <w:tcW w:w="1505" w:type="dxa"/>
            <w:vAlign w:val="center"/>
          </w:tcPr>
          <w:p w14:paraId="0C02266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498755D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67F5FE7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632EF1E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324D12B" w14:textId="77777777" w:rsidTr="005C7244">
        <w:trPr>
          <w:trHeight w:val="277"/>
        </w:trPr>
        <w:tc>
          <w:tcPr>
            <w:tcW w:w="846" w:type="dxa"/>
          </w:tcPr>
          <w:p w14:paraId="4F6F7E3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3496796" w14:textId="49A51E1F" w:rsidR="00F902EA" w:rsidRPr="001664D0" w:rsidRDefault="00F902EA" w:rsidP="00015386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Akwizycja typu </w:t>
            </w:r>
            <w:proofErr w:type="spellStart"/>
            <w:r w:rsidRPr="001664D0">
              <w:rPr>
                <w:sz w:val="22"/>
                <w:szCs w:val="22"/>
              </w:rPr>
              <w:t>Triple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Rule</w:t>
            </w:r>
            <w:proofErr w:type="spellEnd"/>
            <w:r w:rsidRPr="001664D0">
              <w:rPr>
                <w:sz w:val="22"/>
                <w:szCs w:val="22"/>
              </w:rPr>
              <w:t xml:space="preserve">-Out </w:t>
            </w:r>
            <w:r w:rsidR="00015386">
              <w:rPr>
                <w:sz w:val="22"/>
                <w:szCs w:val="22"/>
              </w:rPr>
              <w:t xml:space="preserve">lub równoważne </w:t>
            </w:r>
            <w:r w:rsidRPr="001664D0">
              <w:rPr>
                <w:sz w:val="22"/>
                <w:szCs w:val="22"/>
              </w:rPr>
              <w:t>u pacjentów z bólem w klatce piersiowej</w:t>
            </w:r>
          </w:p>
        </w:tc>
        <w:tc>
          <w:tcPr>
            <w:tcW w:w="1505" w:type="dxa"/>
            <w:vAlign w:val="center"/>
          </w:tcPr>
          <w:p w14:paraId="32179F0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F3D094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39A57B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BFB85EB" w14:textId="77777777" w:rsidTr="005C7244">
        <w:trPr>
          <w:trHeight w:val="277"/>
        </w:trPr>
        <w:tc>
          <w:tcPr>
            <w:tcW w:w="846" w:type="dxa"/>
          </w:tcPr>
          <w:p w14:paraId="36791A7D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FA0C45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Prospektywne i retrospektywne badania kardiologiczne bramkowane sygnałem EKG do oceny naczyń wieńcowych, oceny zwapnień i analizy funkcjonalnej serca</w:t>
            </w:r>
          </w:p>
        </w:tc>
        <w:tc>
          <w:tcPr>
            <w:tcW w:w="1505" w:type="dxa"/>
            <w:vAlign w:val="center"/>
          </w:tcPr>
          <w:p w14:paraId="39B5A24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81EAD1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BE359D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A6A9564" w14:textId="77777777" w:rsidTr="005C7244">
        <w:trPr>
          <w:trHeight w:val="277"/>
        </w:trPr>
        <w:tc>
          <w:tcPr>
            <w:tcW w:w="846" w:type="dxa"/>
          </w:tcPr>
          <w:p w14:paraId="7B4D744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572441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Korekta miejsc bramkowania przebiegiem EKG bezpośrednio po zebraniu danych (eliminacja fałszywych załamków R, dodatkowych </w:t>
            </w:r>
            <w:proofErr w:type="spellStart"/>
            <w:r w:rsidRPr="001664D0">
              <w:rPr>
                <w:sz w:val="22"/>
                <w:szCs w:val="22"/>
              </w:rPr>
              <w:t>pobudzeń</w:t>
            </w:r>
            <w:proofErr w:type="spellEnd"/>
            <w:r w:rsidRPr="001664D0">
              <w:rPr>
                <w:sz w:val="22"/>
                <w:szCs w:val="22"/>
              </w:rPr>
              <w:t>), przed dokonaniem właściwych rekonstrukcji</w:t>
            </w:r>
          </w:p>
        </w:tc>
        <w:tc>
          <w:tcPr>
            <w:tcW w:w="1505" w:type="dxa"/>
            <w:vAlign w:val="center"/>
          </w:tcPr>
          <w:p w14:paraId="6BAC36F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8C6B76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A7660C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491522E" w14:textId="77777777" w:rsidTr="005C7244">
        <w:trPr>
          <w:trHeight w:val="277"/>
        </w:trPr>
        <w:tc>
          <w:tcPr>
            <w:tcW w:w="846" w:type="dxa"/>
          </w:tcPr>
          <w:p w14:paraId="65F20FE4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25893B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Automatyczna wybór optymalnej fazy rekonstrukcji dla minimalnego ruchu naczyń wieńcowych</w:t>
            </w:r>
          </w:p>
        </w:tc>
        <w:tc>
          <w:tcPr>
            <w:tcW w:w="1505" w:type="dxa"/>
            <w:vAlign w:val="center"/>
          </w:tcPr>
          <w:p w14:paraId="6B26BC6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817743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6D355D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71F6632" w14:textId="77777777" w:rsidTr="005C7244">
        <w:trPr>
          <w:trHeight w:val="277"/>
        </w:trPr>
        <w:tc>
          <w:tcPr>
            <w:tcW w:w="846" w:type="dxa"/>
          </w:tcPr>
          <w:p w14:paraId="460A7B36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B25B1EB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Automatyczny dobór współczynnika </w:t>
            </w:r>
            <w:proofErr w:type="spellStart"/>
            <w:r w:rsidRPr="001664D0">
              <w:rPr>
                <w:sz w:val="22"/>
                <w:szCs w:val="22"/>
              </w:rPr>
              <w:t>pitch</w:t>
            </w:r>
            <w:proofErr w:type="spellEnd"/>
            <w:r w:rsidRPr="001664D0">
              <w:rPr>
                <w:sz w:val="22"/>
                <w:szCs w:val="22"/>
              </w:rPr>
              <w:t xml:space="preserve"> w zależności od rytmu serca pacjenta</w:t>
            </w:r>
          </w:p>
        </w:tc>
        <w:tc>
          <w:tcPr>
            <w:tcW w:w="1505" w:type="dxa"/>
            <w:vAlign w:val="center"/>
          </w:tcPr>
          <w:p w14:paraId="10273C0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C374A4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028C52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49B521A" w14:textId="77777777" w:rsidTr="005C7244">
        <w:trPr>
          <w:trHeight w:val="277"/>
        </w:trPr>
        <w:tc>
          <w:tcPr>
            <w:tcW w:w="846" w:type="dxa"/>
          </w:tcPr>
          <w:p w14:paraId="5E81D43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5B75823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Zakres skanu dla badań perfuzyjnych głowy z pojedynczego podania kontrastu ≥ 16 cm</w:t>
            </w:r>
          </w:p>
        </w:tc>
        <w:tc>
          <w:tcPr>
            <w:tcW w:w="1505" w:type="dxa"/>
            <w:vAlign w:val="center"/>
          </w:tcPr>
          <w:p w14:paraId="55BD10D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513C68B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20 – 0 pkt</w:t>
            </w:r>
          </w:p>
          <w:p w14:paraId="158B09E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20 – 5 pkt</w:t>
            </w:r>
          </w:p>
        </w:tc>
        <w:tc>
          <w:tcPr>
            <w:tcW w:w="2126" w:type="dxa"/>
            <w:vAlign w:val="center"/>
          </w:tcPr>
          <w:p w14:paraId="1208BF3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44516D9" w14:textId="77777777" w:rsidTr="005C7244">
        <w:trPr>
          <w:trHeight w:val="277"/>
        </w:trPr>
        <w:tc>
          <w:tcPr>
            <w:tcW w:w="846" w:type="dxa"/>
          </w:tcPr>
          <w:p w14:paraId="05A99C18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6D606E1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Maksymalny zakres wykonywania dynamicznych badań perfuzji narządów miąższowych jamy brzusznej przy pojedynczym podaniu kontrastu ≥ 16 cm</w:t>
            </w:r>
          </w:p>
        </w:tc>
        <w:tc>
          <w:tcPr>
            <w:tcW w:w="1505" w:type="dxa"/>
            <w:vAlign w:val="center"/>
          </w:tcPr>
          <w:p w14:paraId="6BD2CE7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14868B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20 – 0 pkt</w:t>
            </w:r>
          </w:p>
          <w:p w14:paraId="21E58C6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20 – 5 pkt</w:t>
            </w:r>
          </w:p>
        </w:tc>
        <w:tc>
          <w:tcPr>
            <w:tcW w:w="2126" w:type="dxa"/>
            <w:vAlign w:val="center"/>
          </w:tcPr>
          <w:p w14:paraId="7E47D1B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943C283" w14:textId="77777777" w:rsidTr="005C7244">
        <w:trPr>
          <w:trHeight w:val="277"/>
        </w:trPr>
        <w:tc>
          <w:tcPr>
            <w:tcW w:w="846" w:type="dxa"/>
          </w:tcPr>
          <w:p w14:paraId="098A53AF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AB913A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Maksymalny zakres wykonywania dynamicznych badań naczyniowych 4D-CTA przy pojedynczym podaniu kontrastu ≥ 30 cm</w:t>
            </w:r>
          </w:p>
        </w:tc>
        <w:tc>
          <w:tcPr>
            <w:tcW w:w="1505" w:type="dxa"/>
            <w:vAlign w:val="center"/>
          </w:tcPr>
          <w:p w14:paraId="4934A90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0445D2A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&lt; 50 – 0 pkt</w:t>
            </w:r>
          </w:p>
          <w:p w14:paraId="05AE36D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50 – 5 pkt</w:t>
            </w:r>
          </w:p>
        </w:tc>
        <w:tc>
          <w:tcPr>
            <w:tcW w:w="2126" w:type="dxa"/>
            <w:vAlign w:val="center"/>
          </w:tcPr>
          <w:p w14:paraId="077AB37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62FE983" w14:textId="77777777" w:rsidTr="005C7244">
        <w:trPr>
          <w:trHeight w:val="277"/>
        </w:trPr>
        <w:tc>
          <w:tcPr>
            <w:tcW w:w="846" w:type="dxa"/>
          </w:tcPr>
          <w:p w14:paraId="0789CCBF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C8074DB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Specjalny tryb akwizycji zmniejszający </w:t>
            </w:r>
            <w:r w:rsidRPr="001664D0">
              <w:rPr>
                <w:sz w:val="22"/>
                <w:szCs w:val="22"/>
              </w:rPr>
              <w:lastRenderedPageBreak/>
              <w:t>promieniowanie nad szczególnie wrażliwymi organami (oczodoły, tarczyca, piersi) poprzez modulację prądu w zależności od kąta położenia lampy podczas obrotu</w:t>
            </w:r>
          </w:p>
        </w:tc>
        <w:tc>
          <w:tcPr>
            <w:tcW w:w="1505" w:type="dxa"/>
            <w:vAlign w:val="center"/>
          </w:tcPr>
          <w:p w14:paraId="770FDB9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3668D8A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F4C1E3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FE007E4" w14:textId="77777777" w:rsidTr="005C7244">
        <w:trPr>
          <w:trHeight w:val="277"/>
        </w:trPr>
        <w:tc>
          <w:tcPr>
            <w:tcW w:w="846" w:type="dxa"/>
          </w:tcPr>
          <w:p w14:paraId="071E360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D0AC863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Dynamiczny kolimator, ograniczający promieniowanie w osi Z na początku i końcu skanu spiralnego minimalizując naświetlenie obszaru ciała pacjenta, który nie jest poddany badaniu.</w:t>
            </w:r>
          </w:p>
        </w:tc>
        <w:tc>
          <w:tcPr>
            <w:tcW w:w="1505" w:type="dxa"/>
            <w:vAlign w:val="center"/>
          </w:tcPr>
          <w:p w14:paraId="11B659C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B9E082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8AB54C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509984A" w14:textId="77777777" w:rsidTr="005C7244">
        <w:trPr>
          <w:trHeight w:val="277"/>
        </w:trPr>
        <w:tc>
          <w:tcPr>
            <w:tcW w:w="846" w:type="dxa"/>
          </w:tcPr>
          <w:p w14:paraId="509BBF79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20D525D" w14:textId="643A94C1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Niskodawkowy</w:t>
            </w:r>
            <w:proofErr w:type="spellEnd"/>
            <w:r w:rsidRPr="001664D0">
              <w:rPr>
                <w:sz w:val="22"/>
                <w:szCs w:val="22"/>
              </w:rPr>
              <w:t>, iteracyjny algorytm rekonstru</w:t>
            </w:r>
            <w:r w:rsidR="002A24E0" w:rsidRPr="001664D0">
              <w:rPr>
                <w:sz w:val="22"/>
                <w:szCs w:val="22"/>
              </w:rPr>
              <w:t>kcji</w:t>
            </w:r>
            <w:r w:rsidRPr="001664D0">
              <w:rPr>
                <w:sz w:val="22"/>
                <w:szCs w:val="22"/>
              </w:rPr>
              <w:t xml:space="preserve"> z wielokrotnym przetwarzaniem w obszarze danych surowych (RAW) i w obszarze obrazu, umożliwiający redukcję dawki o co najmniej 80% w relacji do standardowej metody FBP, potwierdzona klinicznie</w:t>
            </w:r>
          </w:p>
        </w:tc>
        <w:tc>
          <w:tcPr>
            <w:tcW w:w="1505" w:type="dxa"/>
            <w:vAlign w:val="center"/>
          </w:tcPr>
          <w:p w14:paraId="541D5F4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5DBED3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1278AE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ABB78E2" w14:textId="77777777" w:rsidTr="005C7244">
        <w:trPr>
          <w:trHeight w:val="277"/>
        </w:trPr>
        <w:tc>
          <w:tcPr>
            <w:tcW w:w="846" w:type="dxa"/>
          </w:tcPr>
          <w:p w14:paraId="1C2421D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1329EC7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Iteracyjny algorytm do redukcji zniekształceń od elementów metalowych we wszystkich obszarach ciała działający selektywnie w zależności o wyboru dokonanego przez obsługę</w:t>
            </w:r>
          </w:p>
        </w:tc>
        <w:tc>
          <w:tcPr>
            <w:tcW w:w="1505" w:type="dxa"/>
            <w:vAlign w:val="center"/>
          </w:tcPr>
          <w:p w14:paraId="7E020D2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FC0BC8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00E96C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635C207" w14:textId="77777777" w:rsidTr="005C7244">
        <w:trPr>
          <w:trHeight w:val="277"/>
        </w:trPr>
        <w:tc>
          <w:tcPr>
            <w:tcW w:w="846" w:type="dxa"/>
          </w:tcPr>
          <w:p w14:paraId="2519441B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55676A8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Szybkość rekonstrukcji obrazów w czasie rzeczywistym, w rozdzielczości 512 x 512 pikseli,</w:t>
            </w:r>
          </w:p>
          <w:p w14:paraId="7112E35E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≥ 80 obrazów/s</w:t>
            </w:r>
          </w:p>
        </w:tc>
        <w:tc>
          <w:tcPr>
            <w:tcW w:w="1505" w:type="dxa"/>
            <w:vAlign w:val="center"/>
          </w:tcPr>
          <w:p w14:paraId="7CA9934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10839D4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43667B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5D19F6B" w14:textId="77777777" w:rsidTr="005C7244">
        <w:trPr>
          <w:trHeight w:val="256"/>
        </w:trPr>
        <w:tc>
          <w:tcPr>
            <w:tcW w:w="846" w:type="dxa"/>
          </w:tcPr>
          <w:p w14:paraId="67616B9F" w14:textId="77777777" w:rsidR="00F902EA" w:rsidRPr="002C60B5" w:rsidRDefault="00F902EA" w:rsidP="002C60B5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1F6A8DE0" w14:textId="77777777" w:rsidR="00F902EA" w:rsidRPr="001664D0" w:rsidRDefault="00F902EA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PARAMETRY JAKOŚCIOWE</w:t>
            </w:r>
          </w:p>
        </w:tc>
      </w:tr>
      <w:tr w:rsidR="00F902EA" w:rsidRPr="002C60B5" w14:paraId="7256FFF3" w14:textId="77777777" w:rsidTr="005C7244">
        <w:trPr>
          <w:trHeight w:val="50"/>
        </w:trPr>
        <w:tc>
          <w:tcPr>
            <w:tcW w:w="846" w:type="dxa"/>
          </w:tcPr>
          <w:p w14:paraId="65DDABED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4199E0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Rzeczywista rozdzielczość czasowa w akwizycji kardiologicznej rozumiana jako czas obrotu układu lampa-detektor w trakcie którego następuje akwizycja wszystkich danych niezbędnych do jednosegmentowej rekonstrukcji obrazu ≤ 140 ms</w:t>
            </w:r>
          </w:p>
          <w:p w14:paraId="65D15BB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(w przypadku wielu układów lampa-detektor, podać sumarycznie)</w:t>
            </w:r>
          </w:p>
        </w:tc>
        <w:tc>
          <w:tcPr>
            <w:tcW w:w="1505" w:type="dxa"/>
            <w:vAlign w:val="center"/>
          </w:tcPr>
          <w:p w14:paraId="2BB7A8F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FDAA5E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80 – 0 pkt</w:t>
            </w:r>
          </w:p>
          <w:p w14:paraId="421BB7B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80 – 20 pkt</w:t>
            </w:r>
          </w:p>
        </w:tc>
        <w:tc>
          <w:tcPr>
            <w:tcW w:w="2126" w:type="dxa"/>
            <w:vAlign w:val="center"/>
          </w:tcPr>
          <w:p w14:paraId="3C6463D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334A0E4D" w14:textId="77777777" w:rsidTr="005C7244">
        <w:trPr>
          <w:trHeight w:val="50"/>
        </w:trPr>
        <w:tc>
          <w:tcPr>
            <w:tcW w:w="846" w:type="dxa"/>
          </w:tcPr>
          <w:p w14:paraId="0EA60D1C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3519A28" w14:textId="7E0F24FC" w:rsidR="00F902EA" w:rsidRPr="001664D0" w:rsidRDefault="00F902EA" w:rsidP="002C60B5">
            <w:pPr>
              <w:contextualSpacing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Grubość najcieńszej dostępnej warstwy rekonstruowanej w akwizycji wielowarstwowej ≤ 0,65 mm</w:t>
            </w:r>
          </w:p>
        </w:tc>
        <w:tc>
          <w:tcPr>
            <w:tcW w:w="1505" w:type="dxa"/>
            <w:vAlign w:val="center"/>
          </w:tcPr>
          <w:p w14:paraId="3C939FB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0663D9C6" w14:textId="4D11699E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≤ 0,40 mm – 10 pkt</w:t>
            </w:r>
          </w:p>
          <w:p w14:paraId="3FA638AD" w14:textId="16C0C9CB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0,40 mm – 0 pkt</w:t>
            </w:r>
          </w:p>
        </w:tc>
        <w:tc>
          <w:tcPr>
            <w:tcW w:w="2126" w:type="dxa"/>
            <w:vAlign w:val="center"/>
          </w:tcPr>
          <w:p w14:paraId="66D9241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CE9EE24" w14:textId="77777777" w:rsidTr="005C7244">
        <w:trPr>
          <w:trHeight w:val="503"/>
        </w:trPr>
        <w:tc>
          <w:tcPr>
            <w:tcW w:w="846" w:type="dxa"/>
          </w:tcPr>
          <w:p w14:paraId="3B135D31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0EAE3A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Najlepsza rozdzielczość przestrzenna izotropowa we wszystkich osiach ≤ 0,30 mm</w:t>
            </w:r>
          </w:p>
        </w:tc>
        <w:tc>
          <w:tcPr>
            <w:tcW w:w="1505" w:type="dxa"/>
            <w:vAlign w:val="center"/>
          </w:tcPr>
          <w:p w14:paraId="7E2BBEF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F496F4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F3EF27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510D401" w14:textId="77777777" w:rsidTr="005C7244">
        <w:trPr>
          <w:trHeight w:val="503"/>
        </w:trPr>
        <w:tc>
          <w:tcPr>
            <w:tcW w:w="846" w:type="dxa"/>
          </w:tcPr>
          <w:p w14:paraId="1561CC99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3F2C42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Tryb wysokiej rozdzielczości przestrzennej ≤ 0,24 mm</w:t>
            </w:r>
          </w:p>
        </w:tc>
        <w:tc>
          <w:tcPr>
            <w:tcW w:w="1505" w:type="dxa"/>
            <w:vAlign w:val="center"/>
          </w:tcPr>
          <w:p w14:paraId="735CCDD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4A515C4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2E4D682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6AA19CF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68389EF" w14:textId="77777777" w:rsidTr="005C7244">
        <w:trPr>
          <w:trHeight w:val="288"/>
        </w:trPr>
        <w:tc>
          <w:tcPr>
            <w:tcW w:w="846" w:type="dxa"/>
          </w:tcPr>
          <w:p w14:paraId="01A1FD63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E827C55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Matryca rekonstrukcyjna min. 1024x1024</w:t>
            </w:r>
          </w:p>
        </w:tc>
        <w:tc>
          <w:tcPr>
            <w:tcW w:w="1505" w:type="dxa"/>
            <w:vAlign w:val="center"/>
          </w:tcPr>
          <w:p w14:paraId="2EE899A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2C5B79A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C55E6C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8DAD34C" w14:textId="77777777" w:rsidTr="005C7244">
        <w:trPr>
          <w:trHeight w:val="50"/>
        </w:trPr>
        <w:tc>
          <w:tcPr>
            <w:tcW w:w="846" w:type="dxa"/>
          </w:tcPr>
          <w:p w14:paraId="4F4F524A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114D120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Rozdzielczość wysokokontrastowa  w akwizycji </w:t>
            </w:r>
            <w:proofErr w:type="spellStart"/>
            <w:r w:rsidRPr="001664D0">
              <w:rPr>
                <w:sz w:val="22"/>
                <w:szCs w:val="22"/>
              </w:rPr>
              <w:t>submilimetrowej</w:t>
            </w:r>
            <w:proofErr w:type="spellEnd"/>
            <w:r w:rsidRPr="001664D0">
              <w:rPr>
                <w:sz w:val="22"/>
                <w:szCs w:val="22"/>
              </w:rPr>
              <w:t xml:space="preserve"> w czasie pełnego skanu w trybie </w:t>
            </w:r>
            <w:proofErr w:type="spellStart"/>
            <w:r w:rsidRPr="001664D0">
              <w:rPr>
                <w:sz w:val="22"/>
                <w:szCs w:val="22"/>
              </w:rPr>
              <w:t>helikalnym</w:t>
            </w:r>
            <w:proofErr w:type="spellEnd"/>
            <w:r w:rsidRPr="001664D0">
              <w:rPr>
                <w:sz w:val="22"/>
                <w:szCs w:val="22"/>
              </w:rPr>
              <w:t xml:space="preserve"> w matrycy 512 x 512 w płaszczyźnie XY mierzona w punkcie 50% charakterystyki MTF ≥ 12,0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</w:t>
            </w:r>
          </w:p>
        </w:tc>
        <w:tc>
          <w:tcPr>
            <w:tcW w:w="1505" w:type="dxa"/>
            <w:vAlign w:val="center"/>
          </w:tcPr>
          <w:p w14:paraId="06A7963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663A6A6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≥ 25,0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 – 10 pkt</w:t>
            </w:r>
          </w:p>
          <w:p w14:paraId="6A1215D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&lt; 25,0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 – 0 pkt</w:t>
            </w:r>
          </w:p>
        </w:tc>
        <w:tc>
          <w:tcPr>
            <w:tcW w:w="2126" w:type="dxa"/>
            <w:vAlign w:val="center"/>
          </w:tcPr>
          <w:p w14:paraId="52DCBA1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A5BED0F" w14:textId="77777777" w:rsidTr="005C7244">
        <w:trPr>
          <w:trHeight w:val="50"/>
        </w:trPr>
        <w:tc>
          <w:tcPr>
            <w:tcW w:w="846" w:type="dxa"/>
          </w:tcPr>
          <w:p w14:paraId="7DE9027E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F118D96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Tryb wysokiej rozdzielczości wysokokontrastowej w czasie pełnego skanu, w matrycy 512 x 512, ≥ 30 </w:t>
            </w:r>
            <w:proofErr w:type="spellStart"/>
            <w:r w:rsidRPr="001664D0">
              <w:rPr>
                <w:sz w:val="22"/>
                <w:szCs w:val="22"/>
              </w:rPr>
              <w:t>pl</w:t>
            </w:r>
            <w:proofErr w:type="spellEnd"/>
            <w:r w:rsidRPr="001664D0">
              <w:rPr>
                <w:sz w:val="22"/>
                <w:szCs w:val="22"/>
              </w:rPr>
              <w:t>/cm</w:t>
            </w:r>
          </w:p>
        </w:tc>
        <w:tc>
          <w:tcPr>
            <w:tcW w:w="1505" w:type="dxa"/>
            <w:vAlign w:val="center"/>
          </w:tcPr>
          <w:p w14:paraId="0F71B06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17890B1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- 20 pkt</w:t>
            </w:r>
          </w:p>
          <w:p w14:paraId="7F7BBA4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48A76F0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69F6EE0B" w14:textId="77777777" w:rsidTr="005C7244">
        <w:trPr>
          <w:trHeight w:val="50"/>
        </w:trPr>
        <w:tc>
          <w:tcPr>
            <w:tcW w:w="846" w:type="dxa"/>
          </w:tcPr>
          <w:p w14:paraId="13A2402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283DAA1" w14:textId="77777777" w:rsidR="00F902EA" w:rsidRPr="001664D0" w:rsidRDefault="00F902EA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Technologia dedykowana do fizycznej redukcji promieniowania, nie związana ze wstępną filtracją kolimatorem wiązki, o niższych od wykorzystywanych energiach do ograniczenia dawki promieniowania i optymalnej jakości obrazów (np. dedykowany filtr ze złota, cyny lub innego metalu)</w:t>
            </w:r>
          </w:p>
        </w:tc>
        <w:tc>
          <w:tcPr>
            <w:tcW w:w="1505" w:type="dxa"/>
            <w:vAlign w:val="center"/>
          </w:tcPr>
          <w:p w14:paraId="276730C0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opisać</w:t>
            </w:r>
          </w:p>
        </w:tc>
        <w:tc>
          <w:tcPr>
            <w:tcW w:w="1417" w:type="dxa"/>
            <w:vAlign w:val="center"/>
          </w:tcPr>
          <w:p w14:paraId="3CC5FC8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1276C661" w14:textId="77777777" w:rsidR="00F902EA" w:rsidRPr="001664D0" w:rsidRDefault="00F902EA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71A5353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6C8A3E8A" w14:textId="77777777" w:rsidTr="005C7244">
        <w:trPr>
          <w:trHeight w:val="247"/>
        </w:trPr>
        <w:tc>
          <w:tcPr>
            <w:tcW w:w="846" w:type="dxa"/>
          </w:tcPr>
          <w:p w14:paraId="41171A66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5CA54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Modulowanie promieniowania RTG w zależności od rzeczywistej pochłanialności badanej anatomii, modulacja we wszystkich trzech osiach XYZ</w:t>
            </w:r>
          </w:p>
        </w:tc>
        <w:tc>
          <w:tcPr>
            <w:tcW w:w="1505" w:type="dxa"/>
            <w:vAlign w:val="center"/>
          </w:tcPr>
          <w:p w14:paraId="333E6A8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C8A1BB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956A87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ABA22EE" w14:textId="77777777" w:rsidTr="005C7244">
        <w:trPr>
          <w:trHeight w:val="247"/>
        </w:trPr>
        <w:tc>
          <w:tcPr>
            <w:tcW w:w="846" w:type="dxa"/>
          </w:tcPr>
          <w:p w14:paraId="0E8E156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BD76E7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Modulowanie promieniowania RTG sygnałem EKG przy obrazowaniu tętnic wieńcowych w czasie skanu spiralnego (pełna dawka w wyznaczonych fazach pracy serca, obniżona w pozostałych)</w:t>
            </w:r>
          </w:p>
        </w:tc>
        <w:tc>
          <w:tcPr>
            <w:tcW w:w="1505" w:type="dxa"/>
            <w:vAlign w:val="center"/>
          </w:tcPr>
          <w:p w14:paraId="12B60D4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D28E17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45E8FA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047F3AB" w14:textId="77777777" w:rsidTr="005C7244">
        <w:trPr>
          <w:trHeight w:val="247"/>
        </w:trPr>
        <w:tc>
          <w:tcPr>
            <w:tcW w:w="846" w:type="dxa"/>
          </w:tcPr>
          <w:p w14:paraId="61DAEAD0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66F0C0D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powiadomienie obsługi tomografu, przez wyświetlenie odpowiedniego komunikatu o możliwości przekroczenia referencyjnej dawki promieniowania w danym badaniu</w:t>
            </w:r>
          </w:p>
        </w:tc>
        <w:tc>
          <w:tcPr>
            <w:tcW w:w="1505" w:type="dxa"/>
            <w:vAlign w:val="center"/>
          </w:tcPr>
          <w:p w14:paraId="0D2E041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95F0CF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81453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7E44BE9" w14:textId="77777777" w:rsidTr="005C7244">
        <w:trPr>
          <w:trHeight w:val="247"/>
        </w:trPr>
        <w:tc>
          <w:tcPr>
            <w:tcW w:w="846" w:type="dxa"/>
          </w:tcPr>
          <w:p w14:paraId="335BA78F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37FAE1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Dawka (CTDI vol) konieczna do uzyskania rozdzielczości </w:t>
            </w:r>
            <w:proofErr w:type="spellStart"/>
            <w:r w:rsidRPr="001664D0">
              <w:rPr>
                <w:sz w:val="22"/>
                <w:szCs w:val="22"/>
              </w:rPr>
              <w:t>niskokontrastowej</w:t>
            </w:r>
            <w:proofErr w:type="spellEnd"/>
            <w:r w:rsidRPr="001664D0">
              <w:rPr>
                <w:sz w:val="22"/>
                <w:szCs w:val="22"/>
              </w:rPr>
              <w:t xml:space="preserve"> wizualnej (niestatystycznej) – 5 mm, dla fantomu CATHPAN 20 cm, przy warstwie ≤ 10 mm i różnicy gęstości kontrastu 3 HU, napięcia maks. 120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w płaszczyźnie </w:t>
            </w:r>
            <w:proofErr w:type="spellStart"/>
            <w:r w:rsidRPr="001664D0">
              <w:rPr>
                <w:sz w:val="22"/>
                <w:szCs w:val="22"/>
              </w:rPr>
              <w:t>xy</w:t>
            </w:r>
            <w:proofErr w:type="spellEnd"/>
            <w:r w:rsidRPr="001664D0">
              <w:rPr>
                <w:sz w:val="22"/>
                <w:szCs w:val="22"/>
              </w:rPr>
              <w:t>, uzyskana z wykorzystaniem algorytmu iteracyjnego lub bez. Wartość potwierdzona w oficjalnych materiałach producenta dołączonych do oferty.</w:t>
            </w:r>
          </w:p>
        </w:tc>
        <w:tc>
          <w:tcPr>
            <w:tcW w:w="1505" w:type="dxa"/>
            <w:vAlign w:val="center"/>
          </w:tcPr>
          <w:p w14:paraId="24A0731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≤ 10,0 </w:t>
            </w:r>
            <w:proofErr w:type="spellStart"/>
            <w:r w:rsidRPr="001664D0">
              <w:rPr>
                <w:sz w:val="22"/>
                <w:szCs w:val="22"/>
              </w:rPr>
              <w:t>mGy</w:t>
            </w:r>
            <w:proofErr w:type="spellEnd"/>
            <w:r w:rsidRPr="001664D0">
              <w:rPr>
                <w:sz w:val="22"/>
                <w:szCs w:val="22"/>
              </w:rPr>
              <w:br/>
              <w:t>(podać)</w:t>
            </w:r>
          </w:p>
        </w:tc>
        <w:tc>
          <w:tcPr>
            <w:tcW w:w="1417" w:type="dxa"/>
            <w:vAlign w:val="center"/>
          </w:tcPr>
          <w:p w14:paraId="3A6BFBA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&gt; 6,0 – 0 pkt</w:t>
            </w:r>
            <w:r w:rsidRPr="001664D0">
              <w:rPr>
                <w:sz w:val="22"/>
                <w:szCs w:val="22"/>
              </w:rPr>
              <w:br/>
              <w:t>≤ 6,0 – 10 pkt</w:t>
            </w:r>
          </w:p>
          <w:p w14:paraId="5BA29F7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8CBA77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7E4746A" w14:textId="77777777" w:rsidTr="005C7244">
        <w:trPr>
          <w:trHeight w:val="247"/>
        </w:trPr>
        <w:tc>
          <w:tcPr>
            <w:tcW w:w="846" w:type="dxa"/>
          </w:tcPr>
          <w:p w14:paraId="5C40EEA7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21061AC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Dawka (CTDI vol) konieczna do uzyskania wizualnej rozdzielczości </w:t>
            </w:r>
            <w:proofErr w:type="spellStart"/>
            <w:r w:rsidRPr="001664D0">
              <w:rPr>
                <w:sz w:val="22"/>
                <w:szCs w:val="22"/>
              </w:rPr>
              <w:t>niskokontrastowej</w:t>
            </w:r>
            <w:proofErr w:type="spellEnd"/>
            <w:r w:rsidRPr="001664D0">
              <w:rPr>
                <w:sz w:val="22"/>
                <w:szCs w:val="22"/>
              </w:rPr>
              <w:t xml:space="preserve"> wizualnej (niestatystycznej) – 3 mm, dla fantomu CATPHAN 20 cm, przy warstwie ≤ 10 mm i różnicy gęstości kontrastu 3HU, napięcia maks. 120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w płaszczyźnie </w:t>
            </w:r>
            <w:proofErr w:type="spellStart"/>
            <w:r w:rsidRPr="001664D0">
              <w:rPr>
                <w:sz w:val="22"/>
                <w:szCs w:val="22"/>
              </w:rPr>
              <w:t>xy</w:t>
            </w:r>
            <w:proofErr w:type="spellEnd"/>
            <w:r w:rsidRPr="001664D0">
              <w:rPr>
                <w:sz w:val="22"/>
                <w:szCs w:val="22"/>
              </w:rPr>
              <w:t>, uzyskana z wykorzystaniem algorytmu iteracyjnego lub bez. Wartość potwierdzona w oficjalnych materiałach producenta.</w:t>
            </w:r>
          </w:p>
        </w:tc>
        <w:tc>
          <w:tcPr>
            <w:tcW w:w="1505" w:type="dxa"/>
            <w:vAlign w:val="center"/>
          </w:tcPr>
          <w:p w14:paraId="097FD7A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088014A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  <w:p w14:paraId="34A52A5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TAK: </w:t>
            </w:r>
            <w:r w:rsidRPr="001664D0">
              <w:rPr>
                <w:sz w:val="22"/>
                <w:szCs w:val="22"/>
              </w:rPr>
              <w:br/>
              <w:t>&gt; 10,0 – 0 pkt</w:t>
            </w:r>
            <w:r w:rsidRPr="001664D0">
              <w:rPr>
                <w:sz w:val="22"/>
                <w:szCs w:val="22"/>
              </w:rPr>
              <w:br/>
              <w:t>≤ 10,0 – 10 pkt</w:t>
            </w:r>
          </w:p>
        </w:tc>
        <w:tc>
          <w:tcPr>
            <w:tcW w:w="2126" w:type="dxa"/>
            <w:vAlign w:val="center"/>
          </w:tcPr>
          <w:p w14:paraId="3F5696D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3492B0C" w14:textId="77777777" w:rsidTr="005C7244">
        <w:trPr>
          <w:trHeight w:val="247"/>
        </w:trPr>
        <w:tc>
          <w:tcPr>
            <w:tcW w:w="846" w:type="dxa"/>
          </w:tcPr>
          <w:p w14:paraId="1252F1F5" w14:textId="77777777" w:rsidR="00F902EA" w:rsidRPr="002C60B5" w:rsidRDefault="00F902EA" w:rsidP="002C60B5">
            <w:pPr>
              <w:numPr>
                <w:ilvl w:val="0"/>
                <w:numId w:val="3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31909C4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Dawka (CTDI vol) konieczna do uzyskania wizualnej rozdzielczości </w:t>
            </w:r>
            <w:proofErr w:type="spellStart"/>
            <w:r w:rsidRPr="001664D0">
              <w:rPr>
                <w:sz w:val="22"/>
                <w:szCs w:val="22"/>
              </w:rPr>
              <w:t>niskokontrastowej</w:t>
            </w:r>
            <w:proofErr w:type="spellEnd"/>
            <w:r w:rsidRPr="001664D0">
              <w:rPr>
                <w:sz w:val="22"/>
                <w:szCs w:val="22"/>
              </w:rPr>
              <w:t xml:space="preserve"> wizualnej (niestatystycznej) – 2 mm, dla fantomu CATPHAN 20 cm, przy warstwie ≤ 10 mm i różnicy gęstości kontrastu 3HU, napięcia maks. 120 </w:t>
            </w:r>
            <w:proofErr w:type="spellStart"/>
            <w:r w:rsidRPr="001664D0">
              <w:rPr>
                <w:sz w:val="22"/>
                <w:szCs w:val="22"/>
              </w:rPr>
              <w:t>kV</w:t>
            </w:r>
            <w:proofErr w:type="spellEnd"/>
            <w:r w:rsidRPr="001664D0">
              <w:rPr>
                <w:sz w:val="22"/>
                <w:szCs w:val="22"/>
              </w:rPr>
              <w:t xml:space="preserve"> w płaszczyźnie </w:t>
            </w:r>
            <w:proofErr w:type="spellStart"/>
            <w:r w:rsidRPr="001664D0">
              <w:rPr>
                <w:sz w:val="22"/>
                <w:szCs w:val="22"/>
              </w:rPr>
              <w:t>xy</w:t>
            </w:r>
            <w:proofErr w:type="spellEnd"/>
            <w:r w:rsidRPr="001664D0">
              <w:rPr>
                <w:sz w:val="22"/>
                <w:szCs w:val="22"/>
              </w:rPr>
              <w:t>, uzyskana z wykorzystaniem algorytmu iteracyjnego lub bez. Wartość potwierdzona w oficjalnych materiałach producenta.</w:t>
            </w:r>
          </w:p>
        </w:tc>
        <w:tc>
          <w:tcPr>
            <w:tcW w:w="1505" w:type="dxa"/>
            <w:vAlign w:val="center"/>
          </w:tcPr>
          <w:p w14:paraId="42985BC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 podać</w:t>
            </w:r>
          </w:p>
        </w:tc>
        <w:tc>
          <w:tcPr>
            <w:tcW w:w="1417" w:type="dxa"/>
            <w:vAlign w:val="center"/>
          </w:tcPr>
          <w:p w14:paraId="6A0698C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  <w:p w14:paraId="1A1F9A7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TAK: </w:t>
            </w:r>
            <w:r w:rsidRPr="001664D0">
              <w:rPr>
                <w:sz w:val="22"/>
                <w:szCs w:val="22"/>
              </w:rPr>
              <w:br/>
              <w:t>&gt; 14,0 – 0 pkt</w:t>
            </w:r>
            <w:r w:rsidRPr="001664D0">
              <w:rPr>
                <w:sz w:val="22"/>
                <w:szCs w:val="22"/>
              </w:rPr>
              <w:br/>
              <w:t>≤ 14,0 – 10 pkt</w:t>
            </w:r>
          </w:p>
        </w:tc>
        <w:tc>
          <w:tcPr>
            <w:tcW w:w="2126" w:type="dxa"/>
            <w:vAlign w:val="center"/>
          </w:tcPr>
          <w:p w14:paraId="49761D2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8DC3774" w14:textId="77777777" w:rsidTr="005C7244">
        <w:trPr>
          <w:trHeight w:val="60"/>
        </w:trPr>
        <w:tc>
          <w:tcPr>
            <w:tcW w:w="846" w:type="dxa"/>
          </w:tcPr>
          <w:p w14:paraId="390548F2" w14:textId="77777777" w:rsidR="00F902EA" w:rsidRPr="002C60B5" w:rsidRDefault="00F902EA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1ACC40BC" w14:textId="77777777" w:rsidR="00F902EA" w:rsidRPr="001664D0" w:rsidRDefault="00F902EA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KONSOLA OPERATORSKA</w:t>
            </w:r>
          </w:p>
        </w:tc>
      </w:tr>
      <w:tr w:rsidR="00F902EA" w:rsidRPr="002C60B5" w14:paraId="3A9E3364" w14:textId="77777777" w:rsidTr="005C7244">
        <w:trPr>
          <w:trHeight w:val="210"/>
        </w:trPr>
        <w:tc>
          <w:tcPr>
            <w:tcW w:w="846" w:type="dxa"/>
          </w:tcPr>
          <w:p w14:paraId="234817BD" w14:textId="77777777" w:rsidR="00F902EA" w:rsidRPr="002C60B5" w:rsidRDefault="00F902EA" w:rsidP="005C7244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FC362C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Dwumonitorowe stanowisko operatorskie z kolorowymi monitorami o przekątnej nie mniejszej niż 19” z aktywną matrycą ciekłokrystaliczną typu Flat</w:t>
            </w:r>
          </w:p>
        </w:tc>
        <w:tc>
          <w:tcPr>
            <w:tcW w:w="1505" w:type="dxa"/>
            <w:vAlign w:val="center"/>
          </w:tcPr>
          <w:p w14:paraId="25B18A8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71CC1F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5495DB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5B8D51C" w14:textId="77777777" w:rsidTr="005C7244">
        <w:trPr>
          <w:trHeight w:val="187"/>
        </w:trPr>
        <w:tc>
          <w:tcPr>
            <w:tcW w:w="846" w:type="dxa"/>
          </w:tcPr>
          <w:p w14:paraId="62265659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3CB780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Pojemność dysku twardego dla obrazów 512x512 bez kompresji ≥ 1 000 000 obrazów</w:t>
            </w:r>
          </w:p>
        </w:tc>
        <w:tc>
          <w:tcPr>
            <w:tcW w:w="1505" w:type="dxa"/>
            <w:vAlign w:val="center"/>
          </w:tcPr>
          <w:p w14:paraId="5FC9CE9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5C07232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8DBDCF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116CBEA" w14:textId="77777777" w:rsidTr="005C7244">
        <w:trPr>
          <w:trHeight w:val="187"/>
        </w:trPr>
        <w:tc>
          <w:tcPr>
            <w:tcW w:w="846" w:type="dxa"/>
          </w:tcPr>
          <w:p w14:paraId="5ED463CB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5054DAC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Interfejs sieciowy zgodnie z DICOM 3,0 </w:t>
            </w:r>
          </w:p>
          <w:p w14:paraId="07817AAE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 następującymi klasami serwisowymi:</w:t>
            </w:r>
          </w:p>
          <w:p w14:paraId="0D4C2BB9" w14:textId="2F0A755A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Send</w:t>
            </w:r>
            <w:proofErr w:type="spellEnd"/>
            <w:r w:rsidRPr="001664D0">
              <w:rPr>
                <w:sz w:val="22"/>
                <w:szCs w:val="22"/>
              </w:rPr>
              <w:t>/</w:t>
            </w:r>
            <w:proofErr w:type="spellStart"/>
            <w:r w:rsidRPr="001664D0">
              <w:rPr>
                <w:sz w:val="22"/>
                <w:szCs w:val="22"/>
              </w:rPr>
              <w:t>Receive</w:t>
            </w:r>
            <w:proofErr w:type="spellEnd"/>
          </w:p>
          <w:p w14:paraId="3E3608C3" w14:textId="4E1BFF4E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Basic </w:t>
            </w:r>
            <w:proofErr w:type="spellStart"/>
            <w:r w:rsidRPr="001664D0">
              <w:rPr>
                <w:sz w:val="22"/>
                <w:szCs w:val="22"/>
              </w:rPr>
              <w:t>Print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</w:p>
          <w:p w14:paraId="39FAEF4A" w14:textId="57C9283E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Retrieve</w:t>
            </w:r>
            <w:proofErr w:type="spellEnd"/>
            <w:r w:rsidRPr="001664D0">
              <w:rPr>
                <w:sz w:val="22"/>
                <w:szCs w:val="22"/>
              </w:rPr>
              <w:t xml:space="preserve"> - Storage</w:t>
            </w:r>
          </w:p>
          <w:p w14:paraId="6ABACA8A" w14:textId="04F026B3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Worklist</w:t>
            </w:r>
            <w:proofErr w:type="spellEnd"/>
          </w:p>
          <w:p w14:paraId="1AF8F61D" w14:textId="5D74651A" w:rsidR="00F902EA" w:rsidRPr="001664D0" w:rsidRDefault="00F902EA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  <w:lang w:val="en-US"/>
              </w:rPr>
            </w:pPr>
            <w:proofErr w:type="spellStart"/>
            <w:r w:rsidRPr="001664D0">
              <w:rPr>
                <w:sz w:val="22"/>
                <w:szCs w:val="22"/>
              </w:rPr>
              <w:t>Structured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Dose</w:t>
            </w:r>
            <w:proofErr w:type="spellEnd"/>
            <w:r w:rsidRPr="001664D0">
              <w:rPr>
                <w:sz w:val="22"/>
                <w:szCs w:val="22"/>
              </w:rPr>
              <w:t xml:space="preserve"> Raport</w:t>
            </w:r>
          </w:p>
        </w:tc>
        <w:tc>
          <w:tcPr>
            <w:tcW w:w="1505" w:type="dxa"/>
            <w:vAlign w:val="center"/>
          </w:tcPr>
          <w:p w14:paraId="5C06722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E5718A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E5A164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AB8B32D" w14:textId="77777777" w:rsidTr="005C7244">
        <w:trPr>
          <w:trHeight w:val="160"/>
        </w:trPr>
        <w:tc>
          <w:tcPr>
            <w:tcW w:w="846" w:type="dxa"/>
          </w:tcPr>
          <w:p w14:paraId="3299832F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</w:tcPr>
          <w:p w14:paraId="464A7E3C" w14:textId="77777777" w:rsidR="00F902EA" w:rsidRPr="001664D0" w:rsidRDefault="00F902EA" w:rsidP="002C60B5">
            <w:pPr>
              <w:rPr>
                <w:sz w:val="22"/>
                <w:szCs w:val="22"/>
                <w:lang w:val="en-US"/>
              </w:rPr>
            </w:pPr>
            <w:r w:rsidRPr="001664D0">
              <w:rPr>
                <w:sz w:val="22"/>
                <w:szCs w:val="22"/>
                <w:lang w:val="en-US"/>
              </w:rPr>
              <w:t>MIP (Maximum Intensity Projection)</w:t>
            </w:r>
          </w:p>
        </w:tc>
        <w:tc>
          <w:tcPr>
            <w:tcW w:w="1505" w:type="dxa"/>
            <w:vAlign w:val="center"/>
          </w:tcPr>
          <w:p w14:paraId="32D9ADA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3E86C3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68C2D7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CF70300" w14:textId="77777777" w:rsidTr="005C7244">
        <w:trPr>
          <w:trHeight w:val="180"/>
        </w:trPr>
        <w:tc>
          <w:tcPr>
            <w:tcW w:w="846" w:type="dxa"/>
          </w:tcPr>
          <w:p w14:paraId="0ABE9EBE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3882" w:type="dxa"/>
          </w:tcPr>
          <w:p w14:paraId="4DDC86E3" w14:textId="77777777" w:rsidR="00F902EA" w:rsidRPr="001664D0" w:rsidRDefault="00F902EA" w:rsidP="002C60B5">
            <w:pPr>
              <w:rPr>
                <w:sz w:val="22"/>
                <w:szCs w:val="22"/>
                <w:lang w:val="fr-FR"/>
              </w:rPr>
            </w:pPr>
            <w:r w:rsidRPr="001664D0">
              <w:rPr>
                <w:sz w:val="22"/>
                <w:szCs w:val="22"/>
                <w:lang w:val="fr-FR"/>
              </w:rPr>
              <w:t>VR (VRT) (Volume Rendering Technique)</w:t>
            </w:r>
          </w:p>
        </w:tc>
        <w:tc>
          <w:tcPr>
            <w:tcW w:w="1505" w:type="dxa"/>
            <w:vAlign w:val="center"/>
          </w:tcPr>
          <w:p w14:paraId="202F7E3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5909F65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E3B88A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1B4D4C0" w14:textId="77777777" w:rsidTr="005C7244">
        <w:trPr>
          <w:trHeight w:val="307"/>
        </w:trPr>
        <w:tc>
          <w:tcPr>
            <w:tcW w:w="846" w:type="dxa"/>
          </w:tcPr>
          <w:p w14:paraId="2B3B1302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454FEE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Reformatowanie</w:t>
            </w:r>
            <w:proofErr w:type="spellEnd"/>
            <w:r w:rsidRPr="001664D0">
              <w:rPr>
                <w:sz w:val="22"/>
                <w:szCs w:val="22"/>
              </w:rPr>
              <w:t xml:space="preserve"> wielopłaszczyznowe (MPR), rekonstrukcje wzdłuż dowolnej prostej lub krzywej</w:t>
            </w:r>
          </w:p>
        </w:tc>
        <w:tc>
          <w:tcPr>
            <w:tcW w:w="1505" w:type="dxa"/>
            <w:vAlign w:val="center"/>
          </w:tcPr>
          <w:p w14:paraId="1BC2DEB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DE62E27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2855FB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2E7007D8" w14:textId="77777777" w:rsidTr="005C7244">
        <w:trPr>
          <w:trHeight w:val="307"/>
        </w:trPr>
        <w:tc>
          <w:tcPr>
            <w:tcW w:w="846" w:type="dxa"/>
          </w:tcPr>
          <w:p w14:paraId="4152C695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F990D49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synchronizacji startu badania spiralnego na podstawie automatycznej analizy napływu środka cieniującego w zadanej warstwie</w:t>
            </w:r>
          </w:p>
        </w:tc>
        <w:tc>
          <w:tcPr>
            <w:tcW w:w="1505" w:type="dxa"/>
            <w:vAlign w:val="center"/>
          </w:tcPr>
          <w:p w14:paraId="4D9F641D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6D0880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8FF1FB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7302EE0C" w14:textId="77777777" w:rsidTr="005C7244">
        <w:trPr>
          <w:trHeight w:val="307"/>
        </w:trPr>
        <w:tc>
          <w:tcPr>
            <w:tcW w:w="846" w:type="dxa"/>
          </w:tcPr>
          <w:p w14:paraId="1AE9BFF0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475253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Automatyczny dobór współczynnika </w:t>
            </w:r>
            <w:proofErr w:type="spellStart"/>
            <w:r w:rsidRPr="001664D0">
              <w:rPr>
                <w:sz w:val="22"/>
                <w:szCs w:val="22"/>
              </w:rPr>
              <w:t>pitch</w:t>
            </w:r>
            <w:proofErr w:type="spellEnd"/>
            <w:r w:rsidRPr="001664D0">
              <w:rPr>
                <w:sz w:val="22"/>
                <w:szCs w:val="22"/>
              </w:rPr>
              <w:t xml:space="preserve"> w celu osiągnięcia wybranego przez użytkownika pokrycia i czasu skanowania, utrzymując wybraną grubość warstwy oraz jakość obrazu.</w:t>
            </w:r>
          </w:p>
        </w:tc>
        <w:tc>
          <w:tcPr>
            <w:tcW w:w="1505" w:type="dxa"/>
            <w:vAlign w:val="center"/>
          </w:tcPr>
          <w:p w14:paraId="6D209BD2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NIE</w:t>
            </w:r>
          </w:p>
        </w:tc>
        <w:tc>
          <w:tcPr>
            <w:tcW w:w="1417" w:type="dxa"/>
            <w:vAlign w:val="center"/>
          </w:tcPr>
          <w:p w14:paraId="1706AB0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- 10 pkt</w:t>
            </w:r>
          </w:p>
          <w:p w14:paraId="75DBAFA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- 0 pkt</w:t>
            </w:r>
          </w:p>
        </w:tc>
        <w:tc>
          <w:tcPr>
            <w:tcW w:w="2126" w:type="dxa"/>
            <w:vAlign w:val="center"/>
          </w:tcPr>
          <w:p w14:paraId="07EEE63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34F1D64" w14:textId="77777777" w:rsidTr="005C7244">
        <w:trPr>
          <w:trHeight w:val="307"/>
        </w:trPr>
        <w:tc>
          <w:tcPr>
            <w:tcW w:w="846" w:type="dxa"/>
          </w:tcPr>
          <w:p w14:paraId="52733E4A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A29878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bez udziału operatora ustawianie zakresu badania i rekonstrukcji obrazów dla danego badania na podstawie znaczników anatomii</w:t>
            </w:r>
          </w:p>
        </w:tc>
        <w:tc>
          <w:tcPr>
            <w:tcW w:w="1505" w:type="dxa"/>
            <w:vAlign w:val="center"/>
          </w:tcPr>
          <w:p w14:paraId="16404BEA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3BAD00A3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6FE42A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5582BC12" w14:textId="77777777" w:rsidTr="005C7244">
        <w:trPr>
          <w:trHeight w:val="307"/>
        </w:trPr>
        <w:tc>
          <w:tcPr>
            <w:tcW w:w="846" w:type="dxa"/>
          </w:tcPr>
          <w:p w14:paraId="5D274564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69DF2C8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Automatyczny, na bieżąco dobór napięcia anodowego w protokołach badań w zależności od rodzaju badania</w:t>
            </w:r>
          </w:p>
        </w:tc>
        <w:tc>
          <w:tcPr>
            <w:tcW w:w="1505" w:type="dxa"/>
            <w:vAlign w:val="center"/>
          </w:tcPr>
          <w:p w14:paraId="3477BA4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030E9B0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F81E6D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76C78EB" w14:textId="77777777" w:rsidTr="005C7244">
        <w:trPr>
          <w:trHeight w:val="307"/>
        </w:trPr>
        <w:tc>
          <w:tcPr>
            <w:tcW w:w="846" w:type="dxa"/>
          </w:tcPr>
          <w:p w14:paraId="01CAE5AB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FD9899E" w14:textId="77F78B26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łączenia danych nisko i wysoko energetycznych w dane spektralne</w:t>
            </w:r>
          </w:p>
        </w:tc>
        <w:tc>
          <w:tcPr>
            <w:tcW w:w="1505" w:type="dxa"/>
            <w:vAlign w:val="center"/>
          </w:tcPr>
          <w:p w14:paraId="37814A98" w14:textId="6EA220AC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 podać</w:t>
            </w:r>
          </w:p>
        </w:tc>
        <w:tc>
          <w:tcPr>
            <w:tcW w:w="1417" w:type="dxa"/>
            <w:vAlign w:val="center"/>
          </w:tcPr>
          <w:p w14:paraId="76176BAD" w14:textId="5CCC47AA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B8AD07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52D5162" w14:textId="77777777" w:rsidTr="005C7244">
        <w:trPr>
          <w:trHeight w:val="217"/>
        </w:trPr>
        <w:tc>
          <w:tcPr>
            <w:tcW w:w="846" w:type="dxa"/>
          </w:tcPr>
          <w:p w14:paraId="61DFFFBC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962B75F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powiadomienie obsługi tomografu, przez wyświetlenie odpowiedniego komunikatu o możliwości przekroczenia referencyjnej dawki promieniowania w danym badaniu oraz wymuszenie podania przyczyny w przypadku kontynuacji takiego badania.</w:t>
            </w:r>
          </w:p>
        </w:tc>
        <w:tc>
          <w:tcPr>
            <w:tcW w:w="1505" w:type="dxa"/>
            <w:vAlign w:val="center"/>
          </w:tcPr>
          <w:p w14:paraId="0B219CD1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389C795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7BA67CE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0EF13545" w14:textId="77777777" w:rsidTr="005C7244">
        <w:trPr>
          <w:trHeight w:val="217"/>
        </w:trPr>
        <w:tc>
          <w:tcPr>
            <w:tcW w:w="846" w:type="dxa"/>
          </w:tcPr>
          <w:p w14:paraId="7697E6B4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C7A79E2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zdalnego dostępu i przejęcie kontroli nad konsolą operatorską przez lekarza radiologa z lekarskiej radiologicznej stacji roboczej (z pokoju opisowego zlokalizowanego w dowolnym miejscu szpitala), celem wykonania rekonstrukcji surowych danych np. w wybranej fazie cyklu w </w:t>
            </w:r>
            <w:r w:rsidRPr="001664D0">
              <w:rPr>
                <w:sz w:val="22"/>
                <w:szCs w:val="22"/>
              </w:rPr>
              <w:lastRenderedPageBreak/>
              <w:t>badaniach serca</w:t>
            </w:r>
          </w:p>
        </w:tc>
        <w:tc>
          <w:tcPr>
            <w:tcW w:w="1505" w:type="dxa"/>
            <w:vAlign w:val="center"/>
          </w:tcPr>
          <w:p w14:paraId="41A29B8F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1636893B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53B4C76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1783B053" w14:textId="77777777" w:rsidTr="005C7244">
        <w:trPr>
          <w:trHeight w:val="172"/>
        </w:trPr>
        <w:tc>
          <w:tcPr>
            <w:tcW w:w="846" w:type="dxa"/>
          </w:tcPr>
          <w:p w14:paraId="22173322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F115D77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UPS umożliwiający podtrzymanie pracy konsoli operatorskiej na czas prawidłowego jej zamknięcia w przypadku utraty zasilania</w:t>
            </w:r>
          </w:p>
        </w:tc>
        <w:tc>
          <w:tcPr>
            <w:tcW w:w="1505" w:type="dxa"/>
            <w:vAlign w:val="center"/>
          </w:tcPr>
          <w:p w14:paraId="083B8E5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FCFD5CC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349F689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F902EA" w:rsidRPr="002C60B5" w14:paraId="4AE25F1F" w14:textId="77777777" w:rsidTr="005C7244">
        <w:trPr>
          <w:trHeight w:val="352"/>
        </w:trPr>
        <w:tc>
          <w:tcPr>
            <w:tcW w:w="846" w:type="dxa"/>
          </w:tcPr>
          <w:p w14:paraId="32102FBA" w14:textId="77777777" w:rsidR="00F902EA" w:rsidRPr="002C60B5" w:rsidRDefault="00F902EA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203C8AA" w14:textId="77777777" w:rsidR="00F902EA" w:rsidRPr="001664D0" w:rsidRDefault="00F902EA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Sterowanie </w:t>
            </w:r>
            <w:proofErr w:type="spellStart"/>
            <w:r w:rsidRPr="001664D0">
              <w:rPr>
                <w:sz w:val="22"/>
                <w:szCs w:val="22"/>
              </w:rPr>
              <w:t>wstrzykiwaczem</w:t>
            </w:r>
            <w:proofErr w:type="spellEnd"/>
            <w:r w:rsidRPr="001664D0">
              <w:rPr>
                <w:sz w:val="22"/>
                <w:szCs w:val="22"/>
              </w:rPr>
              <w:t xml:space="preserve"> kontrastu bezpośrednio z konsoli tomografu komputerowego. Możliwość programowania i zapamiętywania parametrów </w:t>
            </w:r>
            <w:proofErr w:type="spellStart"/>
            <w:r w:rsidRPr="001664D0">
              <w:rPr>
                <w:sz w:val="22"/>
                <w:szCs w:val="22"/>
              </w:rPr>
              <w:t>wstrzykiwacza</w:t>
            </w:r>
            <w:proofErr w:type="spellEnd"/>
            <w:r w:rsidRPr="001664D0">
              <w:rPr>
                <w:sz w:val="22"/>
                <w:szCs w:val="22"/>
              </w:rPr>
              <w:t xml:space="preserve"> bezpośrednio w protokole badania na konsoli operatorskiej. Sprzężenie min. klasy IV wg. CIA 425 z dostarczonym </w:t>
            </w:r>
            <w:proofErr w:type="spellStart"/>
            <w:r w:rsidRPr="001664D0">
              <w:rPr>
                <w:sz w:val="22"/>
                <w:szCs w:val="22"/>
              </w:rPr>
              <w:t>wstrzykiwaczem</w:t>
            </w:r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5635F04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E4FE1C8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9959784" w14:textId="77777777" w:rsidR="00F902EA" w:rsidRPr="001664D0" w:rsidRDefault="00F902EA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7CD7BD2" w14:textId="77777777" w:rsidTr="005C7244">
        <w:trPr>
          <w:trHeight w:val="212"/>
        </w:trPr>
        <w:tc>
          <w:tcPr>
            <w:tcW w:w="846" w:type="dxa"/>
          </w:tcPr>
          <w:p w14:paraId="6DF5DD96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0C42C007" w14:textId="5AED4DD8" w:rsidR="003720C3" w:rsidRPr="001664D0" w:rsidRDefault="003720C3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SERWER APLIKACYJNY</w:t>
            </w:r>
          </w:p>
        </w:tc>
      </w:tr>
      <w:tr w:rsidR="003720C3" w:rsidRPr="002C60B5" w14:paraId="76393ED2" w14:textId="77777777" w:rsidTr="005C7244">
        <w:trPr>
          <w:trHeight w:val="70"/>
        </w:trPr>
        <w:tc>
          <w:tcPr>
            <w:tcW w:w="846" w:type="dxa"/>
          </w:tcPr>
          <w:p w14:paraId="211418B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8364970" w14:textId="5FBD9F15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Dostawa serwera aplikacyjnego o parametrach jak poniżej, pracujących w architekturze klient-serwer. </w:t>
            </w:r>
          </w:p>
          <w:p w14:paraId="25AC1300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Dostawa aplikacji w oparciu o model pływających licencji. </w:t>
            </w:r>
          </w:p>
          <w:p w14:paraId="55619B2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Serwer aplikacyjny z możliwością:</w:t>
            </w:r>
          </w:p>
          <w:p w14:paraId="1C89EAD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pracy stacji klienckiej diagnostycznej na serwerze, bez konieczności ściągania badania na stację kliencką,</w:t>
            </w:r>
          </w:p>
          <w:p w14:paraId="7202A1A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ściągnięcia i instalacji klienta na komputer klasy PC mający dostęp do serwera aplikacyjnego,</w:t>
            </w:r>
          </w:p>
          <w:p w14:paraId="3B2EE4E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dostępu do serwera dla użytkowników z sali zabiegowych czy oddziałów,</w:t>
            </w:r>
          </w:p>
          <w:p w14:paraId="1B059813" w14:textId="573584A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zdalnej pracy dla użytkowników z zewnątrz szpitala, z natychmiastowym i pełnym dostępem do badania i aplikacji, bez konieczności wysyłania badań na zewnątrz.</w:t>
            </w:r>
          </w:p>
        </w:tc>
        <w:tc>
          <w:tcPr>
            <w:tcW w:w="1505" w:type="dxa"/>
            <w:vAlign w:val="center"/>
          </w:tcPr>
          <w:p w14:paraId="40A7D816" w14:textId="1AB0C9F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2198CE7" w14:textId="3E38898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93F234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17A0BDE" w14:textId="77777777" w:rsidTr="005C7244">
        <w:trPr>
          <w:trHeight w:val="138"/>
        </w:trPr>
        <w:tc>
          <w:tcPr>
            <w:tcW w:w="846" w:type="dxa"/>
          </w:tcPr>
          <w:p w14:paraId="0D2C01F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B416972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Minimalne wymagania sprzętowe dla serwera aplikacyjnego:</w:t>
            </w:r>
          </w:p>
          <w:p w14:paraId="6776E3E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min. 2 procesory, min. 2,8 GHz, min. 32-rdzeniowe,</w:t>
            </w:r>
          </w:p>
          <w:p w14:paraId="5712C6B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pamięć RAM: min. 1024 GB,</w:t>
            </w:r>
          </w:p>
          <w:p w14:paraId="065DA56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wbudowana macierz w konfiguracji RAID Level 5 lub wyższej,</w:t>
            </w:r>
          </w:p>
          <w:p w14:paraId="51A0561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pojemność macierzy dla danych obrazowych w oparciu o dyski SSD: min. 17 TB,</w:t>
            </w:r>
          </w:p>
          <w:p w14:paraId="4884548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redundantne zasilanie,</w:t>
            </w:r>
          </w:p>
          <w:p w14:paraId="5E9FF4B8" w14:textId="68B37B0B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obsługa minimum 15 jednoczesnych użytkowników.</w:t>
            </w:r>
          </w:p>
        </w:tc>
        <w:tc>
          <w:tcPr>
            <w:tcW w:w="1505" w:type="dxa"/>
            <w:vAlign w:val="center"/>
          </w:tcPr>
          <w:p w14:paraId="3D65AEF8" w14:textId="77777777" w:rsidR="003720C3" w:rsidRPr="001664D0" w:rsidRDefault="003720C3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Tak,</w:t>
            </w:r>
          </w:p>
          <w:p w14:paraId="397C0C90" w14:textId="00F6365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podać parametry</w:t>
            </w:r>
          </w:p>
        </w:tc>
        <w:tc>
          <w:tcPr>
            <w:tcW w:w="1417" w:type="dxa"/>
            <w:vAlign w:val="center"/>
          </w:tcPr>
          <w:p w14:paraId="66FAC25B" w14:textId="1A00AC4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CFF194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3E50937" w14:textId="77777777" w:rsidTr="005C7244">
        <w:trPr>
          <w:trHeight w:val="138"/>
        </w:trPr>
        <w:tc>
          <w:tcPr>
            <w:tcW w:w="846" w:type="dxa"/>
          </w:tcPr>
          <w:p w14:paraId="1BBB1124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28D47B9" w14:textId="008F5DB5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Serwisowanie, monitorowanie systemu oraz dokonywanie aktualizacji oprogramowania zdalnie przez Internet przy wykorzystaniu szyfrowanego łącza np. łącza tunelowego VPN.</w:t>
            </w:r>
          </w:p>
        </w:tc>
        <w:tc>
          <w:tcPr>
            <w:tcW w:w="1505" w:type="dxa"/>
            <w:vAlign w:val="center"/>
          </w:tcPr>
          <w:p w14:paraId="31058682" w14:textId="170AA1C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C05FE45" w14:textId="26DCF38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CF87D2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2E9936C" w14:textId="77777777" w:rsidTr="005C7244">
        <w:trPr>
          <w:trHeight w:val="138"/>
        </w:trPr>
        <w:tc>
          <w:tcPr>
            <w:tcW w:w="846" w:type="dxa"/>
          </w:tcPr>
          <w:p w14:paraId="4918970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F67CD8D" w14:textId="0DED170A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przetwarzanie </w:t>
            </w:r>
            <w:r w:rsidRPr="001664D0">
              <w:rPr>
                <w:sz w:val="22"/>
                <w:szCs w:val="22"/>
              </w:rPr>
              <w:lastRenderedPageBreak/>
              <w:t>otrzymanych danych w oparciu o kontekst kliniczny badania z możliwością automatycznego przypisywania procedur obrazowych do obrazów na podstawie informacji zawartych w nagłówkach DICOM.</w:t>
            </w:r>
          </w:p>
        </w:tc>
        <w:tc>
          <w:tcPr>
            <w:tcW w:w="1505" w:type="dxa"/>
            <w:vAlign w:val="center"/>
          </w:tcPr>
          <w:p w14:paraId="5C456F6A" w14:textId="5B99874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ED02380" w14:textId="057791E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1EED83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4E2E5DD" w14:textId="77777777" w:rsidTr="005C7244">
        <w:trPr>
          <w:trHeight w:val="138"/>
        </w:trPr>
        <w:tc>
          <w:tcPr>
            <w:tcW w:w="846" w:type="dxa"/>
          </w:tcPr>
          <w:p w14:paraId="51FEE96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BE695AE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 import badań poprzednich z archiwum PACS, dostępny dla dowolnego użytkownika, dla dowolnego badania jakie zostanie odebrane przez serwer aplikacyjny.</w:t>
            </w:r>
          </w:p>
          <w:p w14:paraId="4808F3E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 algorytm powinien pobierać poprzednie badania z możliwością definiowania min.:</w:t>
            </w:r>
          </w:p>
          <w:p w14:paraId="1A81A788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ilość poprzednich badań,</w:t>
            </w:r>
          </w:p>
          <w:p w14:paraId="5E63221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typ/modalność poprzednich badań,</w:t>
            </w:r>
          </w:p>
          <w:p w14:paraId="3B4D7A39" w14:textId="24CCC30A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zakres daty poprzednich badań.</w:t>
            </w:r>
          </w:p>
        </w:tc>
        <w:tc>
          <w:tcPr>
            <w:tcW w:w="1505" w:type="dxa"/>
            <w:vAlign w:val="center"/>
          </w:tcPr>
          <w:p w14:paraId="2656BA12" w14:textId="0B3A669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13960D7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682D0473" w14:textId="7E90603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2210ADA9" w14:textId="6DBE93B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30727D5" w14:textId="77777777" w:rsidTr="005C7244">
        <w:trPr>
          <w:trHeight w:val="138"/>
        </w:trPr>
        <w:tc>
          <w:tcPr>
            <w:tcW w:w="846" w:type="dxa"/>
          </w:tcPr>
          <w:p w14:paraId="4F05A3E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66D8BC4" w14:textId="5BE405CC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Wsparcie techniczne w zakresie serwera aplikacyjnego obejmujące aktualizacje oprogramowania diagnostycznego (update/</w:t>
            </w:r>
            <w:proofErr w:type="spellStart"/>
            <w:r w:rsidRPr="001664D0">
              <w:rPr>
                <w:sz w:val="22"/>
                <w:szCs w:val="22"/>
              </w:rPr>
              <w:t>hotfix</w:t>
            </w:r>
            <w:proofErr w:type="spellEnd"/>
            <w:r w:rsidRPr="001664D0">
              <w:rPr>
                <w:sz w:val="22"/>
                <w:szCs w:val="22"/>
              </w:rPr>
              <w:t>) i modernizacje oprogramowania diagnostycznego (</w:t>
            </w:r>
            <w:proofErr w:type="spellStart"/>
            <w:r w:rsidRPr="001664D0">
              <w:rPr>
                <w:sz w:val="22"/>
                <w:szCs w:val="22"/>
              </w:rPr>
              <w:t>upgrady</w:t>
            </w:r>
            <w:proofErr w:type="spellEnd"/>
            <w:r w:rsidRPr="001664D0">
              <w:rPr>
                <w:sz w:val="22"/>
                <w:szCs w:val="22"/>
              </w:rPr>
              <w:t xml:space="preserve"> do najnowszej i aktualnej wersji oprogramowania).</w:t>
            </w:r>
          </w:p>
        </w:tc>
        <w:tc>
          <w:tcPr>
            <w:tcW w:w="1505" w:type="dxa"/>
            <w:vAlign w:val="center"/>
          </w:tcPr>
          <w:p w14:paraId="5397B68B" w14:textId="55BF3DC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E42D240" w14:textId="643544C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488E6B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47FE98E" w14:textId="77777777" w:rsidTr="005C7244">
        <w:trPr>
          <w:trHeight w:val="138"/>
        </w:trPr>
        <w:tc>
          <w:tcPr>
            <w:tcW w:w="846" w:type="dxa"/>
          </w:tcPr>
          <w:p w14:paraId="2967D0F9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4B1A687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Interfejs sieciowy zgodnie z DICOM 3.0 z następującymi klasami serwisowymi:</w:t>
            </w:r>
          </w:p>
          <w:p w14:paraId="4E4E5B7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Send</w:t>
            </w:r>
            <w:proofErr w:type="spellEnd"/>
            <w:r w:rsidRPr="001664D0">
              <w:rPr>
                <w:sz w:val="22"/>
                <w:szCs w:val="22"/>
              </w:rPr>
              <w:t>/</w:t>
            </w:r>
            <w:proofErr w:type="spellStart"/>
            <w:r w:rsidRPr="001664D0">
              <w:rPr>
                <w:sz w:val="22"/>
                <w:szCs w:val="22"/>
              </w:rPr>
              <w:t>Receive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2F17B69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Basic </w:t>
            </w:r>
            <w:proofErr w:type="spellStart"/>
            <w:r w:rsidRPr="001664D0">
              <w:rPr>
                <w:sz w:val="22"/>
                <w:szCs w:val="22"/>
              </w:rPr>
              <w:t>Print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5796365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Query/</w:t>
            </w:r>
            <w:proofErr w:type="spellStart"/>
            <w:r w:rsidRPr="001664D0">
              <w:rPr>
                <w:sz w:val="22"/>
                <w:szCs w:val="22"/>
              </w:rPr>
              <w:t>Retrieve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0EC8A864" w14:textId="5346A0D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Storage </w:t>
            </w:r>
            <w:proofErr w:type="spellStart"/>
            <w:r w:rsidRPr="001664D0">
              <w:rPr>
                <w:sz w:val="22"/>
                <w:szCs w:val="22"/>
              </w:rPr>
              <w:t>Commitment</w:t>
            </w:r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42F0C631" w14:textId="0528ADA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9F012AE" w14:textId="6A9D2DF5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A095E9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C1A88B7" w14:textId="77777777" w:rsidTr="005C7244">
        <w:trPr>
          <w:trHeight w:val="138"/>
        </w:trPr>
        <w:tc>
          <w:tcPr>
            <w:tcW w:w="846" w:type="dxa"/>
          </w:tcPr>
          <w:p w14:paraId="4DFDBF8A" w14:textId="77777777" w:rsidR="003720C3" w:rsidRPr="002C60B5" w:rsidRDefault="003720C3" w:rsidP="002C60B5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722121CC" w14:textId="061C92F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bCs/>
                <w:sz w:val="22"/>
                <w:szCs w:val="22"/>
              </w:rPr>
              <w:t>APLIKACJE PODSTAWOWE – jednoczesny dostęp dla min. 12 użytkowników</w:t>
            </w:r>
          </w:p>
        </w:tc>
      </w:tr>
      <w:tr w:rsidR="003720C3" w:rsidRPr="002C60B5" w14:paraId="39A40552" w14:textId="77777777" w:rsidTr="005C7244">
        <w:trPr>
          <w:trHeight w:val="138"/>
        </w:trPr>
        <w:tc>
          <w:tcPr>
            <w:tcW w:w="846" w:type="dxa"/>
          </w:tcPr>
          <w:p w14:paraId="6FDDE78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F07D134" w14:textId="6036010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jednoczesnej edycji badań min. 4 różnych pacjentów. Przełączanie pomiędzy badaniami różnych pacjentów nie wymagające zamykania załadowanych badań.</w:t>
            </w:r>
          </w:p>
        </w:tc>
        <w:tc>
          <w:tcPr>
            <w:tcW w:w="1505" w:type="dxa"/>
            <w:vAlign w:val="center"/>
          </w:tcPr>
          <w:p w14:paraId="59F18358" w14:textId="12D2289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1489D70" w14:textId="402C8AB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9CC9CB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DAE58CD" w14:textId="77777777" w:rsidTr="005C7244">
        <w:trPr>
          <w:trHeight w:val="138"/>
        </w:trPr>
        <w:tc>
          <w:tcPr>
            <w:tcW w:w="846" w:type="dxa"/>
          </w:tcPr>
          <w:p w14:paraId="30D56A2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36AC69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Funkcjonalności do oceny badań:</w:t>
            </w:r>
          </w:p>
          <w:p w14:paraId="5250B9F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pomiary geometryczne (min. długość, kąt, pole powierzchni),</w:t>
            </w:r>
          </w:p>
          <w:p w14:paraId="16D33C2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pomiary analityczne (min. pomiar gęstości HU),</w:t>
            </w:r>
          </w:p>
          <w:p w14:paraId="0655D9F2" w14:textId="4B0B9801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elementy manipulacji obrazem (min. przedstawienie w negatywie, obrót obrazu i odbicia lustrzane, powiększenie obrazu).</w:t>
            </w:r>
          </w:p>
        </w:tc>
        <w:tc>
          <w:tcPr>
            <w:tcW w:w="1505" w:type="dxa"/>
            <w:vAlign w:val="center"/>
          </w:tcPr>
          <w:p w14:paraId="2696DDDA" w14:textId="231ABE4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4C9ABDF" w14:textId="07D1F62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7D33BE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7DC4E11" w14:textId="77777777" w:rsidTr="005C7244">
        <w:trPr>
          <w:trHeight w:val="138"/>
        </w:trPr>
        <w:tc>
          <w:tcPr>
            <w:tcW w:w="846" w:type="dxa"/>
          </w:tcPr>
          <w:p w14:paraId="0CC0EC7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03CE5A7" w14:textId="54036564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Prezentacje </w:t>
            </w:r>
            <w:proofErr w:type="spellStart"/>
            <w:r w:rsidRPr="001664D0">
              <w:rPr>
                <w:sz w:val="22"/>
                <w:szCs w:val="22"/>
              </w:rPr>
              <w:t>Cine</w:t>
            </w:r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1B430FA3" w14:textId="215589D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6BB9D21" w14:textId="1CDC288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687EEA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4FDB380" w14:textId="77777777" w:rsidTr="005C7244">
        <w:trPr>
          <w:trHeight w:val="138"/>
        </w:trPr>
        <w:tc>
          <w:tcPr>
            <w:tcW w:w="846" w:type="dxa"/>
          </w:tcPr>
          <w:p w14:paraId="3126A7E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996C9A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Rekonstrukcje MIP, </w:t>
            </w:r>
            <w:proofErr w:type="spellStart"/>
            <w:r w:rsidRPr="001664D0">
              <w:rPr>
                <w:sz w:val="22"/>
                <w:szCs w:val="22"/>
              </w:rPr>
              <w:t>MinIP</w:t>
            </w:r>
            <w:proofErr w:type="spellEnd"/>
            <w:r w:rsidRPr="001664D0">
              <w:rPr>
                <w:sz w:val="22"/>
                <w:szCs w:val="22"/>
              </w:rPr>
              <w:t>, VRT.</w:t>
            </w:r>
          </w:p>
          <w:p w14:paraId="33031DB5" w14:textId="58C250B3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Predefiniowana paleta ustawień dla rekonstrukcji VRT uwzględniająca typy badań, obszary anatomiczne.</w:t>
            </w:r>
          </w:p>
        </w:tc>
        <w:tc>
          <w:tcPr>
            <w:tcW w:w="1505" w:type="dxa"/>
            <w:vAlign w:val="center"/>
          </w:tcPr>
          <w:p w14:paraId="199780B9" w14:textId="319EBEB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431F61F" w14:textId="450C9DE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BBBF6F3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DE4A64C" w14:textId="77777777" w:rsidTr="005C7244">
        <w:trPr>
          <w:trHeight w:val="138"/>
        </w:trPr>
        <w:tc>
          <w:tcPr>
            <w:tcW w:w="846" w:type="dxa"/>
          </w:tcPr>
          <w:p w14:paraId="511AA3E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60F322F" w14:textId="32083F17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Reformatowanie</w:t>
            </w:r>
            <w:proofErr w:type="spellEnd"/>
            <w:r w:rsidRPr="001664D0">
              <w:rPr>
                <w:sz w:val="22"/>
                <w:szCs w:val="22"/>
              </w:rPr>
              <w:t xml:space="preserve"> wielopłaszczyznowe (MPR), rekonstrukcje wzdłuż dowolnej prostej (równoległe lub promieniste) lub krzywej.</w:t>
            </w:r>
          </w:p>
        </w:tc>
        <w:tc>
          <w:tcPr>
            <w:tcW w:w="1505" w:type="dxa"/>
            <w:vAlign w:val="center"/>
          </w:tcPr>
          <w:p w14:paraId="1004F750" w14:textId="0169147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990816B" w14:textId="1011E03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7C1B90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08B58BC" w14:textId="77777777" w:rsidTr="005C7244">
        <w:trPr>
          <w:trHeight w:val="138"/>
        </w:trPr>
        <w:tc>
          <w:tcPr>
            <w:tcW w:w="846" w:type="dxa"/>
          </w:tcPr>
          <w:p w14:paraId="4F8AF32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37423102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Zaawansowana rejestracja i rozpoznawanie anatomii w badaniach </w:t>
            </w:r>
            <w:r w:rsidRPr="001664D0">
              <w:rPr>
                <w:sz w:val="22"/>
                <w:szCs w:val="22"/>
              </w:rPr>
              <w:lastRenderedPageBreak/>
              <w:t>CT/ MR w oparciu o algorytmy sztucznej inteligencji (AI) pozwalająca na:</w:t>
            </w:r>
          </w:p>
          <w:p w14:paraId="015EDA2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rejestrację załadowanych serii badań,</w:t>
            </w:r>
          </w:p>
          <w:p w14:paraId="2EE46AA8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załadowanie obrazów w predefiniowane segmenty,</w:t>
            </w:r>
          </w:p>
          <w:p w14:paraId="4C7BC44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synchronizację wyświetlanych serii badania niezależnie od grubości warstw,</w:t>
            </w:r>
          </w:p>
          <w:p w14:paraId="20A001E1" w14:textId="08269DA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synchroniczne wyświetlanie do 4 serii badania.</w:t>
            </w:r>
          </w:p>
        </w:tc>
        <w:tc>
          <w:tcPr>
            <w:tcW w:w="1505" w:type="dxa"/>
            <w:vAlign w:val="center"/>
          </w:tcPr>
          <w:p w14:paraId="3574EA3C" w14:textId="78D0782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15684A73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614ABCF0" w14:textId="5CFCE37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0B3F256C" w14:textId="757416D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C2216EA" w14:textId="77777777" w:rsidTr="005C7244">
        <w:trPr>
          <w:trHeight w:val="138"/>
        </w:trPr>
        <w:tc>
          <w:tcPr>
            <w:tcW w:w="846" w:type="dxa"/>
          </w:tcPr>
          <w:p w14:paraId="396E5F5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687B552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tworzenie zorientowanych anatomicznie ortopedycznych rekonstrukcji MPR (równoległych i radialnych), w tym:</w:t>
            </w:r>
          </w:p>
          <w:p w14:paraId="5E7E895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generowanie rekonstrukcji MPR kręgosłupa z obrazami prostopadłymi do linii kręgosłupa,</w:t>
            </w:r>
          </w:p>
          <w:p w14:paraId="3767B61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generowanie rekonstrukcji MPR w obszarze min. żeber, obojczyka, biodra, kolana, kości udowych, piszczelowych,</w:t>
            </w:r>
          </w:p>
          <w:p w14:paraId="267C7CC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automatycznego ustawienia wstępnego zakresu (rozmiaru i ilości warstw) oraz orientacji rekonstrukcji w zależności od anatomii,</w:t>
            </w:r>
          </w:p>
          <w:p w14:paraId="5A4D772F" w14:textId="6C4176E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natychmiastowego wysłania wygenerowanych rekonstrukcji do aparatu zabiegowego (np. ramienia C).</w:t>
            </w:r>
          </w:p>
        </w:tc>
        <w:tc>
          <w:tcPr>
            <w:tcW w:w="1505" w:type="dxa"/>
            <w:vAlign w:val="center"/>
          </w:tcPr>
          <w:p w14:paraId="68E21E56" w14:textId="6D039AB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CAEFCD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45B2C865" w14:textId="1027595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6BEADE5" w14:textId="019CF41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8C25DC3" w14:textId="77777777" w:rsidTr="005C7244">
        <w:trPr>
          <w:trHeight w:val="138"/>
        </w:trPr>
        <w:tc>
          <w:tcPr>
            <w:tcW w:w="846" w:type="dxa"/>
          </w:tcPr>
          <w:p w14:paraId="676756D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9CC975D" w14:textId="25419353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Rekonstrukcje 3D typu </w:t>
            </w:r>
            <w:proofErr w:type="spellStart"/>
            <w:r w:rsidRPr="001664D0">
              <w:rPr>
                <w:sz w:val="22"/>
                <w:szCs w:val="22"/>
              </w:rPr>
              <w:t>Cinematic</w:t>
            </w:r>
            <w:proofErr w:type="spellEnd"/>
            <w:r w:rsidRPr="001664D0">
              <w:rPr>
                <w:sz w:val="22"/>
                <w:szCs w:val="22"/>
              </w:rPr>
              <w:t xml:space="preserve"> Rendering</w:t>
            </w:r>
            <w:r w:rsidR="00835699">
              <w:rPr>
                <w:sz w:val="22"/>
                <w:szCs w:val="22"/>
              </w:rPr>
              <w:t xml:space="preserve"> lub równoważne</w:t>
            </w:r>
            <w:r w:rsidRPr="001664D0">
              <w:rPr>
                <w:sz w:val="22"/>
                <w:szCs w:val="22"/>
              </w:rPr>
              <w:t xml:space="preserve">, bazujące na dokładnej fizycznej symulacji oddziaływania światła z materią, realizujące </w:t>
            </w:r>
            <w:proofErr w:type="spellStart"/>
            <w:r w:rsidRPr="001664D0">
              <w:rPr>
                <w:sz w:val="22"/>
                <w:szCs w:val="22"/>
              </w:rPr>
              <w:t>fotorealistyczny</w:t>
            </w:r>
            <w:proofErr w:type="spellEnd"/>
            <w:r w:rsidRPr="001664D0">
              <w:rPr>
                <w:sz w:val="22"/>
                <w:szCs w:val="22"/>
              </w:rPr>
              <w:t xml:space="preserve"> rendering kształtów z uwzględnieniem rozpraszania fotonów światła, propagacji światła, interakcji światła z materią, głębokości (cieni), możliwe do otrzymania dla każdego badania CT, MR w formacie DICOM dostępnego na serwerze aplikacyjnym.</w:t>
            </w:r>
          </w:p>
          <w:p w14:paraId="28D786A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Technika stosująca:</w:t>
            </w:r>
          </w:p>
          <w:p w14:paraId="6F55938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oświetlanie każdego piksela bardzo dużą ilością źródeł światła z dowolnego kierunku, </w:t>
            </w:r>
          </w:p>
          <w:p w14:paraId="5C3B25F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rozpraszanie/pochłanianie fotonów, </w:t>
            </w:r>
          </w:p>
          <w:p w14:paraId="027BF2D8" w14:textId="19AB507A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algorytmy numeryczne Monte Carlo.</w:t>
            </w:r>
          </w:p>
        </w:tc>
        <w:tc>
          <w:tcPr>
            <w:tcW w:w="1505" w:type="dxa"/>
            <w:vAlign w:val="center"/>
          </w:tcPr>
          <w:p w14:paraId="681FEF6E" w14:textId="4450719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509B3B2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2C313A30" w14:textId="6E38BA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7920B24" w14:textId="7D4C38C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E1FB62D" w14:textId="77777777" w:rsidTr="005C7244">
        <w:trPr>
          <w:trHeight w:val="138"/>
        </w:trPr>
        <w:tc>
          <w:tcPr>
            <w:tcW w:w="846" w:type="dxa"/>
          </w:tcPr>
          <w:p w14:paraId="4DA405D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880DB01" w14:textId="6D90B4A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Jednoczesna prezentacja i odczyt danych obrazowych CT, MR, RTG, XA, PET, SPECT, USG.</w:t>
            </w:r>
          </w:p>
        </w:tc>
        <w:tc>
          <w:tcPr>
            <w:tcW w:w="1505" w:type="dxa"/>
            <w:vAlign w:val="center"/>
          </w:tcPr>
          <w:p w14:paraId="725E88C1" w14:textId="636F80D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FB15AB0" w14:textId="227E948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1F0CE1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B81742F" w14:textId="77777777" w:rsidTr="005C7244">
        <w:trPr>
          <w:trHeight w:val="138"/>
        </w:trPr>
        <w:tc>
          <w:tcPr>
            <w:tcW w:w="846" w:type="dxa"/>
          </w:tcPr>
          <w:p w14:paraId="41B6702E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0EFA7CA4" w14:textId="47ADF8CA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Fuzja badań z różnych modalności jak: CT/MR, CT/SPECT, CT/PET.</w:t>
            </w:r>
          </w:p>
        </w:tc>
        <w:tc>
          <w:tcPr>
            <w:tcW w:w="1505" w:type="dxa"/>
            <w:vAlign w:val="center"/>
          </w:tcPr>
          <w:p w14:paraId="3A8C5095" w14:textId="782E4AE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3FC3607" w14:textId="6D15761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DB1727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A9843C2" w14:textId="77777777" w:rsidTr="005C7244">
        <w:trPr>
          <w:trHeight w:val="138"/>
        </w:trPr>
        <w:tc>
          <w:tcPr>
            <w:tcW w:w="846" w:type="dxa"/>
          </w:tcPr>
          <w:p w14:paraId="391E19B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22FD555E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Zestawy predefiniowanych układów wyświetlania (layoutów) skojarzone z zastosowaną aplikacją, np. neurologiczną/naczyniową/onkologiczną z możliwością:</w:t>
            </w:r>
          </w:p>
          <w:p w14:paraId="6BC0C6F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szybkiego przełączania pomiędzy predefiniowanymi układami wyświetlania: badanie bieżące (1 punkt czasowy), porównawcze (2, 3, 4 punkty czasowe), wielofazowe itp.</w:t>
            </w:r>
          </w:p>
          <w:p w14:paraId="5D9D1CE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możliwością indywidualnego dopasowania układów wyświetlania przez każdego użytkownika, z możliwością zapamiętania.</w:t>
            </w:r>
          </w:p>
          <w:p w14:paraId="241583C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automatycznym dopasowaniem układów wyświetlania do liczby oraz typu dołączonych do stacji lekarskiej monitorów diagnostycznych,</w:t>
            </w:r>
          </w:p>
          <w:p w14:paraId="52CDEC88" w14:textId="17F81A4C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automatycznego załadowania obrazów w predefiniowane segmenty.</w:t>
            </w:r>
          </w:p>
        </w:tc>
        <w:tc>
          <w:tcPr>
            <w:tcW w:w="1505" w:type="dxa"/>
            <w:vAlign w:val="center"/>
          </w:tcPr>
          <w:p w14:paraId="40F7EFD4" w14:textId="3BD8EA9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2B86A5E" w14:textId="56FF7EE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7D53D29" w14:textId="702ABC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6EDCF11" w14:textId="77777777" w:rsidTr="005C7244">
        <w:trPr>
          <w:trHeight w:val="138"/>
        </w:trPr>
        <w:tc>
          <w:tcPr>
            <w:tcW w:w="846" w:type="dxa"/>
          </w:tcPr>
          <w:p w14:paraId="2C969FA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977847D" w14:textId="5F69EBC2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usuwanie obrazu stołu z obrazów CT.</w:t>
            </w:r>
          </w:p>
        </w:tc>
        <w:tc>
          <w:tcPr>
            <w:tcW w:w="1505" w:type="dxa"/>
            <w:vAlign w:val="center"/>
          </w:tcPr>
          <w:p w14:paraId="69227970" w14:textId="7D8661A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A99A935" w14:textId="5440D08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3FD493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7488C55" w14:textId="77777777" w:rsidTr="005C7244">
        <w:trPr>
          <w:trHeight w:val="138"/>
        </w:trPr>
        <w:tc>
          <w:tcPr>
            <w:tcW w:w="846" w:type="dxa"/>
          </w:tcPr>
          <w:p w14:paraId="699CA46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95B9A32" w14:textId="275CCD8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usuwanie struktur kostnych z obrazów CT.</w:t>
            </w:r>
          </w:p>
        </w:tc>
        <w:tc>
          <w:tcPr>
            <w:tcW w:w="1505" w:type="dxa"/>
            <w:vAlign w:val="center"/>
          </w:tcPr>
          <w:p w14:paraId="0A375266" w14:textId="2E46BFE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760CB8E" w14:textId="558CAAC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76DB86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2B55DDC" w14:textId="77777777" w:rsidTr="005C7244">
        <w:trPr>
          <w:trHeight w:val="138"/>
        </w:trPr>
        <w:tc>
          <w:tcPr>
            <w:tcW w:w="846" w:type="dxa"/>
          </w:tcPr>
          <w:p w14:paraId="1D9B24D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3E037AC" w14:textId="307CD18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0" w:name="_Hlk122086531"/>
            <w:r w:rsidRPr="001664D0">
              <w:rPr>
                <w:sz w:val="22"/>
                <w:szCs w:val="22"/>
              </w:rPr>
              <w:t>Ocena badań wielofazowych z możliwością wyświetlenia rozkładu w czasie zaznaczonego obszaru zainteresowania ROI, rozkładu w czasie środka kontrastowego w badaniach dynamicznych</w:t>
            </w:r>
            <w:bookmarkEnd w:id="0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2BC4A1D8" w14:textId="052016C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8A46AEC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3181A593" w14:textId="66A6C11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5B9C487" w14:textId="328B855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F03F2D9" w14:textId="77777777" w:rsidTr="005C7244">
        <w:trPr>
          <w:trHeight w:val="138"/>
        </w:trPr>
        <w:tc>
          <w:tcPr>
            <w:tcW w:w="846" w:type="dxa"/>
          </w:tcPr>
          <w:p w14:paraId="1EDAF19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072086A" w14:textId="7587EC8D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1" w:name="_Hlk122085727"/>
            <w:r w:rsidRPr="001664D0">
              <w:rPr>
                <w:sz w:val="22"/>
                <w:szCs w:val="22"/>
              </w:rPr>
              <w:t xml:space="preserve">Automatyczne, bazujące na algorytmach AI, numerowanie kręgów kręgosłupa w badaniach CT, MR odcinkowych jak i całego kręgosłupa. </w:t>
            </w:r>
            <w:bookmarkEnd w:id="1"/>
          </w:p>
        </w:tc>
        <w:tc>
          <w:tcPr>
            <w:tcW w:w="1505" w:type="dxa"/>
            <w:vAlign w:val="center"/>
          </w:tcPr>
          <w:p w14:paraId="41B9A1F3" w14:textId="0CA54A6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26499825" w14:textId="658FC40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0986C025" w14:textId="705E9DA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11860F41" w14:textId="2D86B85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F35E353" w14:textId="77777777" w:rsidTr="005C7244">
        <w:trPr>
          <w:trHeight w:val="138"/>
        </w:trPr>
        <w:tc>
          <w:tcPr>
            <w:tcW w:w="846" w:type="dxa"/>
          </w:tcPr>
          <w:p w14:paraId="2771DCE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6350E25" w14:textId="6D707E9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2" w:name="_Hlk122085797"/>
            <w:r w:rsidRPr="001664D0">
              <w:rPr>
                <w:sz w:val="22"/>
                <w:szCs w:val="22"/>
              </w:rPr>
              <w:t>Automatyczne, bazujące na algorytmach AI, numerowanie żeber w badaniach CT.</w:t>
            </w:r>
            <w:bookmarkEnd w:id="2"/>
          </w:p>
        </w:tc>
        <w:tc>
          <w:tcPr>
            <w:tcW w:w="1505" w:type="dxa"/>
            <w:vAlign w:val="center"/>
          </w:tcPr>
          <w:p w14:paraId="4C6C7510" w14:textId="59E073E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8D3042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7D3B58F" w14:textId="525443E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0FE92B7C" w14:textId="245BA14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A67AAFA" w14:textId="77777777" w:rsidTr="005C7244">
        <w:trPr>
          <w:trHeight w:val="138"/>
        </w:trPr>
        <w:tc>
          <w:tcPr>
            <w:tcW w:w="846" w:type="dxa"/>
          </w:tcPr>
          <w:p w14:paraId="15892A6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171D11B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bookmarkStart w:id="3" w:name="_Hlk122085818"/>
            <w:r w:rsidRPr="001664D0">
              <w:rPr>
                <w:sz w:val="22"/>
                <w:szCs w:val="22"/>
              </w:rPr>
              <w:t xml:space="preserve">Oprogramowanie zawierające zaawansowane funkcje do oceny w 3D, takie jak: </w:t>
            </w:r>
          </w:p>
          <w:p w14:paraId="513D73B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wyświetlanie obrazu po zaznaczeniu określonego punktu w 3D (3D Reference Point lub zgodnie z nazewnictwem producenta), </w:t>
            </w:r>
          </w:p>
          <w:p w14:paraId="3D8C41D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wyznaczanie objętości z użyciem interaktywnej segmentacji (Region </w:t>
            </w:r>
            <w:proofErr w:type="spellStart"/>
            <w:r w:rsidRPr="001664D0">
              <w:rPr>
                <w:sz w:val="22"/>
                <w:szCs w:val="22"/>
              </w:rPr>
              <w:t>Growing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producenta),</w:t>
            </w:r>
          </w:p>
          <w:p w14:paraId="1CA1D76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wizualizacja w kolorze wyodrębnionych obszarów (</w:t>
            </w:r>
            <w:proofErr w:type="spellStart"/>
            <w:r w:rsidRPr="001664D0">
              <w:rPr>
                <w:sz w:val="22"/>
                <w:szCs w:val="22"/>
              </w:rPr>
              <w:t>Anatomy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Visualizer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producenta), </w:t>
            </w:r>
          </w:p>
          <w:p w14:paraId="4A2D3784" w14:textId="6E9B9CFC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automatyczną segmentację płuc, serca, aorty</w:t>
            </w:r>
            <w:bookmarkEnd w:id="3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43B7AB54" w14:textId="1149A77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78349053" w14:textId="4A5EAF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391C60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A237887" w14:textId="77777777" w:rsidTr="005C7244">
        <w:trPr>
          <w:trHeight w:val="138"/>
        </w:trPr>
        <w:tc>
          <w:tcPr>
            <w:tcW w:w="846" w:type="dxa"/>
          </w:tcPr>
          <w:p w14:paraId="7380000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1AB3E7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umożliwiające wyświetlanie obrazów </w:t>
            </w:r>
            <w:proofErr w:type="spellStart"/>
            <w:r w:rsidRPr="001664D0">
              <w:rPr>
                <w:sz w:val="22"/>
                <w:szCs w:val="22"/>
              </w:rPr>
              <w:t>monoenergetycznych</w:t>
            </w:r>
            <w:proofErr w:type="spellEnd"/>
            <w:r w:rsidRPr="001664D0">
              <w:rPr>
                <w:sz w:val="22"/>
                <w:szCs w:val="22"/>
              </w:rPr>
              <w:t xml:space="preserve"> o ściśle określonej energii pochodzących z akwizycji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proofErr w:type="spellEnd"/>
            <w:r w:rsidRPr="001664D0">
              <w:rPr>
                <w:sz w:val="22"/>
                <w:szCs w:val="22"/>
              </w:rPr>
              <w:t>/spektralnej CT, w tym z:</w:t>
            </w:r>
          </w:p>
          <w:p w14:paraId="75C8E26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wizualizacją obrazu optymalnego kontrastu, </w:t>
            </w:r>
          </w:p>
          <w:p w14:paraId="108ED51B" w14:textId="0488238F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możliwością redukcji artefaktów od metalowych przedmiotów.</w:t>
            </w:r>
          </w:p>
        </w:tc>
        <w:tc>
          <w:tcPr>
            <w:tcW w:w="1505" w:type="dxa"/>
            <w:vAlign w:val="center"/>
          </w:tcPr>
          <w:p w14:paraId="52923351" w14:textId="5E4FF7F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5BEFEF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DC78158" w14:textId="0B482D1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9B9DB6A" w14:textId="6A45E97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273F6E0" w14:textId="77777777" w:rsidTr="005C7244">
        <w:trPr>
          <w:trHeight w:val="138"/>
        </w:trPr>
        <w:tc>
          <w:tcPr>
            <w:tcW w:w="846" w:type="dxa"/>
          </w:tcPr>
          <w:p w14:paraId="3746E12F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10E4AC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bookmarkStart w:id="4" w:name="_Hlk122086081"/>
            <w:r w:rsidRPr="001664D0">
              <w:rPr>
                <w:sz w:val="22"/>
                <w:szCs w:val="22"/>
              </w:rPr>
              <w:t xml:space="preserve">Oprogramowanie do oceny </w:t>
            </w:r>
            <w:proofErr w:type="spellStart"/>
            <w:r w:rsidRPr="001664D0">
              <w:rPr>
                <w:sz w:val="22"/>
                <w:szCs w:val="22"/>
              </w:rPr>
              <w:t>dwuenergetycznych</w:t>
            </w:r>
            <w:proofErr w:type="spellEnd"/>
            <w:r w:rsidRPr="001664D0">
              <w:rPr>
                <w:sz w:val="22"/>
                <w:szCs w:val="22"/>
              </w:rPr>
              <w:t>/spektralnych CT, umożliwiające:</w:t>
            </w:r>
          </w:p>
          <w:p w14:paraId="3C57FC8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wyznaczenie koncentracji środka kontrastowego w postaci kolorowych map w tkankach oraz zmianach, </w:t>
            </w:r>
          </w:p>
          <w:p w14:paraId="64593A4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jednoczesną prezentację w ramach dedykowanego widoku: rekonstrukcji MPR, obrazów dla niskiej/wysokiej energii, obrazu </w:t>
            </w:r>
            <w:proofErr w:type="spellStart"/>
            <w:r w:rsidRPr="001664D0">
              <w:rPr>
                <w:sz w:val="22"/>
                <w:szCs w:val="22"/>
              </w:rPr>
              <w:t>monoenergetycznego</w:t>
            </w:r>
            <w:proofErr w:type="spellEnd"/>
            <w:r w:rsidRPr="001664D0">
              <w:rPr>
                <w:sz w:val="22"/>
                <w:szCs w:val="22"/>
              </w:rPr>
              <w:t xml:space="preserve"> bazującego na obrazach obu energii,</w:t>
            </w:r>
          </w:p>
          <w:p w14:paraId="3539A297" w14:textId="51406910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wyznaczenie </w:t>
            </w:r>
            <w:proofErr w:type="spellStart"/>
            <w:r w:rsidRPr="001664D0">
              <w:rPr>
                <w:sz w:val="22"/>
                <w:szCs w:val="22"/>
              </w:rPr>
              <w:t>dwuenergetycznego</w:t>
            </w:r>
            <w:proofErr w:type="spellEnd"/>
            <w:r w:rsidRPr="001664D0">
              <w:rPr>
                <w:sz w:val="22"/>
                <w:szCs w:val="22"/>
              </w:rPr>
              <w:t xml:space="preserve"> obszaru zainteresowania DE ROI</w:t>
            </w:r>
            <w:bookmarkEnd w:id="4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7F1F3E83" w14:textId="230D0CF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AF6794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6CAE289D" w14:textId="0C97CCA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0590725" w14:textId="1719820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B7AB2AF" w14:textId="77777777" w:rsidTr="005C7244">
        <w:trPr>
          <w:trHeight w:val="138"/>
        </w:trPr>
        <w:tc>
          <w:tcPr>
            <w:tcW w:w="846" w:type="dxa"/>
          </w:tcPr>
          <w:p w14:paraId="09504FC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9114CB3" w14:textId="00B67EAA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bookmarkStart w:id="5" w:name="_Hlk122086134"/>
            <w:r w:rsidRPr="001664D0">
              <w:rPr>
                <w:sz w:val="22"/>
                <w:szCs w:val="22"/>
              </w:rPr>
              <w:t xml:space="preserve">Funkcjonalność automatycznego generowania rekonstrukcji z badań </w:t>
            </w:r>
            <w:proofErr w:type="spellStart"/>
            <w:r w:rsidRPr="001664D0">
              <w:rPr>
                <w:sz w:val="22"/>
                <w:szCs w:val="22"/>
              </w:rPr>
              <w:t>dwuenergetycznych</w:t>
            </w:r>
            <w:proofErr w:type="spellEnd"/>
            <w:r w:rsidRPr="001664D0">
              <w:rPr>
                <w:sz w:val="22"/>
                <w:szCs w:val="22"/>
              </w:rPr>
              <w:t xml:space="preserve">, np. map barwnych, serii o wybranej energii, na potrzeby łatwej oceny badań </w:t>
            </w:r>
            <w:proofErr w:type="spellStart"/>
            <w:r w:rsidRPr="001664D0">
              <w:rPr>
                <w:sz w:val="22"/>
                <w:szCs w:val="22"/>
              </w:rPr>
              <w:t>dwuenergetycznych</w:t>
            </w:r>
            <w:proofErr w:type="spellEnd"/>
            <w:r w:rsidR="00835699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 xml:space="preserve">/spektralnych z dowolnego stanowiska (np. przeglądarki PACS), nie wymagające uruchamiania dedykowanej aplikacji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bookmarkEnd w:id="5"/>
            <w:proofErr w:type="spellEnd"/>
            <w:r w:rsidRPr="001664D0">
              <w:rPr>
                <w:sz w:val="22"/>
                <w:szCs w:val="22"/>
              </w:rPr>
              <w:t>.</w:t>
            </w:r>
          </w:p>
        </w:tc>
        <w:tc>
          <w:tcPr>
            <w:tcW w:w="1505" w:type="dxa"/>
            <w:vAlign w:val="center"/>
          </w:tcPr>
          <w:p w14:paraId="57B84CD6" w14:textId="3A2D4FE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3691C73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54689777" w14:textId="1193EEC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B879562" w14:textId="489ED2B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7FB39A9" w14:textId="77777777" w:rsidTr="005C7244">
        <w:trPr>
          <w:trHeight w:val="138"/>
        </w:trPr>
        <w:tc>
          <w:tcPr>
            <w:tcW w:w="846" w:type="dxa"/>
          </w:tcPr>
          <w:p w14:paraId="10E90E4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7D55537" w14:textId="7981DF60" w:rsidR="003720C3" w:rsidRPr="001664D0" w:rsidRDefault="003720C3" w:rsidP="00835699">
            <w:pPr>
              <w:contextualSpacing/>
              <w:rPr>
                <w:sz w:val="22"/>
                <w:szCs w:val="22"/>
              </w:rPr>
            </w:pPr>
            <w:bookmarkStart w:id="6" w:name="_Hlk122085900"/>
            <w:r w:rsidRPr="001664D0">
              <w:rPr>
                <w:sz w:val="22"/>
                <w:szCs w:val="22"/>
              </w:rPr>
              <w:t>Oprogramowanie dedykowane do zaawansowanej statystyki trzewnej tkanki tłuszczowej.</w:t>
            </w:r>
            <w:r w:rsidR="00835699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 xml:space="preserve">Wyznaczanie objętości trzewnej tkanki tłuszczowej z użyciem interaktywnej segmentacji (Region </w:t>
            </w:r>
            <w:proofErr w:type="spellStart"/>
            <w:r w:rsidRPr="001664D0">
              <w:rPr>
                <w:sz w:val="22"/>
                <w:szCs w:val="22"/>
              </w:rPr>
              <w:t>Growing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</w:t>
            </w:r>
            <w:bookmarkEnd w:id="6"/>
            <w:r w:rsidRPr="001664D0">
              <w:rPr>
                <w:sz w:val="22"/>
                <w:szCs w:val="22"/>
              </w:rPr>
              <w:t>).</w:t>
            </w:r>
          </w:p>
        </w:tc>
        <w:tc>
          <w:tcPr>
            <w:tcW w:w="1505" w:type="dxa"/>
            <w:vAlign w:val="center"/>
          </w:tcPr>
          <w:p w14:paraId="2E330B41" w14:textId="509B9AC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33B4C4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7438225" w14:textId="44EA75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3E4B4DB" w14:textId="10066D7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A6AE876" w14:textId="77777777" w:rsidTr="005C7244">
        <w:trPr>
          <w:trHeight w:val="138"/>
        </w:trPr>
        <w:tc>
          <w:tcPr>
            <w:tcW w:w="846" w:type="dxa"/>
          </w:tcPr>
          <w:p w14:paraId="5403FBC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4D3A04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badań MR: serii morfologicznych, dynamicznych, map perfuzyjnych. </w:t>
            </w:r>
          </w:p>
          <w:p w14:paraId="37DFB8A0" w14:textId="75B937E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Automatyczna rejestracja/synchronizacja serii MR z badaniami CT.</w:t>
            </w:r>
          </w:p>
        </w:tc>
        <w:tc>
          <w:tcPr>
            <w:tcW w:w="1505" w:type="dxa"/>
            <w:vAlign w:val="center"/>
          </w:tcPr>
          <w:p w14:paraId="1CBA91BE" w14:textId="5DA2B76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C75E1AB" w14:textId="58CB881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15F271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366462F" w14:textId="77777777" w:rsidTr="005C7244">
        <w:trPr>
          <w:trHeight w:val="138"/>
        </w:trPr>
        <w:tc>
          <w:tcPr>
            <w:tcW w:w="846" w:type="dxa"/>
          </w:tcPr>
          <w:p w14:paraId="60BA65E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466257C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Narzędzia opracowywania </w:t>
            </w:r>
            <w:r w:rsidRPr="00C73BDF">
              <w:rPr>
                <w:sz w:val="22"/>
                <w:szCs w:val="22"/>
              </w:rPr>
              <w:t>badań MR</w:t>
            </w:r>
            <w:r w:rsidRPr="001664D0">
              <w:rPr>
                <w:sz w:val="22"/>
                <w:szCs w:val="22"/>
              </w:rPr>
              <w:t>, w tym min.:</w:t>
            </w:r>
          </w:p>
          <w:p w14:paraId="45CDA4EA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wykresy </w:t>
            </w:r>
            <w:proofErr w:type="spellStart"/>
            <w:r w:rsidRPr="001664D0">
              <w:rPr>
                <w:sz w:val="22"/>
                <w:szCs w:val="22"/>
              </w:rPr>
              <w:t>time-intensity</w:t>
            </w:r>
            <w:proofErr w:type="spellEnd"/>
            <w:r w:rsidRPr="001664D0">
              <w:rPr>
                <w:sz w:val="22"/>
                <w:szCs w:val="22"/>
              </w:rPr>
              <w:t xml:space="preserve"> dla badań z kontrastem</w:t>
            </w:r>
          </w:p>
          <w:p w14:paraId="7D3C6D0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operacje na obrazach MR: subtrakcja obrazów, średnia arytmetyczna, dodawanie,</w:t>
            </w:r>
          </w:p>
          <w:p w14:paraId="75C5F3E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filtr obrazów MR,</w:t>
            </w:r>
          </w:p>
          <w:p w14:paraId="69E397FE" w14:textId="15C305E6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elastyczna korekcja artefaktów ruchowych.</w:t>
            </w:r>
          </w:p>
        </w:tc>
        <w:tc>
          <w:tcPr>
            <w:tcW w:w="1505" w:type="dxa"/>
            <w:vAlign w:val="center"/>
          </w:tcPr>
          <w:p w14:paraId="5B4AE601" w14:textId="335DAD95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719BEF9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6366A26E" w14:textId="0644539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3724FA4" w14:textId="61A2C79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76E34B9" w14:textId="77777777" w:rsidTr="005C7244">
        <w:trPr>
          <w:trHeight w:val="138"/>
        </w:trPr>
        <w:tc>
          <w:tcPr>
            <w:tcW w:w="846" w:type="dxa"/>
          </w:tcPr>
          <w:p w14:paraId="2FFAB37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733E16AC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Generowanie obrazów DWI o dowolnym współczynniku b na podstawie akwizycji DWI z minimum dwoma wartościami współczynnika b, pozwalające na skrócenie czasu wykonania badania.</w:t>
            </w:r>
          </w:p>
          <w:p w14:paraId="2FF8C882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obliczania map ADC w oparciu o obliczone obrazy DWI o wybranym współczynniku b.</w:t>
            </w:r>
          </w:p>
          <w:p w14:paraId="3FC30C95" w14:textId="7630FF2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Funkcjonalność dostępna na dowolnym etapie oceny badań, na dowolnej stacji lekarskiej.</w:t>
            </w:r>
          </w:p>
        </w:tc>
        <w:tc>
          <w:tcPr>
            <w:tcW w:w="1505" w:type="dxa"/>
            <w:vAlign w:val="center"/>
          </w:tcPr>
          <w:p w14:paraId="38C686BF" w14:textId="50B9C33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646D37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332C2654" w14:textId="662C5F3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3FC72F4B" w14:textId="3CD0101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717C5A8" w14:textId="77777777" w:rsidTr="005C7244">
        <w:trPr>
          <w:trHeight w:val="138"/>
        </w:trPr>
        <w:tc>
          <w:tcPr>
            <w:tcW w:w="846" w:type="dxa"/>
          </w:tcPr>
          <w:p w14:paraId="62B79A5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38A8564B" w14:textId="2CE922B1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tworzenie listy zaznaczeń i pomiarów (znalezisk) wykonywanych w trakcie analizy, z możliwością automatycznego (bez przewijania obrazów) wywołania sekwencji obrazów odpowiadającej wybranemu zaznaczeniu lub pomiarowi z utworzonej listy, możliwością archiwizacji w systemie PACS oraz późniejszego wywołania.</w:t>
            </w:r>
          </w:p>
        </w:tc>
        <w:tc>
          <w:tcPr>
            <w:tcW w:w="1505" w:type="dxa"/>
            <w:vAlign w:val="center"/>
          </w:tcPr>
          <w:p w14:paraId="2D03438E" w14:textId="06E4B70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1435CEC" w14:textId="6CF1E9C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050CEB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3E95B40" w14:textId="77777777" w:rsidTr="005C7244">
        <w:trPr>
          <w:trHeight w:val="138"/>
        </w:trPr>
        <w:tc>
          <w:tcPr>
            <w:tcW w:w="846" w:type="dxa"/>
          </w:tcPr>
          <w:p w14:paraId="43237811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55B74BF2" w14:textId="51BD43A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bCs/>
                <w:sz w:val="22"/>
                <w:szCs w:val="22"/>
              </w:rPr>
              <w:t>APLIKACJE ZAAWANSOWANE</w:t>
            </w:r>
          </w:p>
        </w:tc>
      </w:tr>
      <w:tr w:rsidR="003720C3" w:rsidRPr="002C60B5" w14:paraId="03A8CDF1" w14:textId="77777777" w:rsidTr="005C7244">
        <w:trPr>
          <w:trHeight w:val="138"/>
        </w:trPr>
        <w:tc>
          <w:tcPr>
            <w:tcW w:w="846" w:type="dxa"/>
          </w:tcPr>
          <w:p w14:paraId="616E668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1491CAD" w14:textId="26CEE631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zwapnień naczyń wieńcowych typu </w:t>
            </w:r>
            <w:proofErr w:type="spellStart"/>
            <w:r w:rsidRPr="001664D0">
              <w:rPr>
                <w:sz w:val="22"/>
                <w:szCs w:val="22"/>
              </w:rPr>
              <w:t>Calcium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Score</w:t>
            </w:r>
            <w:proofErr w:type="spellEnd"/>
            <w:r w:rsidR="00690F50" w:rsidRPr="001664D0">
              <w:rPr>
                <w:sz w:val="22"/>
                <w:szCs w:val="22"/>
              </w:rPr>
              <w:t xml:space="preserve"> lub równoważne</w:t>
            </w:r>
          </w:p>
          <w:p w14:paraId="635FFC11" w14:textId="7CDDFDE3" w:rsidR="003720C3" w:rsidRPr="001664D0" w:rsidRDefault="003720C3" w:rsidP="006A551F">
            <w:pPr>
              <w:snapToGrid w:val="0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5 użytkowników.</w:t>
            </w:r>
          </w:p>
        </w:tc>
        <w:tc>
          <w:tcPr>
            <w:tcW w:w="1505" w:type="dxa"/>
            <w:vAlign w:val="center"/>
          </w:tcPr>
          <w:p w14:paraId="74560CC3" w14:textId="6B61D84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43486F5" w14:textId="028FD1C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E2A310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DEAFE3E" w14:textId="77777777" w:rsidTr="005C7244">
        <w:trPr>
          <w:trHeight w:val="138"/>
        </w:trPr>
        <w:tc>
          <w:tcPr>
            <w:tcW w:w="846" w:type="dxa"/>
          </w:tcPr>
          <w:p w14:paraId="1D8D7304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3B44FCD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bookmarkStart w:id="7" w:name="_Hlk122086505"/>
            <w:r w:rsidRPr="001664D0">
              <w:rPr>
                <w:sz w:val="22"/>
                <w:szCs w:val="22"/>
              </w:rPr>
              <w:t>Automatyczne wyliczanie w naczyniach wieńcowych:</w:t>
            </w:r>
          </w:p>
          <w:p w14:paraId="5766441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łącznego indeksu zwapnień (</w:t>
            </w:r>
            <w:proofErr w:type="spellStart"/>
            <w:r w:rsidRPr="001664D0">
              <w:rPr>
                <w:sz w:val="22"/>
                <w:szCs w:val="22"/>
              </w:rPr>
              <w:t>Calcium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Score</w:t>
            </w:r>
            <w:proofErr w:type="spellEnd"/>
            <w:r w:rsidRPr="001664D0">
              <w:rPr>
                <w:sz w:val="22"/>
                <w:szCs w:val="22"/>
              </w:rPr>
              <w:t xml:space="preserve">), </w:t>
            </w:r>
          </w:p>
          <w:p w14:paraId="094FE1C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odrębnie dla każdej głównej tętnicy wieńcowej: liczby zmian, łącznej masy i objętości zwapnień, indeksu zwapnień.</w:t>
            </w:r>
          </w:p>
          <w:p w14:paraId="58966A6F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zapisywanie w systemie PACS w odrębnej serii.</w:t>
            </w:r>
          </w:p>
          <w:p w14:paraId="5682333F" w14:textId="1D8F7774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Obliczanie wykonywane automatycznie w tle, bez konieczności ręcznego otwierania badania przez użytkownika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producenta).</w:t>
            </w:r>
            <w:bookmarkEnd w:id="7"/>
          </w:p>
        </w:tc>
        <w:tc>
          <w:tcPr>
            <w:tcW w:w="1505" w:type="dxa"/>
            <w:vAlign w:val="center"/>
          </w:tcPr>
          <w:p w14:paraId="5BF4ED13" w14:textId="08A89F1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85A32A5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5E37CF09" w14:textId="0755999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1E0E8402" w14:textId="37DAF91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BB59006" w14:textId="77777777" w:rsidTr="005C7244">
        <w:trPr>
          <w:trHeight w:val="138"/>
        </w:trPr>
        <w:tc>
          <w:tcPr>
            <w:tcW w:w="846" w:type="dxa"/>
          </w:tcPr>
          <w:p w14:paraId="4A0FB60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BBCBE33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tętnic wieńcowych z funkcją: </w:t>
            </w:r>
          </w:p>
          <w:p w14:paraId="72D97EF8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automatycznego wyodrębniania (segmentacji) mięśnia serca, </w:t>
            </w:r>
          </w:p>
          <w:p w14:paraId="1CE8E52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automatycznej segmentacji i etykietowania naczyń wieńcowych,</w:t>
            </w:r>
          </w:p>
          <w:p w14:paraId="2DAB18B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rozwinięcia wzdłuż linii centralnej naczynia, </w:t>
            </w:r>
          </w:p>
          <w:p w14:paraId="17DF729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pomiaru przekroju, pola i średnicy światła naczynia,</w:t>
            </w:r>
          </w:p>
          <w:p w14:paraId="723B72A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automatycznego pomiaru stopnia </w:t>
            </w:r>
            <w:proofErr w:type="spellStart"/>
            <w:r w:rsidRPr="001664D0">
              <w:rPr>
                <w:sz w:val="22"/>
                <w:szCs w:val="22"/>
              </w:rPr>
              <w:t>stenozy</w:t>
            </w:r>
            <w:proofErr w:type="spellEnd"/>
          </w:p>
          <w:p w14:paraId="57C6C55E" w14:textId="6DAA572B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- jednoczesny dostęp dla min. 5 </w:t>
            </w:r>
            <w:r w:rsidRPr="001664D0">
              <w:rPr>
                <w:sz w:val="22"/>
                <w:szCs w:val="22"/>
              </w:rPr>
              <w:lastRenderedPageBreak/>
              <w:t>użytkowników.</w:t>
            </w:r>
          </w:p>
        </w:tc>
        <w:tc>
          <w:tcPr>
            <w:tcW w:w="1505" w:type="dxa"/>
            <w:vAlign w:val="center"/>
          </w:tcPr>
          <w:p w14:paraId="7F8E8FAB" w14:textId="3ADEF90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1B2AA23D" w14:textId="2220A49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D9EAF3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DDBF705" w14:textId="77777777" w:rsidTr="005C7244">
        <w:trPr>
          <w:trHeight w:val="138"/>
        </w:trPr>
        <w:tc>
          <w:tcPr>
            <w:tcW w:w="846" w:type="dxa"/>
          </w:tcPr>
          <w:p w14:paraId="2996D92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704EE8B" w14:textId="272AE1E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Możliwość automatycznego generowania rekonstrukcji radialnych/równoległych głównych tętnic LAD, RCA, CX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nomenklaturą </w:t>
            </w:r>
            <w:r w:rsidR="00690F50" w:rsidRPr="001664D0">
              <w:rPr>
                <w:sz w:val="22"/>
                <w:szCs w:val="22"/>
              </w:rPr>
              <w:t>producenta</w:t>
            </w:r>
            <w:r w:rsidRPr="001664D0">
              <w:rPr>
                <w:sz w:val="22"/>
                <w:szCs w:val="22"/>
              </w:rPr>
              <w:t>) z możliwością bezpośredniego/natychmiastowego eksportu do aparatów zabiegowych, zapisu w archiwum PACS.</w:t>
            </w:r>
          </w:p>
          <w:p w14:paraId="33401247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Obliczanie wykonywane automatycznie w tle, bez konieczności ręcznego otwierania badania przez użytkownika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producenta).</w:t>
            </w:r>
          </w:p>
          <w:p w14:paraId="1B149AB0" w14:textId="3C0A0815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Eksport wyodrębnionej struktury naczyń wieńcowych do aplikacji firm trzecich.</w:t>
            </w:r>
          </w:p>
        </w:tc>
        <w:tc>
          <w:tcPr>
            <w:tcW w:w="1505" w:type="dxa"/>
            <w:vAlign w:val="center"/>
          </w:tcPr>
          <w:p w14:paraId="007F014C" w14:textId="67E4E2B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9F211C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23616C4B" w14:textId="56A16DB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B844F1D" w14:textId="669253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9534DF3" w14:textId="77777777" w:rsidTr="005C7244">
        <w:trPr>
          <w:trHeight w:val="138"/>
        </w:trPr>
        <w:tc>
          <w:tcPr>
            <w:tcW w:w="846" w:type="dxa"/>
          </w:tcPr>
          <w:p w14:paraId="41BA975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A9BC42B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specjalistycznej oceny tętnic wieńcowych i blaszki miażdżycowej umożliwiające: </w:t>
            </w:r>
          </w:p>
          <w:p w14:paraId="54C18F6B" w14:textId="4E23E42E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  <w:lang w:val="x-none"/>
              </w:rPr>
            </w:pPr>
            <w:r w:rsidRPr="001664D0">
              <w:rPr>
                <w:sz w:val="22"/>
                <w:szCs w:val="22"/>
              </w:rPr>
              <w:t xml:space="preserve">Automatyczną segmentację i wyznaczanie linii centralnej, ściany wewnętrznej i zewnętrznej naczyń wieńcowych oraz wyznaczeniem </w:t>
            </w:r>
            <w:proofErr w:type="spellStart"/>
            <w:r w:rsidRPr="001664D0">
              <w:rPr>
                <w:sz w:val="22"/>
                <w:szCs w:val="22"/>
              </w:rPr>
              <w:t>stenozy</w:t>
            </w:r>
            <w:proofErr w:type="spellEnd"/>
            <w:r w:rsidRPr="001664D0">
              <w:rPr>
                <w:sz w:val="22"/>
                <w:szCs w:val="22"/>
              </w:rPr>
              <w:t xml:space="preserve"> (pola powierzchni i średnicy) i jej klasyfikacją zgodnie z wytycznymi SCCT (minimalna, łagodna, umiarkowana, ciężka, niedrożna),</w:t>
            </w:r>
          </w:p>
          <w:p w14:paraId="20A7E7F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segmentację blaszek na zwapniałe, niezwapniałe, o niskiej i wysokiej gęstości, wraz z określeniem w zadanym odcinku naczynia jej objętości oraz udziału procentowego,</w:t>
            </w:r>
          </w:p>
          <w:p w14:paraId="647BD93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zautomatyzowane planowanie zabiegów z możliwością symulacji umiejscowienia </w:t>
            </w:r>
            <w:proofErr w:type="spellStart"/>
            <w:r w:rsidRPr="001664D0">
              <w:rPr>
                <w:sz w:val="22"/>
                <w:szCs w:val="22"/>
              </w:rPr>
              <w:t>stentu</w:t>
            </w:r>
            <w:proofErr w:type="spellEnd"/>
            <w:r w:rsidRPr="001664D0">
              <w:rPr>
                <w:sz w:val="22"/>
                <w:szCs w:val="22"/>
              </w:rPr>
              <w:t>, z wyznaczaniem minimalnej i maksymalnej średnicy naczynia w położeniach proksymalnym, środkowym i dystalnym oraz obliczaniem długości pomiędzy ustawionymi znacznikami</w:t>
            </w:r>
          </w:p>
          <w:p w14:paraId="7E49A41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eksport wyników bezpośrednio do systemu angiograficznego</w:t>
            </w:r>
          </w:p>
          <w:p w14:paraId="2E4D51E8" w14:textId="10BB5F9D" w:rsidR="003720C3" w:rsidRPr="001664D0" w:rsidRDefault="003720C3" w:rsidP="00C73BDF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- </w:t>
            </w:r>
            <w:r w:rsidRPr="00E221A1">
              <w:rPr>
                <w:sz w:val="22"/>
                <w:szCs w:val="22"/>
              </w:rPr>
              <w:t xml:space="preserve">jednoczesny dostęp dla min. 2 użytkowników </w:t>
            </w:r>
          </w:p>
        </w:tc>
        <w:tc>
          <w:tcPr>
            <w:tcW w:w="1505" w:type="dxa"/>
            <w:vAlign w:val="center"/>
          </w:tcPr>
          <w:p w14:paraId="674BEE92" w14:textId="785D7D87" w:rsidR="003720C3" w:rsidRPr="001664D0" w:rsidRDefault="00C73BDF" w:rsidP="00C73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70C4734" w14:textId="47367F38" w:rsidR="003720C3" w:rsidRPr="001664D0" w:rsidRDefault="00C73BDF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D1492DF" w14:textId="169A2A2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5FB675F" w14:textId="77777777" w:rsidTr="005C7244">
        <w:trPr>
          <w:trHeight w:val="138"/>
        </w:trPr>
        <w:tc>
          <w:tcPr>
            <w:tcW w:w="846" w:type="dxa"/>
          </w:tcPr>
          <w:p w14:paraId="2C91886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98B092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Dedykowane narzędzia raportowania zgodnie ze standardem CAD-RADS</w:t>
            </w:r>
          </w:p>
          <w:p w14:paraId="662B5619" w14:textId="22BAC28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5 użytkowników.</w:t>
            </w:r>
          </w:p>
        </w:tc>
        <w:tc>
          <w:tcPr>
            <w:tcW w:w="1505" w:type="dxa"/>
            <w:vAlign w:val="center"/>
          </w:tcPr>
          <w:p w14:paraId="2792E622" w14:textId="71C6A28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28A81F2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9937327" w14:textId="54BF26A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38B57FFA" w14:textId="33509734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2BE6DBF" w14:textId="77777777" w:rsidTr="005C7244">
        <w:trPr>
          <w:trHeight w:val="138"/>
        </w:trPr>
        <w:tc>
          <w:tcPr>
            <w:tcW w:w="846" w:type="dxa"/>
          </w:tcPr>
          <w:p w14:paraId="18DC8A6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8A70FF0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parametrów czynnościowych lewej komory serca z pomiarem m.in.: objętości skurczowej, wyrzutowej, rozkurczowej, frakcji wyrzutowej, grubości ściany lub kurczliwości odcinkowej oraz </w:t>
            </w:r>
            <w:r w:rsidRPr="001664D0">
              <w:rPr>
                <w:sz w:val="22"/>
                <w:szCs w:val="22"/>
              </w:rPr>
              <w:lastRenderedPageBreak/>
              <w:t>wizualizacją w 2D parametrów funkcjonalnych w postaci 17-segmentowego diagramu AHA</w:t>
            </w:r>
          </w:p>
          <w:p w14:paraId="5FB709E1" w14:textId="2C1B4381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5 użytkowników.</w:t>
            </w:r>
          </w:p>
        </w:tc>
        <w:tc>
          <w:tcPr>
            <w:tcW w:w="1505" w:type="dxa"/>
            <w:vAlign w:val="center"/>
          </w:tcPr>
          <w:p w14:paraId="0C02E2DE" w14:textId="2CF973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5C6283A" w14:textId="35C6545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E02212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B2BA74B" w14:textId="77777777" w:rsidTr="005C7244">
        <w:trPr>
          <w:trHeight w:val="138"/>
        </w:trPr>
        <w:tc>
          <w:tcPr>
            <w:tcW w:w="846" w:type="dxa"/>
          </w:tcPr>
          <w:p w14:paraId="4F13F8E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C40CE8C" w14:textId="4CD45F6D" w:rsidR="003720C3" w:rsidRPr="001664D0" w:rsidRDefault="003720C3" w:rsidP="00690F50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Ocena parametrów czynnościowych prawej komory serca z pomiarem m.in.: objętości skurczowej, rozkurczowej, wyrzutowej frakcji wyrzutowej</w:t>
            </w:r>
            <w:r w:rsidR="00690F50" w:rsidRPr="001664D0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6D40C1C6" w14:textId="4E89D65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6856BEDD" w14:textId="149EEE2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2E520E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2E87F2B" w14:textId="77777777" w:rsidTr="005C7244">
        <w:trPr>
          <w:trHeight w:val="138"/>
        </w:trPr>
        <w:tc>
          <w:tcPr>
            <w:tcW w:w="846" w:type="dxa"/>
          </w:tcPr>
          <w:p w14:paraId="5D8E5259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7FA18BE" w14:textId="49706EE4" w:rsidR="003720C3" w:rsidRPr="001664D0" w:rsidRDefault="003720C3" w:rsidP="00690F50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Wizualizacja z zaznaczeniem kolorem, pierwszego przejścia środka kontrastowego (First Pass Enhancement) przez mięsień serca oraz późnego wzmocnienia (</w:t>
            </w:r>
            <w:proofErr w:type="spellStart"/>
            <w:r w:rsidRPr="001664D0">
              <w:rPr>
                <w:sz w:val="22"/>
                <w:szCs w:val="22"/>
              </w:rPr>
              <w:t>Late</w:t>
            </w:r>
            <w:proofErr w:type="spellEnd"/>
            <w:r w:rsidRPr="001664D0">
              <w:rPr>
                <w:sz w:val="22"/>
                <w:szCs w:val="22"/>
              </w:rPr>
              <w:t xml:space="preserve"> Enhancement)</w:t>
            </w:r>
            <w:r w:rsidR="00690F50" w:rsidRPr="001664D0">
              <w:rPr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109406E5" w14:textId="41881F0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43AC39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19D938D0" w14:textId="1D6D3E8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3D655130" w14:textId="35C568BA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D523698" w14:textId="77777777" w:rsidTr="005C7244">
        <w:trPr>
          <w:trHeight w:val="138"/>
        </w:trPr>
        <w:tc>
          <w:tcPr>
            <w:tcW w:w="846" w:type="dxa"/>
          </w:tcPr>
          <w:p w14:paraId="7C6707E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81C039D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perfuzji serca umożliwiające ocenę ilościową i jakościową (mapy barwne) co najmniej następujących parametrów: </w:t>
            </w:r>
          </w:p>
          <w:p w14:paraId="35C35FC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MBF (</w:t>
            </w:r>
            <w:proofErr w:type="spellStart"/>
            <w:r w:rsidRPr="001664D0">
              <w:rPr>
                <w:sz w:val="22"/>
                <w:szCs w:val="22"/>
              </w:rPr>
              <w:t>Myocardial</w:t>
            </w:r>
            <w:proofErr w:type="spellEnd"/>
            <w:r w:rsidRPr="001664D0">
              <w:rPr>
                <w:sz w:val="22"/>
                <w:szCs w:val="22"/>
              </w:rPr>
              <w:t xml:space="preserve"> Blood </w:t>
            </w:r>
            <w:proofErr w:type="spellStart"/>
            <w:r w:rsidRPr="001664D0">
              <w:rPr>
                <w:sz w:val="22"/>
                <w:szCs w:val="22"/>
              </w:rPr>
              <w:t>Flow</w:t>
            </w:r>
            <w:proofErr w:type="spellEnd"/>
            <w:r w:rsidRPr="001664D0">
              <w:rPr>
                <w:sz w:val="22"/>
                <w:szCs w:val="22"/>
              </w:rPr>
              <w:t xml:space="preserve">), </w:t>
            </w:r>
          </w:p>
          <w:p w14:paraId="233D07B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MBV (</w:t>
            </w:r>
            <w:proofErr w:type="spellStart"/>
            <w:r w:rsidRPr="001664D0">
              <w:rPr>
                <w:sz w:val="22"/>
                <w:szCs w:val="22"/>
              </w:rPr>
              <w:t>Myocardial</w:t>
            </w:r>
            <w:proofErr w:type="spellEnd"/>
            <w:r w:rsidRPr="001664D0">
              <w:rPr>
                <w:sz w:val="22"/>
                <w:szCs w:val="22"/>
              </w:rPr>
              <w:t xml:space="preserve"> Blood Volume). </w:t>
            </w:r>
          </w:p>
          <w:p w14:paraId="775CDAF4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umożliwiające wizualizację obszarów niedokrwienia i zachodzących w nich zmian hemodynamicznych oraz zawierające dedykowany algorytm redukujący artefakty związane z ruchem ścian serca</w:t>
            </w:r>
          </w:p>
          <w:p w14:paraId="17A73F60" w14:textId="4048B1A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06371587" w14:textId="1150080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465109CD" w14:textId="431CA13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0A4192BF" w14:textId="2DF1D0B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10A74D6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F38D121" w14:textId="77777777" w:rsidTr="005C7244">
        <w:trPr>
          <w:trHeight w:val="138"/>
        </w:trPr>
        <w:tc>
          <w:tcPr>
            <w:tcW w:w="846" w:type="dxa"/>
          </w:tcPr>
          <w:p w14:paraId="50D98F9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900073E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3mensio </w:t>
            </w:r>
            <w:proofErr w:type="spellStart"/>
            <w:r w:rsidRPr="001664D0">
              <w:rPr>
                <w:sz w:val="22"/>
                <w:szCs w:val="22"/>
              </w:rPr>
              <w:t>Structural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Heart</w:t>
            </w:r>
            <w:proofErr w:type="spellEnd"/>
            <w:r w:rsidRPr="001664D0">
              <w:rPr>
                <w:sz w:val="22"/>
                <w:szCs w:val="22"/>
              </w:rPr>
              <w:t xml:space="preserve"> lub równoważne do opracowywania badań serca CT wraz z pakietami do procedur:</w:t>
            </w:r>
          </w:p>
          <w:p w14:paraId="1122DF2B" w14:textId="77777777" w:rsidR="003720C3" w:rsidRPr="001664D0" w:rsidRDefault="003720C3" w:rsidP="002C60B5">
            <w:pPr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sz w:val="22"/>
                <w:szCs w:val="22"/>
                <w:lang w:val="x-none"/>
              </w:rPr>
            </w:pPr>
            <w:proofErr w:type="spellStart"/>
            <w:r w:rsidRPr="001664D0">
              <w:rPr>
                <w:sz w:val="22"/>
                <w:szCs w:val="22"/>
              </w:rPr>
              <w:t>Aortic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> 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Valve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: planowanie zabiegów wymiany zastawki aortalnej (TAVR/TAVI). Ocena i określenie rozmiaru aorty oraz ocena drogi dostępu: 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przezudowy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przezpodobojczykowy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, </w:t>
            </w:r>
            <w:proofErr w:type="spellStart"/>
            <w:r w:rsidRPr="001664D0">
              <w:rPr>
                <w:sz w:val="22"/>
                <w:szCs w:val="22"/>
                <w:lang w:val="x-none"/>
              </w:rPr>
              <w:t>przezkoniuszkowy</w:t>
            </w:r>
            <w:proofErr w:type="spellEnd"/>
            <w:r w:rsidRPr="001664D0">
              <w:rPr>
                <w:sz w:val="22"/>
                <w:szCs w:val="22"/>
                <w:lang w:val="x-none"/>
              </w:rPr>
              <w:t xml:space="preserve"> lub bezpośredni przez aortę.</w:t>
            </w:r>
          </w:p>
          <w:p w14:paraId="456765DB" w14:textId="4796E452" w:rsidR="003720C3" w:rsidRPr="001664D0" w:rsidRDefault="00C73BDF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3 użytkowników</w:t>
            </w:r>
          </w:p>
        </w:tc>
        <w:tc>
          <w:tcPr>
            <w:tcW w:w="1505" w:type="dxa"/>
            <w:vAlign w:val="center"/>
          </w:tcPr>
          <w:p w14:paraId="2ABB6B03" w14:textId="6069AC0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73050D81" w14:textId="100C65D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3E40FA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412DB10" w14:textId="77777777" w:rsidTr="005C7244">
        <w:trPr>
          <w:trHeight w:val="138"/>
        </w:trPr>
        <w:tc>
          <w:tcPr>
            <w:tcW w:w="846" w:type="dxa"/>
          </w:tcPr>
          <w:p w14:paraId="230771E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0F89BAC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analizy badań angiografii CT umożliwiające:</w:t>
            </w:r>
          </w:p>
          <w:p w14:paraId="6C79093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automatyczną identyfikację i izolację naczynia z objętości badanej, </w:t>
            </w:r>
          </w:p>
          <w:p w14:paraId="7A64A81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wyznaczanie linii centralnej i etykietowanie głównych naczyń,</w:t>
            </w:r>
          </w:p>
          <w:p w14:paraId="0290DA3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rozwinięcie wzdłuż linii centralnej naczynia,</w:t>
            </w:r>
          </w:p>
          <w:p w14:paraId="0A10267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włączanie/wyłączanie zwapnień,</w:t>
            </w:r>
          </w:p>
          <w:p w14:paraId="28A00C02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pomiar średnicy, pola przekroju w płaszczyźnie prostopadłej do osi naczynia, </w:t>
            </w:r>
          </w:p>
          <w:p w14:paraId="1EF9675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pomiar długości naczynia wzdłuż krzywej,</w:t>
            </w:r>
          </w:p>
          <w:p w14:paraId="60FEF95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rekonstrukcje MPR krzywoliniowe oraz poprzeczne analizowanego naczynia,</w:t>
            </w:r>
          </w:p>
          <w:p w14:paraId="30AF862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wyznaczanie </w:t>
            </w:r>
            <w:proofErr w:type="spellStart"/>
            <w:r w:rsidRPr="001664D0">
              <w:rPr>
                <w:sz w:val="22"/>
                <w:szCs w:val="22"/>
              </w:rPr>
              <w:t>stenozy</w:t>
            </w:r>
            <w:proofErr w:type="spellEnd"/>
          </w:p>
          <w:p w14:paraId="6FAA54C1" w14:textId="58BA9A13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74827123" w14:textId="09B5BA2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4B3B43D3" w14:textId="46ACE39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3BA5D616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5B7D605" w14:textId="77777777" w:rsidTr="005C7244">
        <w:trPr>
          <w:trHeight w:val="138"/>
        </w:trPr>
        <w:tc>
          <w:tcPr>
            <w:tcW w:w="846" w:type="dxa"/>
          </w:tcPr>
          <w:p w14:paraId="23F585F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BB3F9B6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Możliwość tworzenia własnego </w:t>
            </w:r>
            <w:proofErr w:type="spellStart"/>
            <w:r w:rsidRPr="001664D0">
              <w:rPr>
                <w:sz w:val="22"/>
                <w:szCs w:val="22"/>
              </w:rPr>
              <w:t>workflow</w:t>
            </w:r>
            <w:proofErr w:type="spellEnd"/>
            <w:r w:rsidRPr="001664D0">
              <w:rPr>
                <w:sz w:val="22"/>
                <w:szCs w:val="22"/>
              </w:rPr>
              <w:t xml:space="preserve"> (makro) do ustandaryzowanego i powtarzalnego opracowywania badań naczyniowych, pozwalającego na dokumentowanie pomiarów, zdjęć, wskazań, rekonstrukcji radialnych/równoległych głównych naczyń (technologia </w:t>
            </w:r>
            <w:proofErr w:type="spellStart"/>
            <w:r w:rsidRPr="001E6376">
              <w:rPr>
                <w:sz w:val="22"/>
                <w:szCs w:val="22"/>
              </w:rPr>
              <w:t>Rapid</w:t>
            </w:r>
            <w:proofErr w:type="spellEnd"/>
            <w:r w:rsidRPr="001E6376">
              <w:rPr>
                <w:sz w:val="22"/>
                <w:szCs w:val="22"/>
              </w:rPr>
              <w:t xml:space="preserve"> </w:t>
            </w:r>
            <w:proofErr w:type="spellStart"/>
            <w:r w:rsidRPr="001E6376">
              <w:rPr>
                <w:sz w:val="22"/>
                <w:szCs w:val="22"/>
              </w:rPr>
              <w:t>Results</w:t>
            </w:r>
            <w:proofErr w:type="spellEnd"/>
            <w:r w:rsidRPr="001E6376">
              <w:rPr>
                <w:sz w:val="22"/>
                <w:szCs w:val="22"/>
              </w:rPr>
              <w:t xml:space="preserve"> lub</w:t>
            </w:r>
            <w:r w:rsidRPr="001664D0">
              <w:rPr>
                <w:sz w:val="22"/>
                <w:szCs w:val="22"/>
              </w:rPr>
              <w:t xml:space="preserve"> zgodnie z nazewnictwem producenta). </w:t>
            </w:r>
          </w:p>
          <w:p w14:paraId="1D2190E1" w14:textId="627F78C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natychmiastowego wysłania wygenerowanych rekonstrukcji do aparatu zabiegowego oraz eksportu wyodrębnionej struktury naczyń obwodowych do aplikacji firm trzecich.</w:t>
            </w:r>
          </w:p>
        </w:tc>
        <w:tc>
          <w:tcPr>
            <w:tcW w:w="1505" w:type="dxa"/>
            <w:vAlign w:val="center"/>
          </w:tcPr>
          <w:p w14:paraId="2BBFBF09" w14:textId="4F497D4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305C63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610980E" w14:textId="0F923D1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75A63E7A" w14:textId="714F824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5E8929B1" w14:textId="77777777" w:rsidTr="005C7244">
        <w:trPr>
          <w:trHeight w:val="138"/>
        </w:trPr>
        <w:tc>
          <w:tcPr>
            <w:tcW w:w="846" w:type="dxa"/>
          </w:tcPr>
          <w:p w14:paraId="094B062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44F2AFA" w14:textId="77777777" w:rsidR="003720C3" w:rsidRPr="001664D0" w:rsidRDefault="003720C3" w:rsidP="002C60B5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Wsparcie w badaniach CT w procesie planowania </w:t>
            </w:r>
            <w:proofErr w:type="spellStart"/>
            <w:r w:rsidRPr="001664D0">
              <w:rPr>
                <w:sz w:val="22"/>
                <w:szCs w:val="22"/>
              </w:rPr>
              <w:t>stentu</w:t>
            </w:r>
            <w:proofErr w:type="spellEnd"/>
            <w:r w:rsidRPr="001664D0">
              <w:rPr>
                <w:sz w:val="22"/>
                <w:szCs w:val="22"/>
              </w:rPr>
              <w:t xml:space="preserve">, polegające na generowaniu raportów zawierających pomiary oraz zdjęcia, pozwalających na zamawianie dedykowanych </w:t>
            </w:r>
            <w:proofErr w:type="spellStart"/>
            <w:r w:rsidRPr="001664D0">
              <w:rPr>
                <w:sz w:val="22"/>
                <w:szCs w:val="22"/>
              </w:rPr>
              <w:t>stentów</w:t>
            </w:r>
            <w:proofErr w:type="spellEnd"/>
            <w:r w:rsidRPr="001664D0">
              <w:rPr>
                <w:sz w:val="22"/>
                <w:szCs w:val="22"/>
              </w:rPr>
              <w:t xml:space="preserve"> naczyniowych</w:t>
            </w:r>
          </w:p>
          <w:p w14:paraId="1E385379" w14:textId="5C3082F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3 użytkowników.</w:t>
            </w:r>
          </w:p>
        </w:tc>
        <w:tc>
          <w:tcPr>
            <w:tcW w:w="1505" w:type="dxa"/>
            <w:vAlign w:val="center"/>
          </w:tcPr>
          <w:p w14:paraId="71E7171B" w14:textId="4C1E6A1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96E51F5" w14:textId="2DFFAC4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284AF441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C2DA8C4" w14:textId="77777777" w:rsidTr="005C7244">
        <w:trPr>
          <w:trHeight w:val="138"/>
        </w:trPr>
        <w:tc>
          <w:tcPr>
            <w:tcW w:w="846" w:type="dxa"/>
          </w:tcPr>
          <w:p w14:paraId="4896320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5D9056B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automatycznego usuwania kości w obrębie czaszki i szyi metodą DSA w badaniach naczyniowych CT</w:t>
            </w:r>
          </w:p>
          <w:p w14:paraId="450AA305" w14:textId="31B1A68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441CC292" w14:textId="074E358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E612705" w14:textId="4480E6A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022A55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AAC30C5" w14:textId="77777777" w:rsidTr="005C7244">
        <w:trPr>
          <w:trHeight w:val="138"/>
        </w:trPr>
        <w:tc>
          <w:tcPr>
            <w:tcW w:w="846" w:type="dxa"/>
          </w:tcPr>
          <w:p w14:paraId="13E1CD6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E693804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segmentacji 3D i oceny krwiaków w mózgu z serii bez kontrastu wraz z automatycznym obliczaniem objętości krwiaka oraz jego krótkiej i długiej osi</w:t>
            </w:r>
          </w:p>
          <w:p w14:paraId="5891DA75" w14:textId="0596CA7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6E76A5E0" w14:textId="04E22F5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58C66761" w14:textId="201E4E3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E78C86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D7903E1" w14:textId="77777777" w:rsidTr="005C7244">
        <w:trPr>
          <w:trHeight w:val="138"/>
        </w:trPr>
        <w:tc>
          <w:tcPr>
            <w:tcW w:w="846" w:type="dxa"/>
          </w:tcPr>
          <w:p w14:paraId="06C9F65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43EFCF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segmentacji 3D i oceny tętniaków w mózgu z serii z kontrastem wraz z pomiarami min.: objętości tętniaka, minimalnej i maksymalnej długości tętniaka oraz minimalnej i maksymalnej średnicy szyjki tętniaka</w:t>
            </w:r>
          </w:p>
          <w:p w14:paraId="0CFCD2A9" w14:textId="2F7B59D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5A2A4973" w14:textId="2A3232F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350B97D" w14:textId="2AEF7DB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6AE8BBC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1CF13CA" w14:textId="77777777" w:rsidTr="005C7244">
        <w:trPr>
          <w:trHeight w:val="138"/>
        </w:trPr>
        <w:tc>
          <w:tcPr>
            <w:tcW w:w="846" w:type="dxa"/>
          </w:tcPr>
          <w:p w14:paraId="0F600CF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2D93D5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perfuzji mózgu umożliwiające ocenę ilościową i jakościową (mapy barwne) co najmniej następujących parametrów: </w:t>
            </w:r>
          </w:p>
          <w:p w14:paraId="4312FAC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rBF</w:t>
            </w:r>
            <w:proofErr w:type="spellEnd"/>
            <w:r w:rsidRPr="001664D0">
              <w:rPr>
                <w:sz w:val="22"/>
                <w:szCs w:val="22"/>
              </w:rPr>
              <w:t xml:space="preserve"> (miejscowy przepływ krwi), </w:t>
            </w:r>
          </w:p>
          <w:p w14:paraId="4A2AE19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rBV</w:t>
            </w:r>
            <w:proofErr w:type="spellEnd"/>
            <w:r w:rsidRPr="001664D0">
              <w:rPr>
                <w:sz w:val="22"/>
                <w:szCs w:val="22"/>
              </w:rPr>
              <w:t xml:space="preserve"> (miejscowa objętość krwi) </w:t>
            </w:r>
          </w:p>
          <w:p w14:paraId="6A1DDE2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TTP (czas do szczytu krzywej wzmocnienia) </w:t>
            </w:r>
          </w:p>
          <w:p w14:paraId="16E199FA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MTT (średni czas przejścia) </w:t>
            </w:r>
          </w:p>
          <w:p w14:paraId="67DCCAA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PS (ocena bariery przepuszczalności błon komórkowych)</w:t>
            </w:r>
          </w:p>
          <w:p w14:paraId="72DF0406" w14:textId="1C5884A0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70AA4A45" w14:textId="0AE4BAE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4FF02F14" w14:textId="40B730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4C4AEF6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5F7C067" w14:textId="77777777" w:rsidTr="005C7244">
        <w:trPr>
          <w:trHeight w:val="138"/>
        </w:trPr>
        <w:tc>
          <w:tcPr>
            <w:tcW w:w="846" w:type="dxa"/>
          </w:tcPr>
          <w:p w14:paraId="08C4709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3E3F6E9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Funkcjonalność szybkiego i powtarzalnego automatycznego generowania map perfuzyjnych bez</w:t>
            </w:r>
          </w:p>
          <w:p w14:paraId="5B83EFD5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konieczności ręcznego otwierania badania na stacji lekarskiej oraz ich archiwizowania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</w:p>
          <w:p w14:paraId="6F949824" w14:textId="243452CA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="001E6376">
              <w:rPr>
                <w:sz w:val="22"/>
                <w:szCs w:val="22"/>
              </w:rPr>
              <w:t xml:space="preserve"> </w:t>
            </w:r>
            <w:r w:rsidR="001E6376" w:rsidRPr="001664D0">
              <w:rPr>
                <w:sz w:val="22"/>
                <w:szCs w:val="22"/>
              </w:rPr>
              <w:t>lub zgodnie z nomenklaturą producenta</w:t>
            </w:r>
            <w:r w:rsidRPr="001664D0">
              <w:rPr>
                <w:sz w:val="22"/>
                <w:szCs w:val="22"/>
              </w:rPr>
              <w:t>), na potrzeby szybkiej oceny badań SOR (m.in. udarów).</w:t>
            </w:r>
          </w:p>
          <w:p w14:paraId="329D8E25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natychmiastowego wysłania wygenerowanych map do aparatu zabiegowego.</w:t>
            </w:r>
          </w:p>
          <w:p w14:paraId="7320CB6A" w14:textId="6162FF06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tworzenia własnego szablonu opracowywania badań perfuzyjnych (makro).</w:t>
            </w:r>
          </w:p>
        </w:tc>
        <w:tc>
          <w:tcPr>
            <w:tcW w:w="1505" w:type="dxa"/>
            <w:vAlign w:val="center"/>
          </w:tcPr>
          <w:p w14:paraId="4C288AEE" w14:textId="2DDE845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83F7B85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A66BC2E" w14:textId="3672831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24E03E1" w14:textId="1246E945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E259857" w14:textId="77777777" w:rsidTr="005C7244">
        <w:trPr>
          <w:trHeight w:val="138"/>
        </w:trPr>
        <w:tc>
          <w:tcPr>
            <w:tcW w:w="846" w:type="dxa"/>
          </w:tcPr>
          <w:p w14:paraId="45F1C01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DA77CEF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Automatyczna ocena badań CT bez kontrastu (natywnych) wraz z określeniem parametru ASPECTS - Alberta </w:t>
            </w:r>
            <w:proofErr w:type="spellStart"/>
            <w:r w:rsidRPr="001664D0">
              <w:rPr>
                <w:sz w:val="22"/>
                <w:szCs w:val="22"/>
              </w:rPr>
              <w:t>Stroke</w:t>
            </w:r>
            <w:proofErr w:type="spellEnd"/>
            <w:r w:rsidRPr="001664D0">
              <w:rPr>
                <w:sz w:val="22"/>
                <w:szCs w:val="22"/>
              </w:rPr>
              <w:t xml:space="preserve"> Program </w:t>
            </w:r>
            <w:proofErr w:type="spellStart"/>
            <w:r w:rsidRPr="001664D0">
              <w:rPr>
                <w:sz w:val="22"/>
                <w:szCs w:val="22"/>
              </w:rPr>
              <w:t>Early</w:t>
            </w:r>
            <w:proofErr w:type="spellEnd"/>
            <w:r w:rsidRPr="001664D0">
              <w:rPr>
                <w:sz w:val="22"/>
                <w:szCs w:val="22"/>
              </w:rPr>
              <w:t xml:space="preserve"> CT </w:t>
            </w:r>
            <w:proofErr w:type="spellStart"/>
            <w:r w:rsidRPr="001664D0">
              <w:rPr>
                <w:sz w:val="22"/>
                <w:szCs w:val="22"/>
              </w:rPr>
              <w:t>Score</w:t>
            </w:r>
            <w:proofErr w:type="spellEnd"/>
            <w:r w:rsidRPr="001664D0">
              <w:rPr>
                <w:sz w:val="22"/>
                <w:szCs w:val="22"/>
              </w:rPr>
              <w:t xml:space="preserve"> - umożliwiające:</w:t>
            </w:r>
          </w:p>
          <w:p w14:paraId="6D7087F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zaznaczenie obszarów objętych udarem, rozległości i zaawansowania strefy niedokrwienia,</w:t>
            </w:r>
          </w:p>
          <w:p w14:paraId="111D9A01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generowanie pomiarów/map bez konieczności ręcznego otwierania badania na stacji lekarskiej.</w:t>
            </w:r>
          </w:p>
          <w:p w14:paraId="37A9C88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wysyłanie pomiarów/map do systemu PACS oraz ich archiwizowania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nomenklaturą producenta)</w:t>
            </w:r>
          </w:p>
          <w:p w14:paraId="66633255" w14:textId="077F4E7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068ECA03" w14:textId="39F2207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21B16CA" w14:textId="537704C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 – </w:t>
            </w:r>
            <w:r w:rsidR="004D6519" w:rsidRPr="001664D0">
              <w:rPr>
                <w:sz w:val="22"/>
                <w:szCs w:val="22"/>
              </w:rPr>
              <w:t>10</w:t>
            </w:r>
            <w:r w:rsidRPr="001664D0">
              <w:rPr>
                <w:sz w:val="22"/>
                <w:szCs w:val="22"/>
              </w:rPr>
              <w:t xml:space="preserve"> pkt</w:t>
            </w:r>
          </w:p>
          <w:p w14:paraId="2EE8947B" w14:textId="444627A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2B94FFC9" w14:textId="456FA42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8302767" w14:textId="77777777" w:rsidTr="005C7244">
        <w:trPr>
          <w:trHeight w:val="138"/>
        </w:trPr>
        <w:tc>
          <w:tcPr>
            <w:tcW w:w="846" w:type="dxa"/>
          </w:tcPr>
          <w:p w14:paraId="4C9EB97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8CE0F2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dynamicznego wzmocnienia naczyń głowy w badaniu 4D-CTA. Wizualizacja napływu środka kontrastowego w czasie w badaniach naczyniowych w 4D z możliwością oceny wybranej fazy, wyświetlaniem </w:t>
            </w:r>
            <w:r w:rsidRPr="001664D0">
              <w:rPr>
                <w:sz w:val="22"/>
                <w:szCs w:val="22"/>
              </w:rPr>
              <w:lastRenderedPageBreak/>
              <w:t xml:space="preserve">krzywych czasowych tłumienia (TAC) i automatycznym tworzeniem rekonstrukcji </w:t>
            </w:r>
            <w:proofErr w:type="spellStart"/>
            <w:r w:rsidRPr="001664D0">
              <w:rPr>
                <w:sz w:val="22"/>
                <w:szCs w:val="22"/>
              </w:rPr>
              <w:t>tMIP</w:t>
            </w:r>
            <w:proofErr w:type="spellEnd"/>
            <w:r w:rsidRPr="001664D0">
              <w:rPr>
                <w:sz w:val="22"/>
                <w:szCs w:val="22"/>
              </w:rPr>
              <w:t xml:space="preserve"> (</w:t>
            </w:r>
            <w:proofErr w:type="spellStart"/>
            <w:r w:rsidRPr="001664D0">
              <w:rPr>
                <w:sz w:val="22"/>
                <w:szCs w:val="22"/>
              </w:rPr>
              <w:t>temporal</w:t>
            </w:r>
            <w:proofErr w:type="spellEnd"/>
            <w:r w:rsidRPr="001664D0">
              <w:rPr>
                <w:sz w:val="22"/>
                <w:szCs w:val="22"/>
              </w:rPr>
              <w:t xml:space="preserve"> Maximum </w:t>
            </w:r>
            <w:proofErr w:type="spellStart"/>
            <w:r w:rsidRPr="001664D0">
              <w:rPr>
                <w:sz w:val="22"/>
                <w:szCs w:val="22"/>
              </w:rPr>
              <w:t>Intensity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Projection</w:t>
            </w:r>
            <w:proofErr w:type="spellEnd"/>
            <w:r w:rsidRPr="001664D0">
              <w:rPr>
                <w:sz w:val="22"/>
                <w:szCs w:val="22"/>
              </w:rPr>
              <w:t>)</w:t>
            </w:r>
          </w:p>
          <w:p w14:paraId="003E1B12" w14:textId="24289973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69A13949" w14:textId="449386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91F84C1" w14:textId="71EC0D3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7934C32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D7C19B6" w14:textId="77777777" w:rsidTr="005C7244">
        <w:trPr>
          <w:trHeight w:val="138"/>
        </w:trPr>
        <w:tc>
          <w:tcPr>
            <w:tcW w:w="846" w:type="dxa"/>
          </w:tcPr>
          <w:p w14:paraId="7E34F5B3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A98DF8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wyznaczanie linii środkowej mózgu z automatycznym obliczaniem jej przemieszczenia</w:t>
            </w:r>
          </w:p>
          <w:p w14:paraId="50C2CF49" w14:textId="05C45FBE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5C96F5B7" w14:textId="5999AEC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526B736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265D5149" w14:textId="7F37126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5043542" w14:textId="66F94CD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291435D2" w14:textId="77777777" w:rsidTr="005C7244">
        <w:trPr>
          <w:trHeight w:val="138"/>
        </w:trPr>
        <w:tc>
          <w:tcPr>
            <w:tcW w:w="846" w:type="dxa"/>
          </w:tcPr>
          <w:p w14:paraId="2B4809A0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CCE872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Zaawansowane oprogramowanie do oceny badań CT głowy umożliwiające automatyczną identyfikację obszarów </w:t>
            </w:r>
            <w:proofErr w:type="spellStart"/>
            <w:r w:rsidRPr="001664D0">
              <w:rPr>
                <w:sz w:val="22"/>
                <w:szCs w:val="22"/>
              </w:rPr>
              <w:t>hiperdensyjnych</w:t>
            </w:r>
            <w:proofErr w:type="spellEnd"/>
            <w:r w:rsidRPr="001664D0">
              <w:rPr>
                <w:sz w:val="22"/>
                <w:szCs w:val="22"/>
              </w:rPr>
              <w:t xml:space="preserve"> (w tym krwiaków), automatyczną segmentacją i wyznaczaniem ich objętości</w:t>
            </w:r>
          </w:p>
          <w:p w14:paraId="05A61599" w14:textId="0A238C62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4F973339" w14:textId="10CD3B56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7ECAE1E5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694E4B9" w14:textId="4849099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917974D" w14:textId="050520A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2A9A64A" w14:textId="77777777" w:rsidTr="005C7244">
        <w:trPr>
          <w:trHeight w:val="138"/>
        </w:trPr>
        <w:tc>
          <w:tcPr>
            <w:tcW w:w="846" w:type="dxa"/>
          </w:tcPr>
          <w:p w14:paraId="522EF7F8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C0B6CD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wspierające zautomatyzowany </w:t>
            </w:r>
            <w:proofErr w:type="spellStart"/>
            <w:r w:rsidRPr="001664D0">
              <w:rPr>
                <w:sz w:val="22"/>
                <w:szCs w:val="22"/>
              </w:rPr>
              <w:t>triaż</w:t>
            </w:r>
            <w:proofErr w:type="spellEnd"/>
            <w:r w:rsidRPr="001664D0">
              <w:rPr>
                <w:sz w:val="22"/>
                <w:szCs w:val="22"/>
              </w:rPr>
              <w:t xml:space="preserve"> pacjentów z podejrzeniem udaru krwotocznego i niedokrwiennego umożliwiające:</w:t>
            </w:r>
          </w:p>
          <w:p w14:paraId="6D5BC9B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detekcję krwotoku śródczaszkowego (ICH) i podpajęczynówkowego (SAH),</w:t>
            </w:r>
          </w:p>
          <w:p w14:paraId="7556B8F0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automatyczną detekcję okluzji dużych naczyń w obszarze głowy (LVO),</w:t>
            </w:r>
          </w:p>
          <w:p w14:paraId="1B01BD6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oznaczanie (flagowanie) przypadków z podejrzeniem ICH, SAH lub LVO</w:t>
            </w:r>
          </w:p>
          <w:p w14:paraId="6EEBBF74" w14:textId="2CCC201D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651CC797" w14:textId="2DF8D08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350212B7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1C21CED7" w14:textId="2B94D20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808BF8F" w14:textId="30C1A2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5F7CDF1" w14:textId="77777777" w:rsidTr="005C7244">
        <w:trPr>
          <w:trHeight w:val="138"/>
        </w:trPr>
        <w:tc>
          <w:tcPr>
            <w:tcW w:w="846" w:type="dxa"/>
          </w:tcPr>
          <w:p w14:paraId="033DCCB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3108268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efektywnej oceny badań onkologicznych z możliwością:</w:t>
            </w:r>
          </w:p>
          <w:p w14:paraId="1B67A6DA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automatycznej segmentacji zmian ogniskowych w 3D w płucach, wątrobie i węzłach chłonnych, wraz możliwością ręcznej korekty,</w:t>
            </w:r>
          </w:p>
          <w:p w14:paraId="7278AF3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automatycznego pomiaru zmiany (min. średnicy i objętości) oraz obliczania kryteriów onkologicznych (min. RECIST 1.0, RECIST 1.1, WHO, CHOI) </w:t>
            </w:r>
          </w:p>
          <w:p w14:paraId="1AE6CFC3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porównywania wielu badań tego samego pacjenta jednocześnie wraz z synchronizacją przestrzenną</w:t>
            </w:r>
          </w:p>
          <w:p w14:paraId="74E2FE96" w14:textId="23BD2C35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434DC199" w14:textId="2B55A1D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908D3CA" w14:textId="34B6673D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02B1B19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B092AF7" w14:textId="77777777" w:rsidTr="005C7244">
        <w:trPr>
          <w:trHeight w:val="138"/>
        </w:trPr>
        <w:tc>
          <w:tcPr>
            <w:tcW w:w="846" w:type="dxa"/>
          </w:tcPr>
          <w:p w14:paraId="03E042C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F2F15AB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Dedykowane (odrębne) algorytmy do segmentacji zmian w płucach, wątrobie oraz węzłach chłonnych</w:t>
            </w:r>
          </w:p>
          <w:p w14:paraId="4D6D94F1" w14:textId="1C5F030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7FF7CF8B" w14:textId="04052A4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074AC87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60E1FA36" w14:textId="5AFA2AB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848C70D" w14:textId="0F83AC1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D37BCE3" w14:textId="77777777" w:rsidTr="005C7244">
        <w:trPr>
          <w:trHeight w:val="138"/>
        </w:trPr>
        <w:tc>
          <w:tcPr>
            <w:tcW w:w="846" w:type="dxa"/>
          </w:tcPr>
          <w:p w14:paraId="1D4A94AF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3525ECD3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przeglądania </w:t>
            </w:r>
            <w:r w:rsidRPr="001664D0">
              <w:rPr>
                <w:sz w:val="22"/>
                <w:szCs w:val="22"/>
              </w:rPr>
              <w:lastRenderedPageBreak/>
              <w:t>wielofazowych obrazów TK wątroby zgodnie z kryteriami LI-RADS wraz z określaniem współczynników skali LI-RADS.</w:t>
            </w:r>
          </w:p>
          <w:p w14:paraId="5136C235" w14:textId="0AFB3399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</w:t>
            </w:r>
          </w:p>
        </w:tc>
        <w:tc>
          <w:tcPr>
            <w:tcW w:w="1505" w:type="dxa"/>
            <w:vAlign w:val="center"/>
          </w:tcPr>
          <w:p w14:paraId="3CC553C8" w14:textId="61F718F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4A4691D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92BE20A" w14:textId="1056B922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Nie – 0 pkt</w:t>
            </w:r>
          </w:p>
        </w:tc>
        <w:tc>
          <w:tcPr>
            <w:tcW w:w="2126" w:type="dxa"/>
            <w:vAlign w:val="center"/>
          </w:tcPr>
          <w:p w14:paraId="238B974A" w14:textId="496DD2E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FD2E2A4" w14:textId="77777777" w:rsidTr="005C7244">
        <w:trPr>
          <w:trHeight w:val="138"/>
        </w:trPr>
        <w:tc>
          <w:tcPr>
            <w:tcW w:w="846" w:type="dxa"/>
          </w:tcPr>
          <w:p w14:paraId="0CDC9EB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8BEC322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oceny badań onkologicznych/pulmonologicznych umożliwiające:</w:t>
            </w:r>
          </w:p>
          <w:p w14:paraId="4950F2C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segmentację zmian ogniskowych w 3D w płucach wraz z możliwością ręcznej korekty,</w:t>
            </w:r>
          </w:p>
          <w:p w14:paraId="417E86D9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wyznaczanie parametrów: max średnicy, objętości, średniej gęstości wraz z odchyleniem standardowym </w:t>
            </w:r>
          </w:p>
          <w:p w14:paraId="06C23BE3" w14:textId="2E080268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użytkowników.</w:t>
            </w:r>
          </w:p>
        </w:tc>
        <w:tc>
          <w:tcPr>
            <w:tcW w:w="1505" w:type="dxa"/>
            <w:vAlign w:val="center"/>
          </w:tcPr>
          <w:p w14:paraId="64801FAC" w14:textId="045125E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224BE9C5" w14:textId="702533D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5553EDB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5FEC003" w14:textId="77777777" w:rsidTr="005C7244">
        <w:trPr>
          <w:trHeight w:val="138"/>
        </w:trPr>
        <w:tc>
          <w:tcPr>
            <w:tcW w:w="846" w:type="dxa"/>
          </w:tcPr>
          <w:p w14:paraId="4BA2F63D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3826D0E7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Śledzenie zmian nowotworowych z możliwością pomiarów progresji zmiany, z możliwością klasyfikacji zmian zgodnie z kryteriami </w:t>
            </w:r>
            <w:proofErr w:type="spellStart"/>
            <w:r w:rsidRPr="001664D0">
              <w:rPr>
                <w:sz w:val="22"/>
                <w:szCs w:val="22"/>
              </w:rPr>
              <w:t>Lung</w:t>
            </w:r>
            <w:proofErr w:type="spellEnd"/>
            <w:r w:rsidRPr="001664D0">
              <w:rPr>
                <w:sz w:val="22"/>
                <w:szCs w:val="22"/>
              </w:rPr>
              <w:t>-RADS i TNM.</w:t>
            </w:r>
          </w:p>
          <w:p w14:paraId="45CD4D17" w14:textId="4428EF2E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użytkowników.</w:t>
            </w:r>
          </w:p>
        </w:tc>
        <w:tc>
          <w:tcPr>
            <w:tcW w:w="1505" w:type="dxa"/>
            <w:vAlign w:val="center"/>
          </w:tcPr>
          <w:p w14:paraId="70133768" w14:textId="716C999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A090BC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2C4178A2" w14:textId="781543C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66BDAF66" w14:textId="15410558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2D48519" w14:textId="77777777" w:rsidTr="005C7244">
        <w:trPr>
          <w:trHeight w:val="138"/>
        </w:trPr>
        <w:tc>
          <w:tcPr>
            <w:tcW w:w="846" w:type="dxa"/>
          </w:tcPr>
          <w:p w14:paraId="17AD9A5B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321A0FF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do automatycznej detekcji i oceny guzków płuc wraz z oceną trendów wzrostu (typu CAD)</w:t>
            </w:r>
          </w:p>
          <w:p w14:paraId="7A074502" w14:textId="4C2A2C21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</w:t>
            </w:r>
          </w:p>
        </w:tc>
        <w:tc>
          <w:tcPr>
            <w:tcW w:w="1505" w:type="dxa"/>
            <w:vAlign w:val="center"/>
          </w:tcPr>
          <w:p w14:paraId="03EF6786" w14:textId="08EBD17F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26334A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2E7D49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6961FB3" w14:textId="77777777" w:rsidTr="005C7244">
        <w:trPr>
          <w:trHeight w:val="138"/>
        </w:trPr>
        <w:tc>
          <w:tcPr>
            <w:tcW w:w="846" w:type="dxa"/>
          </w:tcPr>
          <w:p w14:paraId="333C8B3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9D0B101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przetwarzanie w tle (bez ingerencji użytkownika) przez serwer aplikacyjny </w:t>
            </w:r>
            <w:proofErr w:type="spellStart"/>
            <w:r w:rsidRPr="001664D0">
              <w:rPr>
                <w:sz w:val="22"/>
                <w:szCs w:val="22"/>
              </w:rPr>
              <w:t>niskodawkowych</w:t>
            </w:r>
            <w:proofErr w:type="spellEnd"/>
            <w:r w:rsidRPr="001664D0">
              <w:rPr>
                <w:sz w:val="22"/>
                <w:szCs w:val="22"/>
              </w:rPr>
              <w:t xml:space="preserve"> badań CT klatki piersiowej, na potrzeby obsługi programów przesiewowych.</w:t>
            </w:r>
          </w:p>
          <w:p w14:paraId="36235239" w14:textId="2CBD8CFE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serwera aplikacyjnego typu Second Reader </w:t>
            </w:r>
            <w:r w:rsidR="00690F50" w:rsidRPr="001664D0">
              <w:rPr>
                <w:sz w:val="22"/>
                <w:szCs w:val="22"/>
              </w:rPr>
              <w:t xml:space="preserve">lub równoważne </w:t>
            </w:r>
            <w:r w:rsidRPr="001664D0">
              <w:rPr>
                <w:sz w:val="22"/>
                <w:szCs w:val="22"/>
              </w:rPr>
              <w:t xml:space="preserve">w sposób automatyczny, bez konieczności ręcznego otwierania badań, przetwarza w tle badania CT, dokonuje wyszukania zmian w płucach, zapisuje je w seriach wynikowych DICOM w archiwum PACS (technologia </w:t>
            </w:r>
            <w:proofErr w:type="spellStart"/>
            <w:r w:rsidRPr="001664D0">
              <w:rPr>
                <w:sz w:val="22"/>
                <w:szCs w:val="22"/>
              </w:rPr>
              <w:t>Rapid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Results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producenta). </w:t>
            </w:r>
          </w:p>
          <w:p w14:paraId="34B5F3BB" w14:textId="04162CE7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Serie wynikowe zapisane w PACS zawierają znaczniki </w:t>
            </w:r>
            <w:proofErr w:type="spellStart"/>
            <w:r w:rsidRPr="001664D0">
              <w:rPr>
                <w:sz w:val="22"/>
                <w:szCs w:val="22"/>
              </w:rPr>
              <w:t>Lung</w:t>
            </w:r>
            <w:proofErr w:type="spellEnd"/>
            <w:r w:rsidRPr="001664D0">
              <w:rPr>
                <w:sz w:val="22"/>
                <w:szCs w:val="22"/>
              </w:rPr>
              <w:t xml:space="preserve"> CAD wraz z towarzyszącymi obrazami.</w:t>
            </w:r>
          </w:p>
        </w:tc>
        <w:tc>
          <w:tcPr>
            <w:tcW w:w="1505" w:type="dxa"/>
            <w:vAlign w:val="center"/>
          </w:tcPr>
          <w:p w14:paraId="43542799" w14:textId="61C5456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2D71B5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0E7FEA2F" w14:textId="71419D6B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C47B921" w14:textId="7A76CC7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5294CB4" w14:textId="77777777" w:rsidTr="005C7244">
        <w:trPr>
          <w:trHeight w:val="138"/>
        </w:trPr>
        <w:tc>
          <w:tcPr>
            <w:tcW w:w="846" w:type="dxa"/>
          </w:tcPr>
          <w:p w14:paraId="64AE9C95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8D820E1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Automatyczne porównywanie badań CT w 3D, z kolorowym zaznaczeniem zmian pomiędzy badaniami (technologia </w:t>
            </w:r>
            <w:proofErr w:type="spellStart"/>
            <w:r w:rsidRPr="001664D0">
              <w:rPr>
                <w:sz w:val="22"/>
                <w:szCs w:val="22"/>
              </w:rPr>
              <w:t>Lung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Change</w:t>
            </w:r>
            <w:proofErr w:type="spellEnd"/>
            <w:r w:rsidRPr="001664D0">
              <w:rPr>
                <w:sz w:val="22"/>
                <w:szCs w:val="22"/>
              </w:rPr>
              <w:t xml:space="preserve"> lub zgodnie z nazewnictwem producenta) realizujące:</w:t>
            </w:r>
          </w:p>
          <w:p w14:paraId="66721CA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automatyczne załadowanie, wyświetlenie i zarejestrowanie badania bieżącego i poprzedniego bez konieczności ręcznej interakcji przez użytkownika,</w:t>
            </w:r>
          </w:p>
          <w:p w14:paraId="42C2D08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automatyczne zaznaczenie w kolorze (np. pomarańczowy kolor – zwiększenie gęstości HU, niebieski – zmniejszenie HU) wszelkich zmian w gęstości płuc pomiędzy dwoma badaniami CT,</w:t>
            </w:r>
          </w:p>
          <w:p w14:paraId="46C65695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możliwość włączania/wyłączania kolorowej nakładki obrazującej zmianę gęstości HU</w:t>
            </w:r>
          </w:p>
          <w:p w14:paraId="19B9F71E" w14:textId="41F46AEB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2 użytkowników.</w:t>
            </w:r>
          </w:p>
        </w:tc>
        <w:tc>
          <w:tcPr>
            <w:tcW w:w="1505" w:type="dxa"/>
            <w:vAlign w:val="center"/>
          </w:tcPr>
          <w:p w14:paraId="0E49FE76" w14:textId="58B69C9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7D40FB8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47B3B00F" w14:textId="40FDFBA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53761C52" w14:textId="3A90019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C6EE1B8" w14:textId="77777777" w:rsidTr="005C7244">
        <w:trPr>
          <w:trHeight w:val="138"/>
        </w:trPr>
        <w:tc>
          <w:tcPr>
            <w:tcW w:w="846" w:type="dxa"/>
          </w:tcPr>
          <w:p w14:paraId="1EAB3051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857527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do oceny badań wykonanych w technice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proofErr w:type="spellEnd"/>
            <w:r w:rsidRPr="001664D0">
              <w:rPr>
                <w:sz w:val="22"/>
                <w:szCs w:val="22"/>
              </w:rPr>
              <w:t>/spektralnej realizujące:</w:t>
            </w:r>
          </w:p>
          <w:p w14:paraId="50EC20A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wyświetlenie obrazów o ściśle określonej energii z zakresu 40-190 </w:t>
            </w:r>
            <w:proofErr w:type="spellStart"/>
            <w:r w:rsidRPr="001664D0">
              <w:rPr>
                <w:sz w:val="22"/>
                <w:szCs w:val="22"/>
              </w:rPr>
              <w:t>keV</w:t>
            </w:r>
            <w:proofErr w:type="spellEnd"/>
            <w:r w:rsidRPr="001664D0">
              <w:rPr>
                <w:sz w:val="22"/>
                <w:szCs w:val="22"/>
              </w:rPr>
              <w:t>,</w:t>
            </w:r>
          </w:p>
          <w:p w14:paraId="0DAD651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redukcję szumu poprzez dedykowany algorytm,</w:t>
            </w:r>
          </w:p>
          <w:p w14:paraId="500BBC3B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wyświetlenie równolegle wielu obszarów zainteresowania z pokazaniem ich krzywych tłumienia,</w:t>
            </w:r>
          </w:p>
          <w:p w14:paraId="6D4108F6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analizę statystyczną obszarów zainteresowania</w:t>
            </w:r>
          </w:p>
          <w:p w14:paraId="28694F85" w14:textId="7301A3ED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6B1C6EB7" w14:textId="20FA9DE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3CD054AC" w14:textId="21330980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  <w:vAlign w:val="center"/>
          </w:tcPr>
          <w:p w14:paraId="1F4D1D6F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72A4237F" w14:textId="77777777" w:rsidTr="005C7244">
        <w:trPr>
          <w:trHeight w:val="138"/>
        </w:trPr>
        <w:tc>
          <w:tcPr>
            <w:tcW w:w="846" w:type="dxa"/>
          </w:tcPr>
          <w:p w14:paraId="3E44C7DC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9897D6A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Oprogramowanie pozwalające na wizualizację wychwytu środka kontrastowego w mięśniu sercowym wraz z oceną jakościową w badaniach uzyskanych w akwizycji </w:t>
            </w:r>
            <w:proofErr w:type="spellStart"/>
            <w:r w:rsidRPr="001664D0">
              <w:rPr>
                <w:sz w:val="22"/>
                <w:szCs w:val="22"/>
              </w:rPr>
              <w:t>dwuenergetycznej</w:t>
            </w:r>
            <w:proofErr w:type="spellEnd"/>
          </w:p>
          <w:p w14:paraId="6FB4297F" w14:textId="3A9D3010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6DA8E086" w14:textId="3B49A68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6AAC0384" w14:textId="4DA3A14E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Tak – </w:t>
            </w:r>
            <w:r w:rsidR="004D6519" w:rsidRPr="001664D0">
              <w:rPr>
                <w:sz w:val="22"/>
                <w:szCs w:val="22"/>
              </w:rPr>
              <w:t>10</w:t>
            </w:r>
            <w:r w:rsidRPr="001664D0">
              <w:rPr>
                <w:sz w:val="22"/>
                <w:szCs w:val="22"/>
              </w:rPr>
              <w:t xml:space="preserve"> pkt</w:t>
            </w:r>
          </w:p>
          <w:p w14:paraId="02BA6A65" w14:textId="640FD49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49065F4" w14:textId="41992B5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6E3AB709" w14:textId="77777777" w:rsidTr="005C7244">
        <w:trPr>
          <w:trHeight w:val="138"/>
        </w:trPr>
        <w:tc>
          <w:tcPr>
            <w:tcW w:w="846" w:type="dxa"/>
          </w:tcPr>
          <w:p w14:paraId="43633410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181EE921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Aplikacja dla szybkiej i dokładnej oceny badań SOR, w tym </w:t>
            </w:r>
            <w:proofErr w:type="spellStart"/>
            <w:r w:rsidRPr="001664D0">
              <w:rPr>
                <w:sz w:val="22"/>
                <w:szCs w:val="22"/>
              </w:rPr>
              <w:t>politraumy</w:t>
            </w:r>
            <w:proofErr w:type="spellEnd"/>
            <w:r w:rsidRPr="001664D0">
              <w:rPr>
                <w:sz w:val="22"/>
                <w:szCs w:val="22"/>
              </w:rPr>
              <w:t xml:space="preserve">, obejmująca w obrębie jednej dedykowanej aplikacji klinicznej następujące etapy oceny: </w:t>
            </w:r>
          </w:p>
          <w:p w14:paraId="74E24404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ocena ogólna wraz z dedykowanymi protokołami wyświetlania dla różnych części ciała (min. głowa, klatka, kończyny),</w:t>
            </w:r>
          </w:p>
          <w:p w14:paraId="2758540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naczyniowa wraz z rozwijaniem naczyń po prostej, </w:t>
            </w:r>
          </w:p>
          <w:p w14:paraId="029C4CB7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ocena kostna z możliwością obracania żeber, rozwinięciem struktury kostnej klatki piersiowej tj. żeber i kręgosłupa na płaszczyźnie oraz ich automatycznym etykietowaniem we wszystkich widokach MPR, </w:t>
            </w:r>
          </w:p>
          <w:p w14:paraId="4137B67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ocena kręgosłupa z automatycznym wyznaczaniem linii centralnej rdzenia kręgowego, przeglądaniem w płaszczyznach prostopadłych do osi kręgosłupa,</w:t>
            </w:r>
          </w:p>
          <w:p w14:paraId="4FD119AF" w14:textId="1160A11F" w:rsidR="003720C3" w:rsidRPr="001664D0" w:rsidRDefault="003720C3" w:rsidP="002C60B5">
            <w:pPr>
              <w:snapToGrid w:val="0"/>
              <w:jc w:val="both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- jednoczesny dostęp dla min. 1 użytkownika.</w:t>
            </w:r>
          </w:p>
        </w:tc>
        <w:tc>
          <w:tcPr>
            <w:tcW w:w="1505" w:type="dxa"/>
            <w:vAlign w:val="center"/>
          </w:tcPr>
          <w:p w14:paraId="23D3408B" w14:textId="4311E63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417" w:type="dxa"/>
            <w:vAlign w:val="center"/>
          </w:tcPr>
          <w:p w14:paraId="4E5B8570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10 pkt</w:t>
            </w:r>
          </w:p>
          <w:p w14:paraId="7A5FD289" w14:textId="281AF8B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91CBAE5" w14:textId="2C2142C9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0A52F80A" w14:textId="77777777" w:rsidTr="005C7244">
        <w:trPr>
          <w:trHeight w:val="138"/>
        </w:trPr>
        <w:tc>
          <w:tcPr>
            <w:tcW w:w="846" w:type="dxa"/>
          </w:tcPr>
          <w:p w14:paraId="31A07457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0DDFCE6" w14:textId="77777777" w:rsidR="003720C3" w:rsidRPr="001664D0" w:rsidRDefault="003720C3" w:rsidP="002C60B5">
            <w:pPr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Pakiet oprogramowania do rozszerzonego raportowania obejmujący:</w:t>
            </w:r>
          </w:p>
          <w:p w14:paraId="0F3BEE2E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raporty strukturalne. Tworzenie w trakcie oceny raportów w formacie </w:t>
            </w:r>
            <w:proofErr w:type="spellStart"/>
            <w:r w:rsidRPr="001664D0">
              <w:rPr>
                <w:sz w:val="22"/>
                <w:szCs w:val="22"/>
              </w:rPr>
              <w:t>doc</w:t>
            </w:r>
            <w:proofErr w:type="spellEnd"/>
            <w:r w:rsidRPr="001664D0">
              <w:rPr>
                <w:sz w:val="22"/>
                <w:szCs w:val="22"/>
              </w:rPr>
              <w:t>, pdf, z zapisem w systemie RIS/PACS,</w:t>
            </w:r>
          </w:p>
          <w:p w14:paraId="2A3DD62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raporty zawierające pomiary/wskazania, zdjęcia, tabele z ilościami, automatyczne wypełnianie danymi zebranymi w trakcie oceny badań CT i MR,</w:t>
            </w:r>
          </w:p>
          <w:p w14:paraId="739C033F" w14:textId="101C56E2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predefiniowane szablony.</w:t>
            </w:r>
          </w:p>
        </w:tc>
        <w:tc>
          <w:tcPr>
            <w:tcW w:w="1505" w:type="dxa"/>
            <w:vAlign w:val="center"/>
          </w:tcPr>
          <w:p w14:paraId="43357954" w14:textId="6E9B0DE1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Tak/Nie</w:t>
            </w:r>
          </w:p>
        </w:tc>
        <w:tc>
          <w:tcPr>
            <w:tcW w:w="1417" w:type="dxa"/>
            <w:vAlign w:val="center"/>
          </w:tcPr>
          <w:p w14:paraId="2DC3AAC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– 5 pkt</w:t>
            </w:r>
          </w:p>
          <w:p w14:paraId="757C65A7" w14:textId="467BF753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Nie – 0 pkt</w:t>
            </w:r>
          </w:p>
        </w:tc>
        <w:tc>
          <w:tcPr>
            <w:tcW w:w="2126" w:type="dxa"/>
            <w:vAlign w:val="center"/>
          </w:tcPr>
          <w:p w14:paraId="4054A537" w14:textId="130BF51C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4A6EFEF3" w14:textId="77777777" w:rsidTr="005C7244">
        <w:trPr>
          <w:trHeight w:val="212"/>
        </w:trPr>
        <w:tc>
          <w:tcPr>
            <w:tcW w:w="846" w:type="dxa"/>
          </w:tcPr>
          <w:p w14:paraId="22177CAB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7A16740D" w14:textId="77777777" w:rsidR="003720C3" w:rsidRPr="001664D0" w:rsidRDefault="003720C3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WYPOSAŻENIE DODATKOWE</w:t>
            </w:r>
          </w:p>
        </w:tc>
      </w:tr>
      <w:tr w:rsidR="003720C3" w:rsidRPr="002C60B5" w14:paraId="2605B711" w14:textId="77777777" w:rsidTr="005C7244">
        <w:trPr>
          <w:trHeight w:val="322"/>
        </w:trPr>
        <w:tc>
          <w:tcPr>
            <w:tcW w:w="846" w:type="dxa"/>
          </w:tcPr>
          <w:p w14:paraId="64C9D11A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D67CB4E" w14:textId="77777777" w:rsidR="003720C3" w:rsidRPr="001664D0" w:rsidRDefault="003720C3" w:rsidP="002C60B5">
            <w:pPr>
              <w:snapToGrid w:val="0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Automatyczny </w:t>
            </w:r>
            <w:proofErr w:type="spellStart"/>
            <w:r w:rsidRPr="001664D0">
              <w:rPr>
                <w:sz w:val="22"/>
                <w:szCs w:val="22"/>
              </w:rPr>
              <w:t>wstrzykiwacz</w:t>
            </w:r>
            <w:proofErr w:type="spellEnd"/>
            <w:r w:rsidRPr="001664D0">
              <w:rPr>
                <w:sz w:val="22"/>
                <w:szCs w:val="22"/>
              </w:rPr>
              <w:t xml:space="preserve"> kontrastu do tomografii komputerowej dwugłowicowy (sól fizjologiczna i kontrast) zintegrowany w klasie IV wg standardu CIA 425, lub </w:t>
            </w:r>
            <w:proofErr w:type="spellStart"/>
            <w:r w:rsidRPr="001664D0">
              <w:rPr>
                <w:sz w:val="22"/>
                <w:szCs w:val="22"/>
              </w:rPr>
              <w:t>wstrzykiwacz</w:t>
            </w:r>
            <w:proofErr w:type="spellEnd"/>
            <w:r w:rsidRPr="001664D0">
              <w:rPr>
                <w:sz w:val="22"/>
                <w:szCs w:val="22"/>
              </w:rPr>
              <w:t xml:space="preserve"> </w:t>
            </w:r>
            <w:proofErr w:type="spellStart"/>
            <w:r w:rsidRPr="001664D0">
              <w:rPr>
                <w:sz w:val="22"/>
                <w:szCs w:val="22"/>
              </w:rPr>
              <w:t>bezwkładowy</w:t>
            </w:r>
            <w:proofErr w:type="spellEnd"/>
            <w:r w:rsidRPr="001664D0">
              <w:rPr>
                <w:sz w:val="22"/>
                <w:szCs w:val="22"/>
              </w:rPr>
              <w:t>, 3 kanałowy</w:t>
            </w:r>
          </w:p>
        </w:tc>
        <w:tc>
          <w:tcPr>
            <w:tcW w:w="1505" w:type="dxa"/>
            <w:vAlign w:val="center"/>
          </w:tcPr>
          <w:p w14:paraId="01EF48A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53C2F5ED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796154F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50199BB" w14:textId="77777777" w:rsidTr="005C7244">
        <w:trPr>
          <w:trHeight w:val="138"/>
        </w:trPr>
        <w:tc>
          <w:tcPr>
            <w:tcW w:w="846" w:type="dxa"/>
          </w:tcPr>
          <w:p w14:paraId="444CBC26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EDAE7C1" w14:textId="77777777" w:rsidR="003720C3" w:rsidRPr="001664D0" w:rsidRDefault="003720C3" w:rsidP="002C60B5">
            <w:pPr>
              <w:pStyle w:val="Tekstpodstawowywcity"/>
              <w:spacing w:after="0"/>
              <w:ind w:left="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Oprogramowanie  umożliwiające ostrzeżenie o przekroczeniu progu zdefiniowanej dawki, które:</w:t>
            </w:r>
          </w:p>
          <w:p w14:paraId="3EF9AACF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rFonts w:eastAsia="Times New Roman"/>
                <w:kern w:val="0"/>
                <w:sz w:val="22"/>
                <w:szCs w:val="22"/>
              </w:rPr>
              <w:t xml:space="preserve">ostrzega </w:t>
            </w:r>
            <w:r w:rsidRPr="001664D0">
              <w:rPr>
                <w:sz w:val="22"/>
                <w:szCs w:val="22"/>
              </w:rPr>
              <w:t>operatora w przypadku przekroczenia ustawionych limitów dawek</w:t>
            </w:r>
          </w:p>
          <w:p w14:paraId="0B1A9CE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pomaga zabezpieczyć pacjenta przed nadmiernym napromieniowaniem</w:t>
            </w:r>
          </w:p>
          <w:p w14:paraId="1702B56C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automatycznie tworzy raport pacjenta po każdym badaniu</w:t>
            </w:r>
          </w:p>
          <w:p w14:paraId="5DF69FBD" w14:textId="77777777" w:rsidR="003720C3" w:rsidRPr="001664D0" w:rsidRDefault="003720C3" w:rsidP="002C60B5">
            <w:pPr>
              <w:pStyle w:val="Akapitzlist"/>
              <w:widowControl/>
              <w:numPr>
                <w:ilvl w:val="0"/>
                <w:numId w:val="22"/>
              </w:numPr>
              <w:ind w:hanging="280"/>
              <w:contextualSpacing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uniemożliwia dokonywania nieautoryzowanych zmian w protokołach skanowania</w:t>
            </w:r>
          </w:p>
        </w:tc>
        <w:tc>
          <w:tcPr>
            <w:tcW w:w="1505" w:type="dxa"/>
            <w:vAlign w:val="center"/>
          </w:tcPr>
          <w:p w14:paraId="595AF5A4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118E8892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241A0369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4A0C529" w14:textId="77777777" w:rsidTr="005C7244">
        <w:trPr>
          <w:trHeight w:val="919"/>
        </w:trPr>
        <w:tc>
          <w:tcPr>
            <w:tcW w:w="846" w:type="dxa"/>
          </w:tcPr>
          <w:p w14:paraId="79735274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82F1CD5" w14:textId="7F6FC709" w:rsidR="003720C3" w:rsidRPr="001664D0" w:rsidRDefault="003720C3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Zestaw fantomów wraz z oprogramowaniem i podstawkami do umieszczenia fantomów w stole do wykonywania podstawowych testów kontroli jakości w tomografii komputerowej zgodnie z aktualnie obowiązującym Rozporządzeniu Ministra Zdrowia</w:t>
            </w:r>
          </w:p>
        </w:tc>
        <w:tc>
          <w:tcPr>
            <w:tcW w:w="1505" w:type="dxa"/>
            <w:vAlign w:val="center"/>
          </w:tcPr>
          <w:p w14:paraId="2271F86A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1417" w:type="dxa"/>
            <w:vAlign w:val="center"/>
          </w:tcPr>
          <w:p w14:paraId="0953B69B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bez oceny</w:t>
            </w:r>
          </w:p>
        </w:tc>
        <w:tc>
          <w:tcPr>
            <w:tcW w:w="2126" w:type="dxa"/>
          </w:tcPr>
          <w:p w14:paraId="6B90FF58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36D1258B" w14:textId="77777777" w:rsidTr="005C7244">
        <w:trPr>
          <w:trHeight w:val="169"/>
        </w:trPr>
        <w:tc>
          <w:tcPr>
            <w:tcW w:w="846" w:type="dxa"/>
          </w:tcPr>
          <w:p w14:paraId="16B888D8" w14:textId="77777777" w:rsidR="003720C3" w:rsidRPr="002C60B5" w:rsidRDefault="003720C3" w:rsidP="002C60B5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4"/>
            <w:vAlign w:val="center"/>
          </w:tcPr>
          <w:p w14:paraId="40667CDE" w14:textId="77777777" w:rsidR="003720C3" w:rsidRPr="001664D0" w:rsidRDefault="003720C3" w:rsidP="002C60B5">
            <w:pPr>
              <w:jc w:val="center"/>
              <w:rPr>
                <w:b/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SZKOLENIA</w:t>
            </w:r>
          </w:p>
        </w:tc>
      </w:tr>
      <w:tr w:rsidR="003720C3" w:rsidRPr="002C60B5" w14:paraId="7875E4B4" w14:textId="77777777" w:rsidTr="005C7244">
        <w:trPr>
          <w:trHeight w:val="270"/>
        </w:trPr>
        <w:tc>
          <w:tcPr>
            <w:tcW w:w="846" w:type="dxa"/>
          </w:tcPr>
          <w:p w14:paraId="109A179F" w14:textId="77777777" w:rsidR="003720C3" w:rsidRPr="002C60B5" w:rsidRDefault="003720C3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CDB048" w14:textId="11005AFA" w:rsidR="001E6376" w:rsidRPr="001E6376" w:rsidRDefault="001E6376" w:rsidP="001E6376">
            <w:pPr>
              <w:pStyle w:val="AbsatzTable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 xml:space="preserve">Szkolenia techniczno-aplikacyjne dla lekarzy i techników w miejscu instalacji (dla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min. </w:t>
            </w: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>5 osób personelu) w siedzibie zamawiającego potwierdzone certyfikatami przez min. 15 dni (8 godz. na dzień) rozłożone w czasie okresu gwarancji :</w:t>
            </w:r>
          </w:p>
          <w:p w14:paraId="23F07B7F" w14:textId="77777777" w:rsidR="001E6376" w:rsidRPr="001E6376" w:rsidRDefault="001E6376" w:rsidP="001E6376">
            <w:pPr>
              <w:pStyle w:val="AbsatzTable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E637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pierwszy etap w wymiarze min 5 dni po zainstalowaniu aparatu</w:t>
            </w:r>
          </w:p>
          <w:p w14:paraId="5BBE7999" w14:textId="77777777" w:rsidR="001E6376" w:rsidRPr="001E6376" w:rsidRDefault="001E6376" w:rsidP="001E6376">
            <w:pPr>
              <w:pStyle w:val="AbsatzTable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1E6376">
              <w:rPr>
                <w:rFonts w:ascii="Times New Roman" w:hAnsi="Times New Roman" w:cs="Times New Roman"/>
                <w:sz w:val="22"/>
                <w:szCs w:val="22"/>
              </w:rPr>
              <w:t>- drugi etap 5 dni w terminie do 4 m-</w:t>
            </w:r>
            <w:proofErr w:type="spellStart"/>
            <w:r w:rsidRPr="001E6376">
              <w:rPr>
                <w:rFonts w:ascii="Times New Roman" w:hAnsi="Times New Roman" w:cs="Times New Roman"/>
                <w:sz w:val="22"/>
                <w:szCs w:val="22"/>
              </w:rPr>
              <w:t>cy</w:t>
            </w:r>
            <w:proofErr w:type="spellEnd"/>
          </w:p>
          <w:p w14:paraId="19D8C366" w14:textId="354BC0D8" w:rsidR="003720C3" w:rsidRPr="001664D0" w:rsidRDefault="001E6376" w:rsidP="001E6376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E6376">
              <w:rPr>
                <w:rFonts w:ascii="Times New Roman" w:hAnsi="Times New Roman" w:cs="Times New Roman"/>
                <w:bCs/>
                <w:sz w:val="22"/>
                <w:szCs w:val="22"/>
              </w:rPr>
              <w:t>- trzeci etap pozostałe 5 dni do końca trwania gwarancji</w:t>
            </w:r>
          </w:p>
        </w:tc>
        <w:tc>
          <w:tcPr>
            <w:tcW w:w="1505" w:type="dxa"/>
            <w:vAlign w:val="center"/>
          </w:tcPr>
          <w:p w14:paraId="2BCCEDE8" w14:textId="77777777" w:rsidR="003720C3" w:rsidRPr="001664D0" w:rsidRDefault="003720C3" w:rsidP="002C60B5">
            <w:pPr>
              <w:snapToGrid w:val="0"/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1417" w:type="dxa"/>
            <w:vAlign w:val="center"/>
          </w:tcPr>
          <w:p w14:paraId="6FCFAC8E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D1BA42C" w14:textId="77777777" w:rsidR="003720C3" w:rsidRPr="001664D0" w:rsidRDefault="003720C3" w:rsidP="002C60B5">
            <w:pPr>
              <w:jc w:val="center"/>
              <w:rPr>
                <w:sz w:val="22"/>
                <w:szCs w:val="22"/>
              </w:rPr>
            </w:pPr>
          </w:p>
        </w:tc>
      </w:tr>
      <w:tr w:rsidR="003720C3" w:rsidRPr="002C60B5" w14:paraId="1EA612DF" w14:textId="77777777" w:rsidTr="005C7244">
        <w:trPr>
          <w:trHeight w:val="153"/>
        </w:trPr>
        <w:tc>
          <w:tcPr>
            <w:tcW w:w="9776" w:type="dxa"/>
            <w:gridSpan w:val="5"/>
            <w:vAlign w:val="center"/>
          </w:tcPr>
          <w:p w14:paraId="5DD3BA7C" w14:textId="77777777" w:rsidR="003720C3" w:rsidRPr="001664D0" w:rsidRDefault="003720C3" w:rsidP="002C60B5">
            <w:pPr>
              <w:ind w:left="720"/>
              <w:jc w:val="center"/>
              <w:rPr>
                <w:sz w:val="22"/>
                <w:szCs w:val="22"/>
              </w:rPr>
            </w:pPr>
            <w:r w:rsidRPr="001664D0">
              <w:rPr>
                <w:b/>
                <w:sz w:val="22"/>
                <w:szCs w:val="22"/>
              </w:rPr>
              <w:t>GWARANCJA I SERWIS</w:t>
            </w:r>
          </w:p>
        </w:tc>
      </w:tr>
      <w:tr w:rsidR="006A551F" w:rsidRPr="002C60B5" w14:paraId="42DA34B4" w14:textId="77777777" w:rsidTr="005C7244">
        <w:trPr>
          <w:trHeight w:val="240"/>
        </w:trPr>
        <w:tc>
          <w:tcPr>
            <w:tcW w:w="846" w:type="dxa"/>
          </w:tcPr>
          <w:p w14:paraId="642EB719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6F331BDC" w14:textId="77777777" w:rsidR="006A551F" w:rsidRPr="001664D0" w:rsidRDefault="006A551F" w:rsidP="006A551F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Pełna gwarancja na wszystkie elementy systemu min. 24 miesiące</w:t>
            </w:r>
          </w:p>
        </w:tc>
        <w:tc>
          <w:tcPr>
            <w:tcW w:w="1505" w:type="dxa"/>
            <w:vAlign w:val="center"/>
          </w:tcPr>
          <w:p w14:paraId="16C0C8B3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</w:tcPr>
          <w:p w14:paraId="7CE04594" w14:textId="0100A260" w:rsidR="006A551F" w:rsidRPr="001664D0" w:rsidRDefault="006A551F" w:rsidP="006A551F">
            <w:pPr>
              <w:rPr>
                <w:bCs/>
                <w:sz w:val="22"/>
                <w:szCs w:val="22"/>
                <w:highlight w:val="yellow"/>
              </w:rPr>
            </w:pPr>
            <w:r w:rsidRPr="001664D0">
              <w:rPr>
                <w:bCs/>
                <w:i/>
                <w:iCs/>
                <w:color w:val="FF0000"/>
                <w:sz w:val="22"/>
                <w:szCs w:val="22"/>
              </w:rPr>
              <w:t>Dodatkowy okres gwarancji ponad minimalny należy podać w formularzu ofertowym.</w:t>
            </w:r>
            <w:r w:rsidRPr="001664D0">
              <w:rPr>
                <w:bCs/>
                <w:i/>
                <w:iCs/>
                <w:sz w:val="22"/>
                <w:szCs w:val="22"/>
              </w:rPr>
              <w:t xml:space="preserve"> Dodatkowy okres gwarancji będzie punktowany zgodnie z kryterium oceny ofert opisanym w SWZ.</w:t>
            </w:r>
          </w:p>
        </w:tc>
      </w:tr>
      <w:tr w:rsidR="006A551F" w:rsidRPr="002C60B5" w14:paraId="1ABE4128" w14:textId="77777777" w:rsidTr="005C7244">
        <w:trPr>
          <w:trHeight w:val="143"/>
        </w:trPr>
        <w:tc>
          <w:tcPr>
            <w:tcW w:w="846" w:type="dxa"/>
          </w:tcPr>
          <w:p w14:paraId="4824B3A2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30C2A50" w14:textId="425A5A10" w:rsidR="006A551F" w:rsidRPr="001664D0" w:rsidRDefault="001664D0" w:rsidP="006A551F">
            <w:pPr>
              <w:rPr>
                <w:sz w:val="22"/>
                <w:szCs w:val="22"/>
              </w:rPr>
            </w:pPr>
            <w:r w:rsidRPr="001664D0">
              <w:rPr>
                <w:bCs/>
                <w:sz w:val="22"/>
                <w:szCs w:val="22"/>
              </w:rPr>
              <w:t xml:space="preserve">Czas reakcji na zgłoszenie do 24 h w dni robocze rozumiane jako dni </w:t>
            </w:r>
            <w:proofErr w:type="spellStart"/>
            <w:r w:rsidRPr="001664D0">
              <w:rPr>
                <w:bCs/>
                <w:sz w:val="22"/>
                <w:szCs w:val="22"/>
              </w:rPr>
              <w:t>pn-pt</w:t>
            </w:r>
            <w:proofErr w:type="spellEnd"/>
            <w:r w:rsidRPr="001664D0">
              <w:rPr>
                <w:bCs/>
                <w:sz w:val="22"/>
                <w:szCs w:val="22"/>
              </w:rPr>
              <w:t xml:space="preserve"> z wyłączeniem dni ustawowo wolnych od pracy. </w:t>
            </w:r>
            <w:r w:rsidRPr="001664D0">
              <w:rPr>
                <w:sz w:val="22"/>
                <w:szCs w:val="22"/>
              </w:rPr>
              <w:t>Czas reakcji w dni ustawowo wolne od pracy do 72 h.</w:t>
            </w:r>
          </w:p>
        </w:tc>
        <w:tc>
          <w:tcPr>
            <w:tcW w:w="1505" w:type="dxa"/>
            <w:vAlign w:val="center"/>
          </w:tcPr>
          <w:p w14:paraId="44C01E72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  <w:vAlign w:val="center"/>
          </w:tcPr>
          <w:p w14:paraId="195CDE06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6A697DAA" w14:textId="77777777" w:rsidTr="005C7244">
        <w:trPr>
          <w:trHeight w:val="458"/>
        </w:trPr>
        <w:tc>
          <w:tcPr>
            <w:tcW w:w="846" w:type="dxa"/>
          </w:tcPr>
          <w:p w14:paraId="0FD65F1F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E0BD598" w14:textId="5C204591" w:rsidR="006A551F" w:rsidRPr="001664D0" w:rsidRDefault="001664D0" w:rsidP="006A551F">
            <w:pPr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Zapewnienie dostępności części zamiennych przez okres min. 10 lat od daty zainstalowania systemu. Powyższe nie dotyczy oprogramowania i sprzętu komputerowego, dla którego Wykonawca zapewnia 8 letnią dostępność części zamiennych</w:t>
            </w:r>
          </w:p>
        </w:tc>
        <w:tc>
          <w:tcPr>
            <w:tcW w:w="1505" w:type="dxa"/>
            <w:vAlign w:val="center"/>
          </w:tcPr>
          <w:p w14:paraId="170DFDF1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  <w:vAlign w:val="center"/>
          </w:tcPr>
          <w:p w14:paraId="0ED3B23D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EDAD2DD" w14:textId="77777777" w:rsidTr="005C7244">
        <w:trPr>
          <w:trHeight w:val="450"/>
        </w:trPr>
        <w:tc>
          <w:tcPr>
            <w:tcW w:w="846" w:type="dxa"/>
          </w:tcPr>
          <w:p w14:paraId="6C06C2BD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5A69C0A6" w14:textId="414DCB83" w:rsidR="006A551F" w:rsidRPr="001664D0" w:rsidRDefault="001664D0" w:rsidP="006A551F">
            <w:pPr>
              <w:rPr>
                <w:sz w:val="22"/>
                <w:szCs w:val="22"/>
              </w:rPr>
            </w:pPr>
            <w:r w:rsidRPr="001664D0">
              <w:rPr>
                <w:bCs/>
                <w:sz w:val="22"/>
                <w:szCs w:val="22"/>
              </w:rPr>
              <w:t xml:space="preserve">Czas skutecznej naprawy z użyciem części zamiennych licząc od momentu zgłoszenia awarii - max. </w:t>
            </w:r>
            <w:r w:rsidRPr="001664D0">
              <w:rPr>
                <w:iCs/>
                <w:sz w:val="22"/>
                <w:szCs w:val="22"/>
              </w:rPr>
              <w:t>w terminie 5 dni kalendarzowych lub 9 dni kalendarzowych</w:t>
            </w:r>
            <w:r w:rsidRPr="001664D0">
              <w:rPr>
                <w:sz w:val="22"/>
                <w:szCs w:val="22"/>
              </w:rPr>
              <w:t xml:space="preserve"> </w:t>
            </w:r>
            <w:r w:rsidRPr="001664D0">
              <w:rPr>
                <w:spacing w:val="-2"/>
                <w:sz w:val="22"/>
                <w:szCs w:val="22"/>
              </w:rPr>
              <w:t>od powiadomienia</w:t>
            </w:r>
            <w:r w:rsidRPr="001664D0">
              <w:rPr>
                <w:sz w:val="22"/>
                <w:szCs w:val="22"/>
                <w:lang w:eastAsia="pl-PL"/>
              </w:rPr>
              <w:t xml:space="preserve"> w</w:t>
            </w:r>
            <w:r w:rsidRPr="001664D0">
              <w:rPr>
                <w:iCs/>
                <w:sz w:val="22"/>
                <w:szCs w:val="22"/>
              </w:rPr>
              <w:t xml:space="preserve"> przypadku konieczności sprowadzenia części z zagranicy</w:t>
            </w:r>
          </w:p>
        </w:tc>
        <w:tc>
          <w:tcPr>
            <w:tcW w:w="1505" w:type="dxa"/>
            <w:vAlign w:val="center"/>
          </w:tcPr>
          <w:p w14:paraId="2610810A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 podać</w:t>
            </w:r>
          </w:p>
        </w:tc>
        <w:tc>
          <w:tcPr>
            <w:tcW w:w="3543" w:type="dxa"/>
            <w:gridSpan w:val="2"/>
            <w:vAlign w:val="center"/>
          </w:tcPr>
          <w:p w14:paraId="62332337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02C50F16" w14:textId="77777777" w:rsidTr="005C7244">
        <w:trPr>
          <w:trHeight w:val="247"/>
        </w:trPr>
        <w:tc>
          <w:tcPr>
            <w:tcW w:w="846" w:type="dxa"/>
          </w:tcPr>
          <w:p w14:paraId="78B66317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8046C7C" w14:textId="77777777" w:rsidR="006A551F" w:rsidRPr="001664D0" w:rsidRDefault="006A551F" w:rsidP="006A551F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Zdalna diagnostyka systemu za pośrednictwem łącza szerokopasmowego lub ISDN </w:t>
            </w:r>
          </w:p>
        </w:tc>
        <w:tc>
          <w:tcPr>
            <w:tcW w:w="1505" w:type="dxa"/>
            <w:vAlign w:val="center"/>
          </w:tcPr>
          <w:p w14:paraId="2CC27FBB" w14:textId="77777777" w:rsidR="006A551F" w:rsidRPr="001664D0" w:rsidRDefault="006A551F" w:rsidP="006A551F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3CAAE2A1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E11E7F6" w14:textId="77777777" w:rsidTr="005C7244">
        <w:trPr>
          <w:trHeight w:val="247"/>
        </w:trPr>
        <w:tc>
          <w:tcPr>
            <w:tcW w:w="846" w:type="dxa"/>
          </w:tcPr>
          <w:p w14:paraId="5CE0753D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29FE927C" w14:textId="77777777" w:rsidR="006A551F" w:rsidRPr="001664D0" w:rsidRDefault="006A551F" w:rsidP="006A551F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odbiorczych oraz testów specjalistycznych (w tym testów monitorów) po instalacji urządzenia dla oferowanego zestawu rentgenowskiego zgodnie z aktualnie obowiązującym Rozporządzeniem Ministra Zdrowia (oddzielne protokoły dla testów odbiorczych i specjalistycznych).</w:t>
            </w:r>
          </w:p>
          <w:p w14:paraId="26466A0D" w14:textId="77777777" w:rsidR="006A551F" w:rsidRPr="001664D0" w:rsidRDefault="006A551F" w:rsidP="006A551F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Wykonanie testów akceptacyjnych po istotnych naprawach gwarancyjnych.</w:t>
            </w:r>
          </w:p>
        </w:tc>
        <w:tc>
          <w:tcPr>
            <w:tcW w:w="1505" w:type="dxa"/>
            <w:vAlign w:val="center"/>
          </w:tcPr>
          <w:p w14:paraId="765F47BD" w14:textId="77777777" w:rsidR="006A551F" w:rsidRPr="001664D0" w:rsidRDefault="006A551F" w:rsidP="006A551F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405027C1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91A4403" w14:textId="77777777" w:rsidTr="005C7244">
        <w:trPr>
          <w:trHeight w:val="247"/>
        </w:trPr>
        <w:tc>
          <w:tcPr>
            <w:tcW w:w="846" w:type="dxa"/>
          </w:tcPr>
          <w:p w14:paraId="6FFCA1D4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49D93D92" w14:textId="528A1A71" w:rsidR="006A551F" w:rsidRPr="001664D0" w:rsidRDefault="006A551F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Integracja sprzętu i oprogramowania dostarczonego  w postępowaniu ze szpitalnym systemem informatycznym RIS oraz szpitalnym systemem PACS</w:t>
            </w:r>
          </w:p>
        </w:tc>
        <w:tc>
          <w:tcPr>
            <w:tcW w:w="1505" w:type="dxa"/>
            <w:vAlign w:val="center"/>
          </w:tcPr>
          <w:p w14:paraId="2E1BF81C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020A1D7F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618EB23" w14:textId="77777777" w:rsidTr="005C7244">
        <w:trPr>
          <w:trHeight w:val="247"/>
        </w:trPr>
        <w:tc>
          <w:tcPr>
            <w:tcW w:w="846" w:type="dxa"/>
          </w:tcPr>
          <w:p w14:paraId="5FB00DBE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000C1D06" w14:textId="172533C6" w:rsidR="006A551F" w:rsidRPr="001664D0" w:rsidRDefault="006A551F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Dostarczenie instrukcji obsługi i instrukcji technicznej urządzenia w dwóch egzemplarzach: w języku polskim w wersji elektronicznej i papierowej.</w:t>
            </w:r>
          </w:p>
        </w:tc>
        <w:tc>
          <w:tcPr>
            <w:tcW w:w="1505" w:type="dxa"/>
            <w:vAlign w:val="center"/>
          </w:tcPr>
          <w:p w14:paraId="6BC23157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13EBBF5C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571518A4" w14:textId="77777777" w:rsidTr="005C7244">
        <w:trPr>
          <w:trHeight w:val="867"/>
        </w:trPr>
        <w:tc>
          <w:tcPr>
            <w:tcW w:w="846" w:type="dxa"/>
          </w:tcPr>
          <w:p w14:paraId="150178D5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14:paraId="7485320E" w14:textId="16E4E195" w:rsidR="006A551F" w:rsidRPr="001664D0" w:rsidRDefault="001664D0" w:rsidP="001664D0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W okresie gwarancji przeglądy aparatu w ilości i zakresie zgodnym z wymogami producenta łącznie z wymianą wszystkich części i materiałów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 cenie oferty</w:t>
            </w: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 xml:space="preserve">. Ostatni przegląd w ostatnim </w:t>
            </w:r>
            <w:r w:rsidRPr="00166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miesiącu gwarancji. Każdorazowo Zamawiający otrzyma pisemne potwierdzenie sprawności aparatu.</w:t>
            </w:r>
          </w:p>
        </w:tc>
        <w:tc>
          <w:tcPr>
            <w:tcW w:w="1505" w:type="dxa"/>
            <w:vAlign w:val="center"/>
          </w:tcPr>
          <w:p w14:paraId="34DE4982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3543" w:type="dxa"/>
            <w:gridSpan w:val="2"/>
            <w:vAlign w:val="center"/>
          </w:tcPr>
          <w:p w14:paraId="4EB6D4F8" w14:textId="77777777" w:rsidR="006A551F" w:rsidRPr="001664D0" w:rsidRDefault="006A551F" w:rsidP="006A551F">
            <w:pPr>
              <w:jc w:val="center"/>
              <w:rPr>
                <w:sz w:val="22"/>
                <w:szCs w:val="22"/>
              </w:rPr>
            </w:pPr>
          </w:p>
        </w:tc>
      </w:tr>
      <w:tr w:rsidR="006A551F" w:rsidRPr="002C60B5" w14:paraId="14DAD45F" w14:textId="77777777" w:rsidTr="005C7244">
        <w:trPr>
          <w:trHeight w:val="247"/>
        </w:trPr>
        <w:tc>
          <w:tcPr>
            <w:tcW w:w="846" w:type="dxa"/>
          </w:tcPr>
          <w:p w14:paraId="1F9A8473" w14:textId="77777777" w:rsidR="006A551F" w:rsidRPr="002C60B5" w:rsidRDefault="006A551F" w:rsidP="005C7244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882" w:type="dxa"/>
            <w:vAlign w:val="center"/>
          </w:tcPr>
          <w:p w14:paraId="5957DCA0" w14:textId="77777777" w:rsidR="001F1652" w:rsidRPr="001664D0" w:rsidRDefault="001F1652" w:rsidP="001F1652">
            <w:pPr>
              <w:pStyle w:val="Standard"/>
              <w:rPr>
                <w:sz w:val="22"/>
                <w:szCs w:val="22"/>
              </w:rPr>
            </w:pPr>
            <w:r w:rsidRPr="001664D0">
              <w:rPr>
                <w:sz w:val="22"/>
                <w:szCs w:val="22"/>
              </w:rPr>
              <w:t xml:space="preserve">Przedmiot umowy jest </w:t>
            </w:r>
            <w:r w:rsidRPr="001664D0">
              <w:rPr>
                <w:b/>
                <w:bCs/>
                <w:sz w:val="22"/>
                <w:szCs w:val="22"/>
              </w:rPr>
              <w:t>wyrobem medycznym</w:t>
            </w:r>
            <w:r w:rsidRPr="001664D0">
              <w:rPr>
                <w:b/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w</w:t>
            </w:r>
            <w:r w:rsidRPr="001664D0">
              <w:rPr>
                <w:b/>
                <w:sz w:val="22"/>
                <w:szCs w:val="22"/>
              </w:rPr>
              <w:t xml:space="preserve"> </w:t>
            </w:r>
            <w:r w:rsidRPr="001664D0">
              <w:rPr>
                <w:sz w:val="22"/>
                <w:szCs w:val="22"/>
              </w:rPr>
              <w:t>rozumieniu</w:t>
            </w:r>
            <w:r w:rsidRPr="001664D0">
              <w:rPr>
                <w:b/>
                <w:sz w:val="22"/>
                <w:szCs w:val="22"/>
              </w:rPr>
              <w:t xml:space="preserve"> </w:t>
            </w:r>
            <w:r w:rsidRPr="001664D0">
              <w:rPr>
                <w:b/>
                <w:bCs/>
                <w:sz w:val="22"/>
                <w:szCs w:val="22"/>
              </w:rPr>
              <w:t>ustawy z dnia 7 kwietnia 2022 r. o wyrobach medycznych</w:t>
            </w:r>
            <w:r w:rsidRPr="001664D0">
              <w:rPr>
                <w:sz w:val="22"/>
                <w:szCs w:val="22"/>
              </w:rPr>
              <w:t xml:space="preserve"> (Dz.U. 2024 poz. 1620)</w:t>
            </w:r>
            <w:r w:rsidRPr="001664D0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05D80101" w14:textId="1AB7B999" w:rsidR="006A551F" w:rsidRPr="001664D0" w:rsidRDefault="001F1652" w:rsidP="001F1652">
            <w:pPr>
              <w:pStyle w:val="Bezodstpw1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W przypadku, gdy </w:t>
            </w:r>
            <w:r w:rsidRPr="001664D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komponenty, akcesoria, elementy zestawu</w:t>
            </w:r>
            <w:r w:rsidRPr="001664D0">
              <w:rPr>
                <w:rFonts w:ascii="Times New Roman" w:hAnsi="Times New Roman" w:cs="Times New Roman"/>
                <w:b/>
                <w:sz w:val="22"/>
                <w:szCs w:val="22"/>
                <w:lang w:val="pl-PL" w:eastAsia="ar-SA"/>
              </w:rPr>
              <w:t xml:space="preserve"> lub usługi określone w treści mniejszego załącznika </w:t>
            </w: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nie stanowią wyrobu medycznego w rozumieniu ww. ustawy, (</w:t>
            </w:r>
            <w:proofErr w:type="spellStart"/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>tzw</w:t>
            </w:r>
            <w:proofErr w:type="spellEnd"/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świadczenia kompleksowe) </w:t>
            </w:r>
            <w:r w:rsidRPr="001664D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Wykonawca zobowiązany jest do przedłożenia stosownego oświadczenia</w:t>
            </w:r>
            <w:r w:rsidRPr="001664D0"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  <w:t xml:space="preserve"> wskazując, </w:t>
            </w:r>
            <w:r w:rsidRPr="001664D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pl-PL" w:eastAsia="ar-SA"/>
              </w:rPr>
              <w:t>które elementy nie są wyrobami medycznymi.</w:t>
            </w:r>
          </w:p>
        </w:tc>
        <w:tc>
          <w:tcPr>
            <w:tcW w:w="1505" w:type="dxa"/>
          </w:tcPr>
          <w:p w14:paraId="4AAB32F1" w14:textId="0CCD31E0" w:rsidR="006A551F" w:rsidRPr="001664D0" w:rsidRDefault="006A551F" w:rsidP="006A551F">
            <w:pPr>
              <w:pStyle w:val="Bezodstpw1"/>
              <w:jc w:val="center"/>
              <w:rPr>
                <w:rFonts w:ascii="Times New Roman" w:hAnsi="Times New Roman" w:cs="Times New Roman"/>
                <w:sz w:val="22"/>
                <w:szCs w:val="22"/>
                <w:lang w:val="pl-PL" w:eastAsia="ar-SA"/>
              </w:rPr>
            </w:pPr>
            <w:r w:rsidRPr="001664D0">
              <w:rPr>
                <w:rFonts w:ascii="Times New Roman" w:hAnsi="Times New Roman" w:cs="Times New Roman"/>
                <w:sz w:val="22"/>
                <w:szCs w:val="22"/>
              </w:rPr>
              <w:t>TAK</w:t>
            </w:r>
          </w:p>
        </w:tc>
        <w:tc>
          <w:tcPr>
            <w:tcW w:w="3543" w:type="dxa"/>
            <w:gridSpan w:val="2"/>
          </w:tcPr>
          <w:p w14:paraId="24CE2E81" w14:textId="737FDEE6" w:rsidR="006A551F" w:rsidRPr="001664D0" w:rsidRDefault="001F1652" w:rsidP="006A551F">
            <w:pPr>
              <w:jc w:val="center"/>
              <w:rPr>
                <w:color w:val="EE0000"/>
                <w:sz w:val="22"/>
                <w:szCs w:val="22"/>
              </w:rPr>
            </w:pPr>
            <w:r w:rsidRPr="001664D0">
              <w:rPr>
                <w:i/>
                <w:iCs/>
                <w:color w:val="EE0000"/>
                <w:sz w:val="22"/>
                <w:szCs w:val="22"/>
              </w:rPr>
              <w:t>Szczegółową kalkulację cenową dotyczącą wyrobów niemedycznych lub usług objętych stawką 23% VAT Wykonawca winien podać w formie odrębnej tabeli stanowiącej załącznik do formularza ofertowego.</w:t>
            </w:r>
          </w:p>
        </w:tc>
      </w:tr>
    </w:tbl>
    <w:p w14:paraId="536EDB57" w14:textId="77777777" w:rsidR="001F1652" w:rsidRDefault="001F1652" w:rsidP="00CB438C">
      <w:pPr>
        <w:rPr>
          <w:b/>
          <w:bCs/>
          <w:sz w:val="22"/>
          <w:szCs w:val="22"/>
          <w:highlight w:val="yellow"/>
        </w:rPr>
      </w:pPr>
    </w:p>
    <w:p w14:paraId="40D9AE28" w14:textId="77777777" w:rsidR="001F1652" w:rsidRPr="001F1652" w:rsidRDefault="001F1652" w:rsidP="001F1652">
      <w:pPr>
        <w:rPr>
          <w:sz w:val="22"/>
          <w:szCs w:val="22"/>
        </w:rPr>
      </w:pPr>
      <w:r w:rsidRPr="001F1652">
        <w:rPr>
          <w:sz w:val="22"/>
          <w:szCs w:val="22"/>
        </w:rPr>
        <w:t xml:space="preserve">Wymagana pełna integracja z systemami Zamawiającego: RIS (VIZO+ firmy  </w:t>
      </w:r>
      <w:proofErr w:type="spellStart"/>
      <w:r w:rsidRPr="001F1652">
        <w:rPr>
          <w:sz w:val="22"/>
          <w:szCs w:val="22"/>
        </w:rPr>
        <w:t>SoftMed</w:t>
      </w:r>
      <w:proofErr w:type="spellEnd"/>
      <w:r w:rsidRPr="001F1652">
        <w:rPr>
          <w:sz w:val="22"/>
          <w:szCs w:val="22"/>
        </w:rPr>
        <w:t xml:space="preserve">) i PACS (EI firmy </w:t>
      </w:r>
      <w:proofErr w:type="spellStart"/>
      <w:r w:rsidRPr="001F1652">
        <w:rPr>
          <w:sz w:val="22"/>
          <w:szCs w:val="22"/>
        </w:rPr>
        <w:t>Agfa</w:t>
      </w:r>
      <w:proofErr w:type="spellEnd"/>
      <w:r w:rsidRPr="001F1652">
        <w:rPr>
          <w:sz w:val="22"/>
          <w:szCs w:val="22"/>
        </w:rPr>
        <w:t xml:space="preserve">), w zakresie DICOM </w:t>
      </w:r>
      <w:proofErr w:type="spellStart"/>
      <w:r w:rsidRPr="001F1652">
        <w:rPr>
          <w:sz w:val="22"/>
          <w:szCs w:val="22"/>
        </w:rPr>
        <w:t>Modality</w:t>
      </w:r>
      <w:proofErr w:type="spellEnd"/>
      <w:r w:rsidRPr="001F1652">
        <w:rPr>
          <w:sz w:val="22"/>
          <w:szCs w:val="22"/>
        </w:rPr>
        <w:t xml:space="preserve"> </w:t>
      </w:r>
      <w:proofErr w:type="spellStart"/>
      <w:r w:rsidRPr="001F1652">
        <w:rPr>
          <w:sz w:val="22"/>
          <w:szCs w:val="22"/>
        </w:rPr>
        <w:t>Worklist</w:t>
      </w:r>
      <w:proofErr w:type="spellEnd"/>
      <w:r w:rsidRPr="001F1652">
        <w:rPr>
          <w:sz w:val="22"/>
          <w:szCs w:val="22"/>
        </w:rPr>
        <w:t xml:space="preserve">  (obsługa listy roboczej) i DICOM </w:t>
      </w:r>
      <w:proofErr w:type="spellStart"/>
      <w:r w:rsidRPr="001F1652">
        <w:rPr>
          <w:sz w:val="22"/>
          <w:szCs w:val="22"/>
        </w:rPr>
        <w:t>Store</w:t>
      </w:r>
      <w:proofErr w:type="spellEnd"/>
      <w:r w:rsidRPr="001F1652">
        <w:rPr>
          <w:sz w:val="22"/>
          <w:szCs w:val="22"/>
        </w:rPr>
        <w:t xml:space="preserve"> (archiwizacja badań). Wszelkie  niezbędne licencje, materiały, prace i koszty związane z  podłączeniem systemu i integracji z systemami RIS i PACS są po  stronie Wykonawcy. </w:t>
      </w:r>
      <w:r w:rsidRPr="001F1652">
        <w:rPr>
          <w:sz w:val="22"/>
          <w:szCs w:val="22"/>
        </w:rPr>
        <w:br/>
        <w:t xml:space="preserve">Przewidywany przepływ informacji pomiędzy systemami zakłada: </w:t>
      </w:r>
      <w:r w:rsidRPr="001F1652">
        <w:rPr>
          <w:sz w:val="22"/>
          <w:szCs w:val="22"/>
        </w:rPr>
        <w:br/>
        <w:t xml:space="preserve">- wysyłkę zlecenia z HIS AMMS do RIS, </w:t>
      </w:r>
      <w:r w:rsidRPr="001F1652">
        <w:rPr>
          <w:sz w:val="22"/>
          <w:szCs w:val="22"/>
        </w:rPr>
        <w:br/>
        <w:t xml:space="preserve">- zarejestrowanie zlecenia w RIS, </w:t>
      </w:r>
      <w:r w:rsidRPr="001F1652">
        <w:rPr>
          <w:sz w:val="22"/>
          <w:szCs w:val="22"/>
        </w:rPr>
        <w:br/>
        <w:t xml:space="preserve">- wysyłkę zlecenia z RIS do PACS, </w:t>
      </w:r>
      <w:r w:rsidRPr="001F1652">
        <w:rPr>
          <w:sz w:val="22"/>
          <w:szCs w:val="22"/>
        </w:rPr>
        <w:br/>
        <w:t xml:space="preserve">- wystawienie zlecenia przez PACS na listę roboczą dla urządzenia medycznego. </w:t>
      </w:r>
      <w:r w:rsidRPr="001F1652">
        <w:rPr>
          <w:sz w:val="22"/>
          <w:szCs w:val="22"/>
        </w:rPr>
        <w:br/>
        <w:t xml:space="preserve">- opisanie badań w RIS </w:t>
      </w:r>
      <w:r w:rsidRPr="001F1652">
        <w:rPr>
          <w:sz w:val="22"/>
          <w:szCs w:val="22"/>
        </w:rPr>
        <w:br/>
        <w:t xml:space="preserve">- odesłanie wyników badań do HIS i PACS. </w:t>
      </w:r>
      <w:r w:rsidRPr="001F1652">
        <w:rPr>
          <w:sz w:val="22"/>
          <w:szCs w:val="22"/>
        </w:rPr>
        <w:br/>
        <w:t>Zamawiający posiada niezbędne licencje systemu HIS AMMS do  uruchomienia integracji oferowanego systemu z systemami RIS i PACS.</w:t>
      </w:r>
    </w:p>
    <w:p w14:paraId="3358C2FB" w14:textId="77777777" w:rsidR="001F1652" w:rsidRPr="001F1652" w:rsidRDefault="001F1652" w:rsidP="00CB438C">
      <w:pPr>
        <w:rPr>
          <w:b/>
          <w:bCs/>
          <w:sz w:val="22"/>
          <w:szCs w:val="22"/>
        </w:rPr>
      </w:pPr>
    </w:p>
    <w:p w14:paraId="6ADE07E8" w14:textId="1484525F" w:rsidR="00CB438C" w:rsidRPr="001F1652" w:rsidRDefault="00CB438C" w:rsidP="001664D0">
      <w:pPr>
        <w:jc w:val="both"/>
        <w:rPr>
          <w:b/>
          <w:bCs/>
          <w:sz w:val="22"/>
          <w:szCs w:val="22"/>
        </w:rPr>
      </w:pPr>
      <w:r w:rsidRPr="001F1652">
        <w:rPr>
          <w:b/>
          <w:bCs/>
          <w:sz w:val="22"/>
          <w:szCs w:val="22"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62E23302" w14:textId="77777777" w:rsidR="00CB438C" w:rsidRPr="001F1652" w:rsidRDefault="00CB438C" w:rsidP="00CB438C">
      <w:pPr>
        <w:rPr>
          <w:b/>
          <w:bCs/>
          <w:sz w:val="22"/>
          <w:szCs w:val="22"/>
        </w:rPr>
      </w:pPr>
    </w:p>
    <w:p w14:paraId="1ACBCAF1" w14:textId="77777777" w:rsidR="00CB438C" w:rsidRPr="001F1652" w:rsidRDefault="00CB438C" w:rsidP="001664D0">
      <w:pPr>
        <w:jc w:val="both"/>
        <w:rPr>
          <w:b/>
          <w:bCs/>
          <w:sz w:val="22"/>
          <w:szCs w:val="22"/>
        </w:rPr>
      </w:pPr>
      <w:r w:rsidRPr="001F1652">
        <w:rPr>
          <w:b/>
          <w:bCs/>
          <w:sz w:val="22"/>
          <w:szCs w:val="22"/>
        </w:rPr>
        <w:t>Wszystkie parametry muszą być potwierdzone w dołączonych do oferty dokumentach przedmiotowych wraz z tłumaczeniem na język polski.</w:t>
      </w:r>
    </w:p>
    <w:p w14:paraId="173532A8" w14:textId="77777777" w:rsidR="00CB438C" w:rsidRPr="001F1652" w:rsidRDefault="00CB438C" w:rsidP="001664D0">
      <w:pPr>
        <w:jc w:val="both"/>
        <w:rPr>
          <w:sz w:val="22"/>
          <w:szCs w:val="22"/>
        </w:rPr>
      </w:pPr>
    </w:p>
    <w:p w14:paraId="6EE505DC" w14:textId="2A94AC98" w:rsidR="00CB438C" w:rsidRPr="001F1652" w:rsidRDefault="00CB438C" w:rsidP="00CB438C">
      <w:pPr>
        <w:rPr>
          <w:sz w:val="22"/>
          <w:szCs w:val="22"/>
        </w:rPr>
      </w:pPr>
      <w:r w:rsidRPr="001F1652">
        <w:rPr>
          <w:sz w:val="22"/>
          <w:szCs w:val="22"/>
        </w:rPr>
        <w:t>Serwis gwarancyjny prowadzi ………………………………...…..………..…………………...... (uzupełnić)</w:t>
      </w:r>
    </w:p>
    <w:p w14:paraId="631EB6EA" w14:textId="77777777" w:rsidR="00CB438C" w:rsidRPr="001F1652" w:rsidRDefault="00CB438C" w:rsidP="00CB438C">
      <w:pPr>
        <w:rPr>
          <w:sz w:val="22"/>
          <w:szCs w:val="22"/>
        </w:rPr>
      </w:pPr>
    </w:p>
    <w:p w14:paraId="2C5C21B9" w14:textId="77777777" w:rsidR="00CB438C" w:rsidRPr="001F1652" w:rsidRDefault="00CB438C" w:rsidP="00CB438C">
      <w:pPr>
        <w:rPr>
          <w:b/>
          <w:sz w:val="22"/>
          <w:szCs w:val="22"/>
        </w:rPr>
      </w:pPr>
      <w:r w:rsidRPr="001F1652">
        <w:rPr>
          <w:b/>
          <w:sz w:val="22"/>
          <w:szCs w:val="22"/>
        </w:rPr>
        <w:t xml:space="preserve">Treść oświadczenia wykonawcy: </w:t>
      </w:r>
    </w:p>
    <w:p w14:paraId="65869391" w14:textId="77777777" w:rsidR="00CB438C" w:rsidRPr="001F1652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1F1652">
        <w:rPr>
          <w:sz w:val="22"/>
          <w:szCs w:val="22"/>
        </w:rPr>
        <w:t>Oświadczamy, że przedstawione powyżej dane są prawdziwe oraz zobowiązujemy się w przypadku wygrania przetargu do dostarczenia sprzętu spełniającego wyspecyfikowane parametry.</w:t>
      </w:r>
    </w:p>
    <w:p w14:paraId="76D807F3" w14:textId="77777777" w:rsidR="00CB438C" w:rsidRPr="001F1652" w:rsidRDefault="00CB438C" w:rsidP="00CB438C">
      <w:pPr>
        <w:numPr>
          <w:ilvl w:val="0"/>
          <w:numId w:val="23"/>
        </w:numPr>
        <w:rPr>
          <w:sz w:val="22"/>
          <w:szCs w:val="22"/>
        </w:rPr>
      </w:pPr>
      <w:r w:rsidRPr="001F1652">
        <w:rPr>
          <w:sz w:val="22"/>
          <w:szCs w:val="22"/>
        </w:rPr>
        <w:t>Oświadczamy, że oferowane powyżej wyspecyfikowane urządzenie jest kompletne i po zainstalowaniu będzie gotowe do pracy zgodnie z przeznaczeniem bez żadnych dodatkowych zakupów inwestycyjnych.</w:t>
      </w:r>
    </w:p>
    <w:p w14:paraId="58B5F328" w14:textId="77777777" w:rsidR="00CB438C" w:rsidRPr="00CB438C" w:rsidRDefault="00CB438C" w:rsidP="000C23A0">
      <w:pPr>
        <w:jc w:val="both"/>
        <w:rPr>
          <w:sz w:val="22"/>
          <w:szCs w:val="22"/>
        </w:rPr>
      </w:pPr>
    </w:p>
    <w:p w14:paraId="2430B107" w14:textId="77777777" w:rsidR="001F1652" w:rsidRDefault="001F1652" w:rsidP="001F1652">
      <w:pPr>
        <w:tabs>
          <w:tab w:val="center" w:pos="2268"/>
          <w:tab w:val="center" w:pos="11340"/>
        </w:tabs>
        <w:ind w:left="720"/>
        <w:jc w:val="both"/>
        <w:rPr>
          <w:sz w:val="22"/>
          <w:szCs w:val="22"/>
        </w:rPr>
      </w:pPr>
      <w:r w:rsidRPr="00C10B8F">
        <w:t>**</w:t>
      </w:r>
      <w:r>
        <w:t xml:space="preserve"> Przez pochodzenie wyrobu medycznego rozumie się pochodzenie określone zgodnie z niepreferencyjnymi zasadami pochodzenia towarów, o których mowa w art. 60 </w:t>
      </w:r>
      <w:r>
        <w:rPr>
          <w:rStyle w:val="whitespace-normal"/>
        </w:rPr>
        <w:t>Unijny Kodeks Celny</w:t>
      </w:r>
      <w:r>
        <w:t>. Wyrób pochodzi z Chińskiej Republiki Ludowej, jeżeli został tam w całości uzyskany albo przeszedł w Chińskiej Republice Ludowej ostatnią istotną, ekonomicznie uzasadnioną obróbkę lub przetworzenie skutkujące nadaniem mu pochodzenia zgodnie z tymi przepisami.</w:t>
      </w:r>
    </w:p>
    <w:p w14:paraId="2BEC52C9" w14:textId="77777777" w:rsidR="001F1652" w:rsidRPr="00C4161C" w:rsidRDefault="001F1652">
      <w:pPr>
        <w:rPr>
          <w:sz w:val="22"/>
          <w:szCs w:val="22"/>
        </w:rPr>
      </w:pPr>
    </w:p>
    <w:sectPr w:rsidR="001F1652" w:rsidRPr="00C4161C" w:rsidSect="00C4161C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DD0F" w14:textId="77777777" w:rsidR="002A24E0" w:rsidRDefault="002A24E0" w:rsidP="00F373D5">
      <w:r>
        <w:separator/>
      </w:r>
    </w:p>
  </w:endnote>
  <w:endnote w:type="continuationSeparator" w:id="0">
    <w:p w14:paraId="3BF8E2F1" w14:textId="77777777" w:rsidR="002A24E0" w:rsidRDefault="002A24E0" w:rsidP="00F3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OldStyle">
    <w:altName w:val="Times New Roman"/>
    <w:charset w:val="EE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130"/>
      <w:docPartObj>
        <w:docPartGallery w:val="Page Numbers (Bottom of Page)"/>
        <w:docPartUnique/>
      </w:docPartObj>
    </w:sdtPr>
    <w:sdtEndPr/>
    <w:sdtContent>
      <w:p w14:paraId="35790DD5" w14:textId="10363731" w:rsidR="002A24E0" w:rsidRDefault="002A24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BDF">
          <w:rPr>
            <w:noProof/>
          </w:rPr>
          <w:t>21</w:t>
        </w:r>
        <w:r>
          <w:fldChar w:fldCharType="end"/>
        </w:r>
      </w:p>
    </w:sdtContent>
  </w:sdt>
  <w:p w14:paraId="517F8AA4" w14:textId="77777777" w:rsidR="002A24E0" w:rsidRDefault="002A24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B8978" w14:textId="77777777" w:rsidR="002A24E0" w:rsidRDefault="002A24E0" w:rsidP="00F373D5">
      <w:r>
        <w:separator/>
      </w:r>
    </w:p>
  </w:footnote>
  <w:footnote w:type="continuationSeparator" w:id="0">
    <w:p w14:paraId="24D0386B" w14:textId="77777777" w:rsidR="002A24E0" w:rsidRDefault="002A24E0" w:rsidP="00F3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Calibri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CA6E6D"/>
    <w:multiLevelType w:val="hybridMultilevel"/>
    <w:tmpl w:val="17D0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E05EB"/>
    <w:multiLevelType w:val="hybridMultilevel"/>
    <w:tmpl w:val="4EE29C96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4" w15:restartNumberingAfterBreak="0">
    <w:nsid w:val="18522BB3"/>
    <w:multiLevelType w:val="hybridMultilevel"/>
    <w:tmpl w:val="076291E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B5634"/>
    <w:multiLevelType w:val="hybridMultilevel"/>
    <w:tmpl w:val="9F6A2E7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9314A4"/>
    <w:multiLevelType w:val="hybridMultilevel"/>
    <w:tmpl w:val="0FEADB8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CF196B"/>
    <w:multiLevelType w:val="hybridMultilevel"/>
    <w:tmpl w:val="F82C7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B6BA7"/>
    <w:multiLevelType w:val="hybridMultilevel"/>
    <w:tmpl w:val="E7CC2E36"/>
    <w:lvl w:ilvl="0" w:tplc="72908E2A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97D87"/>
    <w:multiLevelType w:val="multilevel"/>
    <w:tmpl w:val="FFFFFFF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14BD2"/>
    <w:multiLevelType w:val="hybridMultilevel"/>
    <w:tmpl w:val="E488E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20EA6"/>
    <w:multiLevelType w:val="hybridMultilevel"/>
    <w:tmpl w:val="543AB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F1447"/>
    <w:multiLevelType w:val="hybridMultilevel"/>
    <w:tmpl w:val="2656F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A3F84"/>
    <w:multiLevelType w:val="hybridMultilevel"/>
    <w:tmpl w:val="FDEAA86A"/>
    <w:lvl w:ilvl="0" w:tplc="0415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4" w15:restartNumberingAfterBreak="0">
    <w:nsid w:val="5CEC0DFF"/>
    <w:multiLevelType w:val="hybridMultilevel"/>
    <w:tmpl w:val="A1C80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F29AB"/>
    <w:multiLevelType w:val="hybridMultilevel"/>
    <w:tmpl w:val="41B4F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74110"/>
    <w:multiLevelType w:val="multilevel"/>
    <w:tmpl w:val="83AC0274"/>
    <w:lvl w:ilvl="0">
      <w:start w:val="1"/>
      <w:numFmt w:val="lowerLetter"/>
      <w:lvlText w:val="%1)"/>
      <w:lvlJc w:val="left"/>
      <w:pPr>
        <w:ind w:left="728" w:hanging="360"/>
      </w:pPr>
    </w:lvl>
    <w:lvl w:ilvl="1">
      <w:start w:val="1"/>
      <w:numFmt w:val="bullet"/>
      <w:lvlText w:val="o"/>
      <w:lvlJc w:val="left"/>
      <w:pPr>
        <w:ind w:left="14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8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00E49B2"/>
    <w:multiLevelType w:val="hybridMultilevel"/>
    <w:tmpl w:val="DD2427F6"/>
    <w:lvl w:ilvl="0" w:tplc="78A85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24749"/>
    <w:multiLevelType w:val="hybridMultilevel"/>
    <w:tmpl w:val="2188D7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80B04"/>
    <w:multiLevelType w:val="hybridMultilevel"/>
    <w:tmpl w:val="7C30A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F00BD"/>
    <w:multiLevelType w:val="hybridMultilevel"/>
    <w:tmpl w:val="E6F03896"/>
    <w:lvl w:ilvl="0" w:tplc="D29C611E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732ACB"/>
    <w:multiLevelType w:val="hybridMultilevel"/>
    <w:tmpl w:val="F0DA79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98418182">
    <w:abstractNumId w:val="0"/>
  </w:num>
  <w:num w:numId="2" w16cid:durableId="1588735727">
    <w:abstractNumId w:val="1"/>
  </w:num>
  <w:num w:numId="3" w16cid:durableId="780028902">
    <w:abstractNumId w:val="17"/>
  </w:num>
  <w:num w:numId="4" w16cid:durableId="1080827611">
    <w:abstractNumId w:val="8"/>
  </w:num>
  <w:num w:numId="5" w16cid:durableId="2050522860">
    <w:abstractNumId w:val="20"/>
  </w:num>
  <w:num w:numId="6" w16cid:durableId="1231112316">
    <w:abstractNumId w:val="15"/>
  </w:num>
  <w:num w:numId="7" w16cid:durableId="1978102021">
    <w:abstractNumId w:val="5"/>
  </w:num>
  <w:num w:numId="8" w16cid:durableId="1587884100">
    <w:abstractNumId w:val="18"/>
  </w:num>
  <w:num w:numId="9" w16cid:durableId="284965576">
    <w:abstractNumId w:val="3"/>
  </w:num>
  <w:num w:numId="10" w16cid:durableId="174540267">
    <w:abstractNumId w:val="12"/>
  </w:num>
  <w:num w:numId="11" w16cid:durableId="272636057">
    <w:abstractNumId w:val="9"/>
  </w:num>
  <w:num w:numId="12" w16cid:durableId="1029183473">
    <w:abstractNumId w:val="19"/>
  </w:num>
  <w:num w:numId="13" w16cid:durableId="1861967461">
    <w:abstractNumId w:val="2"/>
  </w:num>
  <w:num w:numId="14" w16cid:durableId="1085347391">
    <w:abstractNumId w:val="14"/>
  </w:num>
  <w:num w:numId="15" w16cid:durableId="875318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727474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883833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556180">
    <w:abstractNumId w:val="21"/>
  </w:num>
  <w:num w:numId="19" w16cid:durableId="1134758471">
    <w:abstractNumId w:val="4"/>
  </w:num>
  <w:num w:numId="20" w16cid:durableId="353964084">
    <w:abstractNumId w:val="11"/>
  </w:num>
  <w:num w:numId="21" w16cid:durableId="603195398">
    <w:abstractNumId w:val="10"/>
  </w:num>
  <w:num w:numId="22" w16cid:durableId="55394827">
    <w:abstractNumId w:val="13"/>
  </w:num>
  <w:num w:numId="23" w16cid:durableId="15552381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7F0"/>
    <w:rsid w:val="00015386"/>
    <w:rsid w:val="000924E7"/>
    <w:rsid w:val="000C23A0"/>
    <w:rsid w:val="0010549A"/>
    <w:rsid w:val="0010710A"/>
    <w:rsid w:val="001236F8"/>
    <w:rsid w:val="001642F1"/>
    <w:rsid w:val="001664D0"/>
    <w:rsid w:val="001C6F12"/>
    <w:rsid w:val="001C7225"/>
    <w:rsid w:val="001E6376"/>
    <w:rsid w:val="001F1652"/>
    <w:rsid w:val="00215CE5"/>
    <w:rsid w:val="002A24E0"/>
    <w:rsid w:val="002A6D01"/>
    <w:rsid w:val="002C60B5"/>
    <w:rsid w:val="002C721D"/>
    <w:rsid w:val="002E7C63"/>
    <w:rsid w:val="003720C3"/>
    <w:rsid w:val="00385C79"/>
    <w:rsid w:val="00394367"/>
    <w:rsid w:val="003A4B80"/>
    <w:rsid w:val="003B4D82"/>
    <w:rsid w:val="00412EAE"/>
    <w:rsid w:val="004344EC"/>
    <w:rsid w:val="004906AE"/>
    <w:rsid w:val="004B57FF"/>
    <w:rsid w:val="004D6519"/>
    <w:rsid w:val="00537904"/>
    <w:rsid w:val="005770CC"/>
    <w:rsid w:val="005C7244"/>
    <w:rsid w:val="005D2274"/>
    <w:rsid w:val="005E4BBD"/>
    <w:rsid w:val="0060107D"/>
    <w:rsid w:val="0061169E"/>
    <w:rsid w:val="00630BFE"/>
    <w:rsid w:val="00642C08"/>
    <w:rsid w:val="00690F50"/>
    <w:rsid w:val="006A551F"/>
    <w:rsid w:val="006D4745"/>
    <w:rsid w:val="00736AE9"/>
    <w:rsid w:val="00797F3B"/>
    <w:rsid w:val="00835699"/>
    <w:rsid w:val="0087409E"/>
    <w:rsid w:val="0089250B"/>
    <w:rsid w:val="00911F08"/>
    <w:rsid w:val="00912BF9"/>
    <w:rsid w:val="0091581B"/>
    <w:rsid w:val="009178F8"/>
    <w:rsid w:val="009202AA"/>
    <w:rsid w:val="00927D7D"/>
    <w:rsid w:val="009C456A"/>
    <w:rsid w:val="009F6524"/>
    <w:rsid w:val="00AA5622"/>
    <w:rsid w:val="00B027AC"/>
    <w:rsid w:val="00B205E5"/>
    <w:rsid w:val="00B44704"/>
    <w:rsid w:val="00B6744C"/>
    <w:rsid w:val="00BA42B5"/>
    <w:rsid w:val="00BC35FD"/>
    <w:rsid w:val="00C1581F"/>
    <w:rsid w:val="00C17F05"/>
    <w:rsid w:val="00C24316"/>
    <w:rsid w:val="00C4161C"/>
    <w:rsid w:val="00C65AC7"/>
    <w:rsid w:val="00C73BDF"/>
    <w:rsid w:val="00CB438C"/>
    <w:rsid w:val="00CC5209"/>
    <w:rsid w:val="00CD444B"/>
    <w:rsid w:val="00D227F0"/>
    <w:rsid w:val="00E01402"/>
    <w:rsid w:val="00E221A1"/>
    <w:rsid w:val="00E43E6B"/>
    <w:rsid w:val="00E664F7"/>
    <w:rsid w:val="00EA127D"/>
    <w:rsid w:val="00EC052F"/>
    <w:rsid w:val="00F12C62"/>
    <w:rsid w:val="00F36FE9"/>
    <w:rsid w:val="00F373D5"/>
    <w:rsid w:val="00F444EB"/>
    <w:rsid w:val="00F902EA"/>
    <w:rsid w:val="00F9221A"/>
    <w:rsid w:val="00F940D9"/>
    <w:rsid w:val="00FC2045"/>
    <w:rsid w:val="00FD5133"/>
    <w:rsid w:val="00FE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A8EFE"/>
  <w15:chartTrackingRefBased/>
  <w15:docId w15:val="{4F08A6CC-022C-4D66-A8F9-1E0ADE4C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Tekstpodstawowy"/>
    <w:link w:val="Nagwek1Znak1"/>
    <w:qFormat/>
    <w:rsid w:val="00D227F0"/>
    <w:pPr>
      <w:keepNext/>
      <w:numPr>
        <w:numId w:val="1"/>
      </w:numPr>
      <w:suppressAutoHyphens w:val="0"/>
      <w:spacing w:before="240" w:after="60"/>
      <w:outlineLvl w:val="0"/>
    </w:pPr>
  </w:style>
  <w:style w:type="paragraph" w:styleId="Nagwek2">
    <w:name w:val="heading 2"/>
    <w:basedOn w:val="Nagwek"/>
    <w:next w:val="Tekstpodstawowy"/>
    <w:link w:val="Nagwek2Znak"/>
    <w:qFormat/>
    <w:rsid w:val="00D227F0"/>
    <w:pPr>
      <w:outlineLvl w:val="1"/>
    </w:pPr>
  </w:style>
  <w:style w:type="paragraph" w:styleId="Nagwek3">
    <w:name w:val="heading 3"/>
    <w:basedOn w:val="Normalny"/>
    <w:next w:val="Tekstpodstawowy"/>
    <w:link w:val="Nagwek3Znak1"/>
    <w:qFormat/>
    <w:rsid w:val="00D227F0"/>
    <w:pPr>
      <w:keepNext/>
      <w:numPr>
        <w:numId w:val="2"/>
      </w:numPr>
      <w:tabs>
        <w:tab w:val="left" w:pos="1728"/>
      </w:tabs>
      <w:ind w:left="2448" w:hanging="720"/>
      <w:jc w:val="center"/>
      <w:outlineLvl w:val="2"/>
    </w:pPr>
  </w:style>
  <w:style w:type="paragraph" w:styleId="Nagwek4">
    <w:name w:val="heading 4"/>
    <w:basedOn w:val="Nagwek"/>
    <w:next w:val="Tekstpodstawowy"/>
    <w:link w:val="Nagwek4Znak"/>
    <w:qFormat/>
    <w:rsid w:val="00D227F0"/>
    <w:pPr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D227F0"/>
    <w:pPr>
      <w:keepNext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Tekstpodstawowy"/>
    <w:link w:val="Nagwek6Znak1"/>
    <w:qFormat/>
    <w:rsid w:val="00D227F0"/>
    <w:pPr>
      <w:numPr>
        <w:ilvl w:val="5"/>
        <w:numId w:val="1"/>
      </w:numPr>
      <w:spacing w:before="240" w:after="6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7F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7F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3Znak1">
    <w:name w:val="Nagłówek 3 Znak1"/>
    <w:basedOn w:val="Domylnaczcionkaakapitu"/>
    <w:link w:val="Nagwek3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D227F0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character" w:customStyle="1" w:styleId="Nagwek6Znak1">
    <w:name w:val="Nagłówek 6 Znak1"/>
    <w:basedOn w:val="Domylnaczcionkaakapitu"/>
    <w:link w:val="Nagwek6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7F0"/>
    <w:rPr>
      <w:rFonts w:ascii="Calibri" w:eastAsia="Times New Roman" w:hAnsi="Calibri" w:cs="Times New Roman"/>
      <w:kern w:val="0"/>
      <w:sz w:val="24"/>
      <w:szCs w:val="24"/>
      <w:lang w:eastAsia="ar-SA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7F0"/>
    <w:rPr>
      <w:rFonts w:ascii="Calibri" w:eastAsia="Times New Roman" w:hAnsi="Calibri" w:cs="Times New Roman"/>
      <w:i/>
      <w:iCs/>
      <w:kern w:val="0"/>
      <w:sz w:val="24"/>
      <w:szCs w:val="24"/>
      <w:lang w:eastAsia="ar-SA"/>
      <w14:ligatures w14:val="none"/>
    </w:rPr>
  </w:style>
  <w:style w:type="paragraph" w:styleId="Tekstpodstawowy">
    <w:name w:val="Body Text"/>
    <w:basedOn w:val="Normalny"/>
    <w:link w:val="TekstpodstawowyZnak1"/>
    <w:semiHidden/>
    <w:rsid w:val="00D227F0"/>
    <w:pPr>
      <w:suppressAutoHyphens w:val="0"/>
      <w:spacing w:after="120"/>
      <w:jc w:val="both"/>
    </w:pPr>
  </w:style>
  <w:style w:type="character" w:customStyle="1" w:styleId="TekstpodstawowyZnak1">
    <w:name w:val="Tekst podstawowy Znak1"/>
    <w:basedOn w:val="Domylnaczcionkaakapitu"/>
    <w:link w:val="Tekstpodstawowy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1"/>
    <w:rsid w:val="00D227F0"/>
    <w:pPr>
      <w:suppressLineNumbers/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WW8Num1z0">
    <w:name w:val="WW8Num1z0"/>
    <w:rsid w:val="00D227F0"/>
  </w:style>
  <w:style w:type="character" w:customStyle="1" w:styleId="WW8Num1z1">
    <w:name w:val="WW8Num1z1"/>
    <w:rsid w:val="00D227F0"/>
  </w:style>
  <w:style w:type="character" w:customStyle="1" w:styleId="WW8Num1z2">
    <w:name w:val="WW8Num1z2"/>
    <w:rsid w:val="00D227F0"/>
  </w:style>
  <w:style w:type="character" w:customStyle="1" w:styleId="WW8Num1z3">
    <w:name w:val="WW8Num1z3"/>
    <w:rsid w:val="00D227F0"/>
  </w:style>
  <w:style w:type="character" w:customStyle="1" w:styleId="WW8Num1z4">
    <w:name w:val="WW8Num1z4"/>
    <w:rsid w:val="00D227F0"/>
  </w:style>
  <w:style w:type="character" w:customStyle="1" w:styleId="WW8Num1z5">
    <w:name w:val="WW8Num1z5"/>
    <w:rsid w:val="00D227F0"/>
  </w:style>
  <w:style w:type="character" w:customStyle="1" w:styleId="WW8Num1z6">
    <w:name w:val="WW8Num1z6"/>
    <w:rsid w:val="00D227F0"/>
  </w:style>
  <w:style w:type="character" w:customStyle="1" w:styleId="WW8Num1z7">
    <w:name w:val="WW8Num1z7"/>
    <w:rsid w:val="00D227F0"/>
  </w:style>
  <w:style w:type="character" w:customStyle="1" w:styleId="WW8Num1z8">
    <w:name w:val="WW8Num1z8"/>
    <w:rsid w:val="00D227F0"/>
  </w:style>
  <w:style w:type="character" w:customStyle="1" w:styleId="WW8Num2z0">
    <w:name w:val="WW8Num2z0"/>
    <w:rsid w:val="00D227F0"/>
    <w:rPr>
      <w:rFonts w:ascii="Calibri" w:hAnsi="Calibri" w:cs="Calibri" w:hint="default"/>
      <w:color w:val="000000"/>
      <w:sz w:val="22"/>
      <w:szCs w:val="22"/>
    </w:rPr>
  </w:style>
  <w:style w:type="character" w:customStyle="1" w:styleId="WW8Num2z1">
    <w:name w:val="WW8Num2z1"/>
    <w:rsid w:val="00D227F0"/>
    <w:rPr>
      <w:rFonts w:cs="Calibri"/>
    </w:rPr>
  </w:style>
  <w:style w:type="character" w:customStyle="1" w:styleId="WW8Num2z2">
    <w:name w:val="WW8Num2z2"/>
    <w:rsid w:val="00D227F0"/>
  </w:style>
  <w:style w:type="character" w:customStyle="1" w:styleId="WW8Num2z3">
    <w:name w:val="WW8Num2z3"/>
    <w:rsid w:val="00D227F0"/>
  </w:style>
  <w:style w:type="character" w:customStyle="1" w:styleId="WW8Num2z4">
    <w:name w:val="WW8Num2z4"/>
    <w:rsid w:val="00D227F0"/>
  </w:style>
  <w:style w:type="character" w:customStyle="1" w:styleId="WW8Num2z5">
    <w:name w:val="WW8Num2z5"/>
    <w:rsid w:val="00D227F0"/>
  </w:style>
  <w:style w:type="character" w:customStyle="1" w:styleId="WW8Num2z6">
    <w:name w:val="WW8Num2z6"/>
    <w:rsid w:val="00D227F0"/>
  </w:style>
  <w:style w:type="character" w:customStyle="1" w:styleId="WW8Num2z7">
    <w:name w:val="WW8Num2z7"/>
    <w:rsid w:val="00D227F0"/>
  </w:style>
  <w:style w:type="character" w:customStyle="1" w:styleId="WW8Num2z8">
    <w:name w:val="WW8Num2z8"/>
    <w:rsid w:val="00D227F0"/>
  </w:style>
  <w:style w:type="character" w:customStyle="1" w:styleId="WW8Num3z0">
    <w:name w:val="WW8Num3z0"/>
    <w:rsid w:val="00D227F0"/>
    <w:rPr>
      <w:rFonts w:ascii="Calibri" w:hAnsi="Calibri" w:cs="Calibri"/>
      <w:sz w:val="22"/>
      <w:szCs w:val="22"/>
    </w:rPr>
  </w:style>
  <w:style w:type="character" w:customStyle="1" w:styleId="WW8Num3z1">
    <w:name w:val="WW8Num3z1"/>
    <w:rsid w:val="00D227F0"/>
    <w:rPr>
      <w:rFonts w:ascii="Calibri" w:hAnsi="Calibri" w:cs="Calibri"/>
    </w:rPr>
  </w:style>
  <w:style w:type="character" w:customStyle="1" w:styleId="WW8Num3z2">
    <w:name w:val="WW8Num3z2"/>
    <w:rsid w:val="00D227F0"/>
  </w:style>
  <w:style w:type="character" w:customStyle="1" w:styleId="WW8Num3z3">
    <w:name w:val="WW8Num3z3"/>
    <w:rsid w:val="00D227F0"/>
  </w:style>
  <w:style w:type="character" w:customStyle="1" w:styleId="WW8Num3z4">
    <w:name w:val="WW8Num3z4"/>
    <w:rsid w:val="00D227F0"/>
  </w:style>
  <w:style w:type="character" w:customStyle="1" w:styleId="WW8Num3z5">
    <w:name w:val="WW8Num3z5"/>
    <w:rsid w:val="00D227F0"/>
  </w:style>
  <w:style w:type="character" w:customStyle="1" w:styleId="WW8Num3z6">
    <w:name w:val="WW8Num3z6"/>
    <w:rsid w:val="00D227F0"/>
  </w:style>
  <w:style w:type="character" w:customStyle="1" w:styleId="WW8Num3z7">
    <w:name w:val="WW8Num3z7"/>
    <w:rsid w:val="00D227F0"/>
  </w:style>
  <w:style w:type="character" w:customStyle="1" w:styleId="WW8Num3z8">
    <w:name w:val="WW8Num3z8"/>
    <w:rsid w:val="00D227F0"/>
  </w:style>
  <w:style w:type="character" w:customStyle="1" w:styleId="WW8Num4z0">
    <w:name w:val="WW8Num4z0"/>
    <w:rsid w:val="00D227F0"/>
    <w:rPr>
      <w:rFonts w:ascii="Calibri" w:eastAsia="Tahoma" w:hAnsi="Calibri" w:cs="Calibri"/>
      <w:color w:val="00000A"/>
      <w:sz w:val="22"/>
      <w:szCs w:val="22"/>
      <w:lang w:val="en-US"/>
    </w:rPr>
  </w:style>
  <w:style w:type="character" w:customStyle="1" w:styleId="WW8Num4z1">
    <w:name w:val="WW8Num4z1"/>
    <w:rsid w:val="00D227F0"/>
    <w:rPr>
      <w:rFonts w:ascii="Calibri" w:hAnsi="Calibri" w:cs="Calibri"/>
      <w:sz w:val="22"/>
      <w:szCs w:val="22"/>
    </w:rPr>
  </w:style>
  <w:style w:type="character" w:customStyle="1" w:styleId="WW8Num4z2">
    <w:name w:val="WW8Num4z2"/>
    <w:rsid w:val="00D227F0"/>
  </w:style>
  <w:style w:type="character" w:customStyle="1" w:styleId="WW8Num4z3">
    <w:name w:val="WW8Num4z3"/>
    <w:rsid w:val="00D227F0"/>
  </w:style>
  <w:style w:type="character" w:customStyle="1" w:styleId="WW8Num4z4">
    <w:name w:val="WW8Num4z4"/>
    <w:rsid w:val="00D227F0"/>
  </w:style>
  <w:style w:type="character" w:customStyle="1" w:styleId="WW8Num4z5">
    <w:name w:val="WW8Num4z5"/>
    <w:rsid w:val="00D227F0"/>
  </w:style>
  <w:style w:type="character" w:customStyle="1" w:styleId="WW8Num4z6">
    <w:name w:val="WW8Num4z6"/>
    <w:rsid w:val="00D227F0"/>
  </w:style>
  <w:style w:type="character" w:customStyle="1" w:styleId="WW8Num4z7">
    <w:name w:val="WW8Num4z7"/>
    <w:rsid w:val="00D227F0"/>
  </w:style>
  <w:style w:type="character" w:customStyle="1" w:styleId="WW8Num4z8">
    <w:name w:val="WW8Num4z8"/>
    <w:rsid w:val="00D227F0"/>
  </w:style>
  <w:style w:type="character" w:customStyle="1" w:styleId="WW8Num5z0">
    <w:name w:val="WW8Num5z0"/>
    <w:rsid w:val="00D227F0"/>
    <w:rPr>
      <w:rFonts w:ascii="Calibri" w:eastAsia="Tahoma" w:hAnsi="Calibri" w:cs="Calibri"/>
      <w:b/>
      <w:color w:val="00000A"/>
      <w:sz w:val="22"/>
      <w:szCs w:val="22"/>
    </w:rPr>
  </w:style>
  <w:style w:type="character" w:customStyle="1" w:styleId="WW8Num5z1">
    <w:name w:val="WW8Num5z1"/>
    <w:rsid w:val="00D227F0"/>
    <w:rPr>
      <w:rFonts w:ascii="Calibri" w:hAnsi="Calibri" w:cs="Calibri"/>
      <w:sz w:val="22"/>
      <w:szCs w:val="22"/>
    </w:rPr>
  </w:style>
  <w:style w:type="character" w:customStyle="1" w:styleId="WW8Num5z2">
    <w:name w:val="WW8Num5z2"/>
    <w:rsid w:val="00D227F0"/>
  </w:style>
  <w:style w:type="character" w:customStyle="1" w:styleId="WW8Num5z3">
    <w:name w:val="WW8Num5z3"/>
    <w:rsid w:val="00D227F0"/>
  </w:style>
  <w:style w:type="character" w:customStyle="1" w:styleId="WW8Num5z4">
    <w:name w:val="WW8Num5z4"/>
    <w:rsid w:val="00D227F0"/>
  </w:style>
  <w:style w:type="character" w:customStyle="1" w:styleId="WW8Num5z5">
    <w:name w:val="WW8Num5z5"/>
    <w:rsid w:val="00D227F0"/>
  </w:style>
  <w:style w:type="character" w:customStyle="1" w:styleId="WW8Num5z6">
    <w:name w:val="WW8Num5z6"/>
    <w:rsid w:val="00D227F0"/>
  </w:style>
  <w:style w:type="character" w:customStyle="1" w:styleId="WW8Num5z7">
    <w:name w:val="WW8Num5z7"/>
    <w:rsid w:val="00D227F0"/>
  </w:style>
  <w:style w:type="character" w:customStyle="1" w:styleId="WW8Num5z8">
    <w:name w:val="WW8Num5z8"/>
    <w:rsid w:val="00D227F0"/>
  </w:style>
  <w:style w:type="character" w:customStyle="1" w:styleId="WW8Num6z0">
    <w:name w:val="WW8Num6z0"/>
    <w:rsid w:val="00D227F0"/>
  </w:style>
  <w:style w:type="character" w:customStyle="1" w:styleId="WW8Num6z1">
    <w:name w:val="WW8Num6z1"/>
    <w:rsid w:val="00D227F0"/>
  </w:style>
  <w:style w:type="character" w:customStyle="1" w:styleId="WW8Num6z2">
    <w:name w:val="WW8Num6z2"/>
    <w:rsid w:val="00D227F0"/>
  </w:style>
  <w:style w:type="character" w:customStyle="1" w:styleId="WW8Num6z3">
    <w:name w:val="WW8Num6z3"/>
    <w:rsid w:val="00D227F0"/>
  </w:style>
  <w:style w:type="character" w:customStyle="1" w:styleId="WW8Num6z4">
    <w:name w:val="WW8Num6z4"/>
    <w:rsid w:val="00D227F0"/>
  </w:style>
  <w:style w:type="character" w:customStyle="1" w:styleId="WW8Num6z5">
    <w:name w:val="WW8Num6z5"/>
    <w:rsid w:val="00D227F0"/>
  </w:style>
  <w:style w:type="character" w:customStyle="1" w:styleId="WW8Num6z6">
    <w:name w:val="WW8Num6z6"/>
    <w:rsid w:val="00D227F0"/>
  </w:style>
  <w:style w:type="character" w:customStyle="1" w:styleId="WW8Num6z7">
    <w:name w:val="WW8Num6z7"/>
    <w:rsid w:val="00D227F0"/>
  </w:style>
  <w:style w:type="character" w:customStyle="1" w:styleId="WW8Num6z8">
    <w:name w:val="WW8Num6z8"/>
    <w:rsid w:val="00D227F0"/>
  </w:style>
  <w:style w:type="character" w:customStyle="1" w:styleId="WW8Num7z0">
    <w:name w:val="WW8Num7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7z1">
    <w:name w:val="WW8Num7z1"/>
    <w:rsid w:val="00D227F0"/>
  </w:style>
  <w:style w:type="character" w:customStyle="1" w:styleId="WW8Num7z2">
    <w:name w:val="WW8Num7z2"/>
    <w:rsid w:val="00D227F0"/>
  </w:style>
  <w:style w:type="character" w:customStyle="1" w:styleId="WW8Num7z3">
    <w:name w:val="WW8Num7z3"/>
    <w:rsid w:val="00D227F0"/>
  </w:style>
  <w:style w:type="character" w:customStyle="1" w:styleId="WW8Num7z4">
    <w:name w:val="WW8Num7z4"/>
    <w:rsid w:val="00D227F0"/>
  </w:style>
  <w:style w:type="character" w:customStyle="1" w:styleId="WW8Num7z5">
    <w:name w:val="WW8Num7z5"/>
    <w:rsid w:val="00D227F0"/>
  </w:style>
  <w:style w:type="character" w:customStyle="1" w:styleId="WW8Num7z6">
    <w:name w:val="WW8Num7z6"/>
    <w:rsid w:val="00D227F0"/>
  </w:style>
  <w:style w:type="character" w:customStyle="1" w:styleId="WW8Num7z7">
    <w:name w:val="WW8Num7z7"/>
    <w:rsid w:val="00D227F0"/>
  </w:style>
  <w:style w:type="character" w:customStyle="1" w:styleId="WW8Num7z8">
    <w:name w:val="WW8Num7z8"/>
    <w:rsid w:val="00D227F0"/>
  </w:style>
  <w:style w:type="character" w:customStyle="1" w:styleId="WW8Num8z0">
    <w:name w:val="WW8Num8z0"/>
    <w:rsid w:val="00D227F0"/>
    <w:rPr>
      <w:rFonts w:ascii="Calibri" w:hAnsi="Calibri" w:cs="Calibri"/>
      <w:sz w:val="22"/>
      <w:szCs w:val="22"/>
      <w:vertAlign w:val="superscript"/>
    </w:rPr>
  </w:style>
  <w:style w:type="character" w:customStyle="1" w:styleId="WW8Num9z0">
    <w:name w:val="WW8Num9z0"/>
    <w:rsid w:val="00D227F0"/>
    <w:rPr>
      <w:rFonts w:ascii="Calibri" w:hAnsi="Calibri" w:cs="Calibri" w:hint="default"/>
      <w:sz w:val="22"/>
      <w:szCs w:val="22"/>
    </w:rPr>
  </w:style>
  <w:style w:type="character" w:customStyle="1" w:styleId="WW8Num9z1">
    <w:name w:val="WW8Num9z1"/>
    <w:rsid w:val="00D227F0"/>
    <w:rPr>
      <w:b/>
    </w:rPr>
  </w:style>
  <w:style w:type="character" w:customStyle="1" w:styleId="WW8Num9z2">
    <w:name w:val="WW8Num9z2"/>
    <w:rsid w:val="00D227F0"/>
  </w:style>
  <w:style w:type="character" w:customStyle="1" w:styleId="WW8Num9z3">
    <w:name w:val="WW8Num9z3"/>
    <w:rsid w:val="00D227F0"/>
  </w:style>
  <w:style w:type="character" w:customStyle="1" w:styleId="WW8Num9z4">
    <w:name w:val="WW8Num9z4"/>
    <w:rsid w:val="00D227F0"/>
  </w:style>
  <w:style w:type="character" w:customStyle="1" w:styleId="WW8Num9z5">
    <w:name w:val="WW8Num9z5"/>
    <w:rsid w:val="00D227F0"/>
  </w:style>
  <w:style w:type="character" w:customStyle="1" w:styleId="WW8Num9z6">
    <w:name w:val="WW8Num9z6"/>
    <w:rsid w:val="00D227F0"/>
  </w:style>
  <w:style w:type="character" w:customStyle="1" w:styleId="WW8Num9z7">
    <w:name w:val="WW8Num9z7"/>
    <w:rsid w:val="00D227F0"/>
  </w:style>
  <w:style w:type="character" w:customStyle="1" w:styleId="WW8Num9z8">
    <w:name w:val="WW8Num9z8"/>
    <w:rsid w:val="00D227F0"/>
  </w:style>
  <w:style w:type="character" w:customStyle="1" w:styleId="WW8Num10z0">
    <w:name w:val="WW8Num10z0"/>
    <w:rsid w:val="00D227F0"/>
    <w:rPr>
      <w:rFonts w:ascii="Calibri" w:hAnsi="Calibri" w:cs="Calibri"/>
      <w:b/>
      <w:sz w:val="22"/>
      <w:szCs w:val="22"/>
    </w:rPr>
  </w:style>
  <w:style w:type="character" w:customStyle="1" w:styleId="WW8Num10z1">
    <w:name w:val="WW8Num10z1"/>
    <w:rsid w:val="00D227F0"/>
    <w:rPr>
      <w:rFonts w:ascii="Calibri" w:hAnsi="Calibri" w:cs="Calibri"/>
      <w:b/>
      <w:sz w:val="22"/>
      <w:szCs w:val="22"/>
    </w:rPr>
  </w:style>
  <w:style w:type="character" w:customStyle="1" w:styleId="WW8Num10z2">
    <w:name w:val="WW8Num10z2"/>
    <w:rsid w:val="00D227F0"/>
  </w:style>
  <w:style w:type="character" w:customStyle="1" w:styleId="WW8Num10z3">
    <w:name w:val="WW8Num10z3"/>
    <w:rsid w:val="00D227F0"/>
  </w:style>
  <w:style w:type="character" w:customStyle="1" w:styleId="WW8Num10z4">
    <w:name w:val="WW8Num10z4"/>
    <w:rsid w:val="00D227F0"/>
  </w:style>
  <w:style w:type="character" w:customStyle="1" w:styleId="WW8Num10z5">
    <w:name w:val="WW8Num10z5"/>
    <w:rsid w:val="00D227F0"/>
  </w:style>
  <w:style w:type="character" w:customStyle="1" w:styleId="WW8Num10z6">
    <w:name w:val="WW8Num10z6"/>
    <w:rsid w:val="00D227F0"/>
  </w:style>
  <w:style w:type="character" w:customStyle="1" w:styleId="WW8Num10z7">
    <w:name w:val="WW8Num10z7"/>
    <w:rsid w:val="00D227F0"/>
  </w:style>
  <w:style w:type="character" w:customStyle="1" w:styleId="WW8Num10z8">
    <w:name w:val="WW8Num10z8"/>
    <w:rsid w:val="00D227F0"/>
  </w:style>
  <w:style w:type="character" w:customStyle="1" w:styleId="WW8Num11z0">
    <w:name w:val="WW8Num11z0"/>
    <w:rsid w:val="00D227F0"/>
    <w:rPr>
      <w:rFonts w:ascii="Symbol" w:eastAsia="Times New Roman" w:hAnsi="Symbol" w:cs="Calibri" w:hint="default"/>
      <w:color w:val="00000A"/>
      <w:sz w:val="22"/>
      <w:szCs w:val="22"/>
    </w:rPr>
  </w:style>
  <w:style w:type="character" w:customStyle="1" w:styleId="WW8Num11z1">
    <w:name w:val="WW8Num11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1z2">
    <w:name w:val="WW8Num11z2"/>
    <w:rsid w:val="00D227F0"/>
    <w:rPr>
      <w:rFonts w:ascii="Wingdings" w:hAnsi="Wingdings" w:cs="Wingdings" w:hint="default"/>
    </w:rPr>
  </w:style>
  <w:style w:type="character" w:customStyle="1" w:styleId="WW8Num11z3">
    <w:name w:val="WW8Num11z3"/>
    <w:rsid w:val="00D227F0"/>
    <w:rPr>
      <w:rFonts w:ascii="Symbol" w:hAnsi="Symbol" w:cs="Symbol" w:hint="default"/>
    </w:rPr>
  </w:style>
  <w:style w:type="character" w:customStyle="1" w:styleId="WW8Num11z4">
    <w:name w:val="WW8Num11z4"/>
    <w:rsid w:val="00D227F0"/>
  </w:style>
  <w:style w:type="character" w:customStyle="1" w:styleId="WW8Num11z5">
    <w:name w:val="WW8Num11z5"/>
    <w:rsid w:val="00D227F0"/>
  </w:style>
  <w:style w:type="character" w:customStyle="1" w:styleId="WW8Num11z6">
    <w:name w:val="WW8Num11z6"/>
    <w:rsid w:val="00D227F0"/>
  </w:style>
  <w:style w:type="character" w:customStyle="1" w:styleId="WW8Num11z7">
    <w:name w:val="WW8Num11z7"/>
    <w:rsid w:val="00D227F0"/>
  </w:style>
  <w:style w:type="character" w:customStyle="1" w:styleId="WW8Num11z8">
    <w:name w:val="WW8Num11z8"/>
    <w:rsid w:val="00D227F0"/>
  </w:style>
  <w:style w:type="character" w:customStyle="1" w:styleId="WW8Num12z0">
    <w:name w:val="WW8Num12z0"/>
    <w:rsid w:val="00D227F0"/>
    <w:rPr>
      <w:rFonts w:ascii="Calibri" w:hAnsi="Calibri" w:cs="Calibri" w:hint="default"/>
      <w:sz w:val="22"/>
      <w:szCs w:val="22"/>
    </w:rPr>
  </w:style>
  <w:style w:type="character" w:customStyle="1" w:styleId="WW8Num12z1">
    <w:name w:val="WW8Num12z1"/>
    <w:rsid w:val="00D227F0"/>
    <w:rPr>
      <w:rFonts w:cs="Calibri"/>
      <w:b/>
    </w:rPr>
  </w:style>
  <w:style w:type="character" w:customStyle="1" w:styleId="WW8Num12z2">
    <w:name w:val="WW8Num12z2"/>
    <w:rsid w:val="00D227F0"/>
  </w:style>
  <w:style w:type="character" w:customStyle="1" w:styleId="WW8Num12z3">
    <w:name w:val="WW8Num12z3"/>
    <w:rsid w:val="00D227F0"/>
  </w:style>
  <w:style w:type="character" w:customStyle="1" w:styleId="WW8Num12z4">
    <w:name w:val="WW8Num12z4"/>
    <w:rsid w:val="00D227F0"/>
  </w:style>
  <w:style w:type="character" w:customStyle="1" w:styleId="WW8Num12z5">
    <w:name w:val="WW8Num12z5"/>
    <w:rsid w:val="00D227F0"/>
  </w:style>
  <w:style w:type="character" w:customStyle="1" w:styleId="WW8Num12z6">
    <w:name w:val="WW8Num12z6"/>
    <w:rsid w:val="00D227F0"/>
  </w:style>
  <w:style w:type="character" w:customStyle="1" w:styleId="WW8Num12z7">
    <w:name w:val="WW8Num12z7"/>
    <w:rsid w:val="00D227F0"/>
  </w:style>
  <w:style w:type="character" w:customStyle="1" w:styleId="WW8Num12z8">
    <w:name w:val="WW8Num12z8"/>
    <w:rsid w:val="00D227F0"/>
  </w:style>
  <w:style w:type="character" w:customStyle="1" w:styleId="WW8Num13z0">
    <w:name w:val="WW8Num13z0"/>
    <w:rsid w:val="00D227F0"/>
    <w:rPr>
      <w:rFonts w:ascii="Calibri" w:hAnsi="Calibri" w:cs="Calibri" w:hint="default"/>
      <w:b/>
      <w:color w:val="00000A"/>
      <w:sz w:val="22"/>
      <w:szCs w:val="22"/>
    </w:rPr>
  </w:style>
  <w:style w:type="character" w:customStyle="1" w:styleId="WW8Num14z0">
    <w:name w:val="WW8Num14z0"/>
    <w:rsid w:val="00D227F0"/>
    <w:rPr>
      <w:rFonts w:ascii="Calibri" w:hAnsi="Calibri" w:cs="Calibri"/>
      <w:color w:val="000000"/>
      <w:sz w:val="24"/>
      <w:szCs w:val="24"/>
    </w:rPr>
  </w:style>
  <w:style w:type="character" w:customStyle="1" w:styleId="WW8Num15z0">
    <w:name w:val="WW8Num15z0"/>
    <w:rsid w:val="00D227F0"/>
    <w:rPr>
      <w:rFonts w:ascii="Symbol" w:eastAsia="Times New Roman" w:hAnsi="Symbol" w:cs="Calibri" w:hint="default"/>
      <w:b/>
      <w:color w:val="00000A"/>
      <w:sz w:val="22"/>
      <w:szCs w:val="22"/>
    </w:rPr>
  </w:style>
  <w:style w:type="character" w:customStyle="1" w:styleId="WW8Num16z0">
    <w:name w:val="WW8Num16z0"/>
    <w:rsid w:val="00D227F0"/>
    <w:rPr>
      <w:rFonts w:cs="Calibri"/>
    </w:rPr>
  </w:style>
  <w:style w:type="character" w:customStyle="1" w:styleId="WW8Num16z1">
    <w:name w:val="WW8Num16z1"/>
    <w:rsid w:val="00D227F0"/>
    <w:rPr>
      <w:rFonts w:ascii="Calibri" w:hAnsi="Calibri" w:cs="Calibri"/>
      <w:sz w:val="22"/>
      <w:szCs w:val="22"/>
    </w:rPr>
  </w:style>
  <w:style w:type="character" w:customStyle="1" w:styleId="WW8Num16z3">
    <w:name w:val="WW8Num16z3"/>
    <w:rsid w:val="00D227F0"/>
  </w:style>
  <w:style w:type="character" w:customStyle="1" w:styleId="WW8Num16z4">
    <w:name w:val="WW8Num16z4"/>
    <w:rsid w:val="00D227F0"/>
  </w:style>
  <w:style w:type="character" w:customStyle="1" w:styleId="WW8Num16z5">
    <w:name w:val="WW8Num16z5"/>
    <w:rsid w:val="00D227F0"/>
  </w:style>
  <w:style w:type="character" w:customStyle="1" w:styleId="WW8Num16z6">
    <w:name w:val="WW8Num16z6"/>
    <w:rsid w:val="00D227F0"/>
  </w:style>
  <w:style w:type="character" w:customStyle="1" w:styleId="WW8Num16z7">
    <w:name w:val="WW8Num16z7"/>
    <w:rsid w:val="00D227F0"/>
  </w:style>
  <w:style w:type="character" w:customStyle="1" w:styleId="WW8Num16z8">
    <w:name w:val="WW8Num16z8"/>
    <w:rsid w:val="00D227F0"/>
  </w:style>
  <w:style w:type="character" w:customStyle="1" w:styleId="WW8Num17z0">
    <w:name w:val="WW8Num17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18z0">
    <w:name w:val="WW8Num18z0"/>
    <w:rsid w:val="00D227F0"/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D227F0"/>
    <w:rPr>
      <w:rFonts w:ascii="Calibri" w:hAnsi="Calibri" w:cs="Calibri" w:hint="default"/>
      <w:b/>
      <w:bCs/>
      <w:color w:val="00000A"/>
      <w:sz w:val="22"/>
      <w:szCs w:val="22"/>
    </w:rPr>
  </w:style>
  <w:style w:type="character" w:customStyle="1" w:styleId="WW8Num19z1">
    <w:name w:val="WW8Num19z1"/>
    <w:rsid w:val="00D227F0"/>
    <w:rPr>
      <w:rFonts w:ascii="Calibri" w:hAnsi="Calibri" w:cs="Calibri"/>
      <w:sz w:val="22"/>
      <w:szCs w:val="22"/>
    </w:rPr>
  </w:style>
  <w:style w:type="character" w:customStyle="1" w:styleId="WW8Num19z2">
    <w:name w:val="WW8Num19z2"/>
    <w:rsid w:val="00D227F0"/>
    <w:rPr>
      <w:rFonts w:cs="Calibri"/>
    </w:rPr>
  </w:style>
  <w:style w:type="character" w:customStyle="1" w:styleId="WW8Num19z3">
    <w:name w:val="WW8Num19z3"/>
    <w:rsid w:val="00D227F0"/>
  </w:style>
  <w:style w:type="character" w:customStyle="1" w:styleId="WW8Num19z4">
    <w:name w:val="WW8Num19z4"/>
    <w:rsid w:val="00D227F0"/>
  </w:style>
  <w:style w:type="character" w:customStyle="1" w:styleId="WW8Num19z5">
    <w:name w:val="WW8Num19z5"/>
    <w:rsid w:val="00D227F0"/>
  </w:style>
  <w:style w:type="character" w:customStyle="1" w:styleId="WW8Num19z6">
    <w:name w:val="WW8Num19z6"/>
    <w:rsid w:val="00D227F0"/>
  </w:style>
  <w:style w:type="character" w:customStyle="1" w:styleId="WW8Num19z7">
    <w:name w:val="WW8Num19z7"/>
    <w:rsid w:val="00D227F0"/>
  </w:style>
  <w:style w:type="character" w:customStyle="1" w:styleId="WW8Num19z8">
    <w:name w:val="WW8Num19z8"/>
    <w:rsid w:val="00D227F0"/>
  </w:style>
  <w:style w:type="character" w:customStyle="1" w:styleId="WW8Num20z0">
    <w:name w:val="WW8Num20z0"/>
    <w:rsid w:val="00D227F0"/>
    <w:rPr>
      <w:rFonts w:ascii="Calibri" w:hAnsi="Calibri" w:cs="Calibri"/>
      <w:i/>
      <w:sz w:val="22"/>
      <w:szCs w:val="22"/>
      <w:vertAlign w:val="superscript"/>
    </w:rPr>
  </w:style>
  <w:style w:type="character" w:customStyle="1" w:styleId="WW8Num20z1">
    <w:name w:val="WW8Num20z1"/>
    <w:rsid w:val="00D227F0"/>
  </w:style>
  <w:style w:type="character" w:customStyle="1" w:styleId="WW8Num21z0">
    <w:name w:val="WW8Num21z0"/>
    <w:rsid w:val="00D227F0"/>
    <w:rPr>
      <w:rFonts w:cs="Calibri"/>
    </w:rPr>
  </w:style>
  <w:style w:type="character" w:customStyle="1" w:styleId="WW8Num22z0">
    <w:name w:val="WW8Num22z0"/>
    <w:rsid w:val="00D227F0"/>
    <w:rPr>
      <w:rFonts w:cs="Calibri" w:hint="default"/>
    </w:rPr>
  </w:style>
  <w:style w:type="character" w:customStyle="1" w:styleId="WW8Num22z1">
    <w:name w:val="WW8Num22z1"/>
    <w:rsid w:val="00D227F0"/>
  </w:style>
  <w:style w:type="character" w:customStyle="1" w:styleId="WW8Num22z2">
    <w:name w:val="WW8Num22z2"/>
    <w:rsid w:val="00D227F0"/>
  </w:style>
  <w:style w:type="character" w:customStyle="1" w:styleId="WW8Num22z3">
    <w:name w:val="WW8Num22z3"/>
    <w:rsid w:val="00D227F0"/>
  </w:style>
  <w:style w:type="character" w:customStyle="1" w:styleId="WW8Num22z4">
    <w:name w:val="WW8Num22z4"/>
    <w:rsid w:val="00D227F0"/>
  </w:style>
  <w:style w:type="character" w:customStyle="1" w:styleId="WW8Num22z5">
    <w:name w:val="WW8Num22z5"/>
    <w:rsid w:val="00D227F0"/>
  </w:style>
  <w:style w:type="character" w:customStyle="1" w:styleId="WW8Num22z6">
    <w:name w:val="WW8Num22z6"/>
    <w:rsid w:val="00D227F0"/>
  </w:style>
  <w:style w:type="character" w:customStyle="1" w:styleId="WW8Num22z7">
    <w:name w:val="WW8Num22z7"/>
    <w:rsid w:val="00D227F0"/>
  </w:style>
  <w:style w:type="character" w:customStyle="1" w:styleId="WW8Num22z8">
    <w:name w:val="WW8Num22z8"/>
    <w:rsid w:val="00D227F0"/>
  </w:style>
  <w:style w:type="character" w:customStyle="1" w:styleId="WW8Num23z0">
    <w:name w:val="WW8Num23z0"/>
    <w:rsid w:val="00D227F0"/>
    <w:rPr>
      <w:rFonts w:ascii="Calibri" w:hAnsi="Calibri" w:cs="Calibri" w:hint="default"/>
      <w:b/>
      <w:sz w:val="22"/>
      <w:szCs w:val="22"/>
    </w:rPr>
  </w:style>
  <w:style w:type="character" w:customStyle="1" w:styleId="WW8Num23z1">
    <w:name w:val="WW8Num23z1"/>
    <w:rsid w:val="00D227F0"/>
    <w:rPr>
      <w:rFonts w:cs="Calibri" w:hint="default"/>
    </w:rPr>
  </w:style>
  <w:style w:type="character" w:customStyle="1" w:styleId="WW8Num23z2">
    <w:name w:val="WW8Num23z2"/>
    <w:rsid w:val="00D227F0"/>
  </w:style>
  <w:style w:type="character" w:customStyle="1" w:styleId="WW8Num23z3">
    <w:name w:val="WW8Num23z3"/>
    <w:rsid w:val="00D227F0"/>
  </w:style>
  <w:style w:type="character" w:customStyle="1" w:styleId="WW8Num23z4">
    <w:name w:val="WW8Num23z4"/>
    <w:rsid w:val="00D227F0"/>
  </w:style>
  <w:style w:type="character" w:customStyle="1" w:styleId="WW8Num23z5">
    <w:name w:val="WW8Num23z5"/>
    <w:rsid w:val="00D227F0"/>
  </w:style>
  <w:style w:type="character" w:customStyle="1" w:styleId="WW8Num23z6">
    <w:name w:val="WW8Num23z6"/>
    <w:rsid w:val="00D227F0"/>
  </w:style>
  <w:style w:type="character" w:customStyle="1" w:styleId="WW8Num23z7">
    <w:name w:val="WW8Num23z7"/>
    <w:rsid w:val="00D227F0"/>
  </w:style>
  <w:style w:type="character" w:customStyle="1" w:styleId="WW8Num23z8">
    <w:name w:val="WW8Num23z8"/>
    <w:rsid w:val="00D227F0"/>
  </w:style>
  <w:style w:type="character" w:customStyle="1" w:styleId="WW8Num24z0">
    <w:name w:val="WW8Num24z0"/>
    <w:rsid w:val="00D227F0"/>
    <w:rPr>
      <w:rFonts w:ascii="Calibri" w:hAnsi="Calibri" w:cs="Calibri"/>
      <w:b/>
      <w:sz w:val="22"/>
      <w:szCs w:val="22"/>
    </w:rPr>
  </w:style>
  <w:style w:type="character" w:customStyle="1" w:styleId="WW8Num24z1">
    <w:name w:val="WW8Num24z1"/>
    <w:rsid w:val="00D227F0"/>
    <w:rPr>
      <w:rFonts w:ascii="Courier New" w:hAnsi="Courier New" w:cs="Courier New" w:hint="default"/>
    </w:rPr>
  </w:style>
  <w:style w:type="character" w:customStyle="1" w:styleId="WW8Num24z2">
    <w:name w:val="WW8Num24z2"/>
    <w:rsid w:val="00D227F0"/>
  </w:style>
  <w:style w:type="character" w:customStyle="1" w:styleId="WW8Num24z3">
    <w:name w:val="WW8Num24z3"/>
    <w:rsid w:val="00D227F0"/>
  </w:style>
  <w:style w:type="character" w:customStyle="1" w:styleId="WW8Num24z4">
    <w:name w:val="WW8Num24z4"/>
    <w:rsid w:val="00D227F0"/>
  </w:style>
  <w:style w:type="character" w:customStyle="1" w:styleId="WW8Num24z5">
    <w:name w:val="WW8Num24z5"/>
    <w:rsid w:val="00D227F0"/>
  </w:style>
  <w:style w:type="character" w:customStyle="1" w:styleId="WW8Num24z6">
    <w:name w:val="WW8Num24z6"/>
    <w:rsid w:val="00D227F0"/>
  </w:style>
  <w:style w:type="character" w:customStyle="1" w:styleId="WW8Num24z7">
    <w:name w:val="WW8Num24z7"/>
    <w:rsid w:val="00D227F0"/>
  </w:style>
  <w:style w:type="character" w:customStyle="1" w:styleId="WW8Num24z8">
    <w:name w:val="WW8Num24z8"/>
    <w:rsid w:val="00D227F0"/>
  </w:style>
  <w:style w:type="character" w:customStyle="1" w:styleId="WW8Num25z0">
    <w:name w:val="WW8Num25z0"/>
    <w:rsid w:val="00D227F0"/>
    <w:rPr>
      <w:rFonts w:cs="Calibri"/>
    </w:rPr>
  </w:style>
  <w:style w:type="character" w:customStyle="1" w:styleId="WW8Num25z1">
    <w:name w:val="WW8Num25z1"/>
    <w:rsid w:val="00D227F0"/>
    <w:rPr>
      <w:rFonts w:ascii="Calibri" w:hAnsi="Calibri" w:cs="Calibri"/>
      <w:sz w:val="22"/>
      <w:szCs w:val="22"/>
    </w:rPr>
  </w:style>
  <w:style w:type="character" w:customStyle="1" w:styleId="WW8Num25z2">
    <w:name w:val="WW8Num25z2"/>
    <w:rsid w:val="00D227F0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D227F0"/>
  </w:style>
  <w:style w:type="character" w:customStyle="1" w:styleId="WW8Num25z4">
    <w:name w:val="WW8Num25z4"/>
    <w:rsid w:val="00D227F0"/>
  </w:style>
  <w:style w:type="character" w:customStyle="1" w:styleId="WW8Num25z5">
    <w:name w:val="WW8Num25z5"/>
    <w:rsid w:val="00D227F0"/>
  </w:style>
  <w:style w:type="character" w:customStyle="1" w:styleId="WW8Num25z6">
    <w:name w:val="WW8Num25z6"/>
    <w:rsid w:val="00D227F0"/>
  </w:style>
  <w:style w:type="character" w:customStyle="1" w:styleId="WW8Num25z7">
    <w:name w:val="WW8Num25z7"/>
    <w:rsid w:val="00D227F0"/>
  </w:style>
  <w:style w:type="character" w:customStyle="1" w:styleId="WW8Num25z8">
    <w:name w:val="WW8Num25z8"/>
    <w:rsid w:val="00D227F0"/>
  </w:style>
  <w:style w:type="character" w:customStyle="1" w:styleId="WW8Num26z0">
    <w:name w:val="WW8Num26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26z1">
    <w:name w:val="WW8Num26z1"/>
    <w:rsid w:val="00D227F0"/>
    <w:rPr>
      <w:rFonts w:ascii="Calibri" w:hAnsi="Calibri" w:cs="Calibri"/>
      <w:sz w:val="22"/>
      <w:szCs w:val="22"/>
    </w:rPr>
  </w:style>
  <w:style w:type="character" w:customStyle="1" w:styleId="WW8Num26z2">
    <w:name w:val="WW8Num26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6z3">
    <w:name w:val="WW8Num26z3"/>
    <w:rsid w:val="00D227F0"/>
  </w:style>
  <w:style w:type="character" w:customStyle="1" w:styleId="WW8Num26z4">
    <w:name w:val="WW8Num26z4"/>
    <w:rsid w:val="00D227F0"/>
  </w:style>
  <w:style w:type="character" w:customStyle="1" w:styleId="WW8Num26z5">
    <w:name w:val="WW8Num26z5"/>
    <w:rsid w:val="00D227F0"/>
  </w:style>
  <w:style w:type="character" w:customStyle="1" w:styleId="WW8Num26z6">
    <w:name w:val="WW8Num26z6"/>
    <w:rsid w:val="00D227F0"/>
  </w:style>
  <w:style w:type="character" w:customStyle="1" w:styleId="WW8Num26z7">
    <w:name w:val="WW8Num26z7"/>
    <w:rsid w:val="00D227F0"/>
  </w:style>
  <w:style w:type="character" w:customStyle="1" w:styleId="WW8Num26z8">
    <w:name w:val="WW8Num26z8"/>
    <w:rsid w:val="00D227F0"/>
  </w:style>
  <w:style w:type="character" w:customStyle="1" w:styleId="WW8Num27z0">
    <w:name w:val="WW8Num27z0"/>
    <w:rsid w:val="00D227F0"/>
    <w:rPr>
      <w:rFonts w:cs="Calibri" w:hint="default"/>
    </w:rPr>
  </w:style>
  <w:style w:type="character" w:customStyle="1" w:styleId="WW8Num27z1">
    <w:name w:val="WW8Num27z1"/>
    <w:rsid w:val="00D227F0"/>
    <w:rPr>
      <w:rFonts w:ascii="Calibri" w:hAnsi="Calibri" w:cs="Calibri" w:hint="default"/>
      <w:sz w:val="22"/>
      <w:szCs w:val="22"/>
    </w:rPr>
  </w:style>
  <w:style w:type="character" w:customStyle="1" w:styleId="WW8Num27z2">
    <w:name w:val="WW8Num27z2"/>
    <w:rsid w:val="00D227F0"/>
    <w:rPr>
      <w:rFonts w:ascii="Calibri" w:hAnsi="Calibri" w:cs="Calibri"/>
      <w:b/>
      <w:bCs/>
      <w:sz w:val="22"/>
      <w:szCs w:val="22"/>
    </w:rPr>
  </w:style>
  <w:style w:type="character" w:customStyle="1" w:styleId="WW8Num27z3">
    <w:name w:val="WW8Num27z3"/>
    <w:rsid w:val="00D227F0"/>
  </w:style>
  <w:style w:type="character" w:customStyle="1" w:styleId="WW8Num27z4">
    <w:name w:val="WW8Num27z4"/>
    <w:rsid w:val="00D227F0"/>
  </w:style>
  <w:style w:type="character" w:customStyle="1" w:styleId="WW8Num27z5">
    <w:name w:val="WW8Num27z5"/>
    <w:rsid w:val="00D227F0"/>
  </w:style>
  <w:style w:type="character" w:customStyle="1" w:styleId="WW8Num27z6">
    <w:name w:val="WW8Num27z6"/>
    <w:rsid w:val="00D227F0"/>
  </w:style>
  <w:style w:type="character" w:customStyle="1" w:styleId="WW8Num27z7">
    <w:name w:val="WW8Num27z7"/>
    <w:rsid w:val="00D227F0"/>
  </w:style>
  <w:style w:type="character" w:customStyle="1" w:styleId="WW8Num27z8">
    <w:name w:val="WW8Num27z8"/>
    <w:rsid w:val="00D227F0"/>
  </w:style>
  <w:style w:type="character" w:customStyle="1" w:styleId="WW8Num28z0">
    <w:name w:val="WW8Num28z0"/>
    <w:rsid w:val="00D227F0"/>
    <w:rPr>
      <w:rFonts w:ascii="Calibri" w:hAnsi="Calibri" w:cs="Calibri" w:hint="default"/>
      <w:color w:val="00000A"/>
      <w:sz w:val="22"/>
      <w:szCs w:val="22"/>
    </w:rPr>
  </w:style>
  <w:style w:type="character" w:customStyle="1" w:styleId="WW8Num29z0">
    <w:name w:val="WW8Num29z0"/>
    <w:rsid w:val="00D227F0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D227F0"/>
  </w:style>
  <w:style w:type="character" w:customStyle="1" w:styleId="WW8Num29z2">
    <w:name w:val="WW8Num29z2"/>
    <w:rsid w:val="00D227F0"/>
  </w:style>
  <w:style w:type="character" w:customStyle="1" w:styleId="WW8Num29z3">
    <w:name w:val="WW8Num29z3"/>
    <w:rsid w:val="00D227F0"/>
  </w:style>
  <w:style w:type="character" w:customStyle="1" w:styleId="WW8Num29z4">
    <w:name w:val="WW8Num29z4"/>
    <w:rsid w:val="00D227F0"/>
  </w:style>
  <w:style w:type="character" w:customStyle="1" w:styleId="WW8Num29z5">
    <w:name w:val="WW8Num29z5"/>
    <w:rsid w:val="00D227F0"/>
  </w:style>
  <w:style w:type="character" w:customStyle="1" w:styleId="WW8Num29z6">
    <w:name w:val="WW8Num29z6"/>
    <w:rsid w:val="00D227F0"/>
  </w:style>
  <w:style w:type="character" w:customStyle="1" w:styleId="WW8Num29z7">
    <w:name w:val="WW8Num29z7"/>
    <w:rsid w:val="00D227F0"/>
  </w:style>
  <w:style w:type="character" w:customStyle="1" w:styleId="WW8Num29z8">
    <w:name w:val="WW8Num29z8"/>
    <w:rsid w:val="00D227F0"/>
  </w:style>
  <w:style w:type="character" w:customStyle="1" w:styleId="WW8Num30z0">
    <w:name w:val="WW8Num30z0"/>
    <w:rsid w:val="00D227F0"/>
    <w:rPr>
      <w:rFonts w:ascii="Calibri" w:hAnsi="Calibri" w:cs="Calibri" w:hint="default"/>
      <w:sz w:val="22"/>
      <w:szCs w:val="22"/>
    </w:rPr>
  </w:style>
  <w:style w:type="character" w:customStyle="1" w:styleId="WW8Num30z1">
    <w:name w:val="WW8Num30z1"/>
    <w:rsid w:val="00D227F0"/>
  </w:style>
  <w:style w:type="character" w:customStyle="1" w:styleId="WW8Num30z2">
    <w:name w:val="WW8Num30z2"/>
    <w:rsid w:val="00D227F0"/>
  </w:style>
  <w:style w:type="character" w:customStyle="1" w:styleId="WW8Num30z3">
    <w:name w:val="WW8Num30z3"/>
    <w:rsid w:val="00D227F0"/>
  </w:style>
  <w:style w:type="character" w:customStyle="1" w:styleId="WW8Num30z4">
    <w:name w:val="WW8Num30z4"/>
    <w:rsid w:val="00D227F0"/>
  </w:style>
  <w:style w:type="character" w:customStyle="1" w:styleId="WW8Num30z5">
    <w:name w:val="WW8Num30z5"/>
    <w:rsid w:val="00D227F0"/>
  </w:style>
  <w:style w:type="character" w:customStyle="1" w:styleId="WW8Num30z6">
    <w:name w:val="WW8Num30z6"/>
    <w:rsid w:val="00D227F0"/>
  </w:style>
  <w:style w:type="character" w:customStyle="1" w:styleId="WW8Num30z7">
    <w:name w:val="WW8Num30z7"/>
    <w:rsid w:val="00D227F0"/>
  </w:style>
  <w:style w:type="character" w:customStyle="1" w:styleId="WW8Num30z8">
    <w:name w:val="WW8Num30z8"/>
    <w:rsid w:val="00D227F0"/>
  </w:style>
  <w:style w:type="character" w:customStyle="1" w:styleId="WW8Num31z0">
    <w:name w:val="WW8Num31z0"/>
    <w:rsid w:val="00D227F0"/>
    <w:rPr>
      <w:rFonts w:ascii="Calibri" w:hAnsi="Calibri" w:cs="Calibri" w:hint="default"/>
      <w:sz w:val="22"/>
      <w:szCs w:val="22"/>
    </w:rPr>
  </w:style>
  <w:style w:type="character" w:customStyle="1" w:styleId="WW8Num31z1">
    <w:name w:val="WW8Num31z1"/>
    <w:rsid w:val="00D227F0"/>
  </w:style>
  <w:style w:type="character" w:customStyle="1" w:styleId="WW8Num31z2">
    <w:name w:val="WW8Num31z2"/>
    <w:rsid w:val="00D227F0"/>
  </w:style>
  <w:style w:type="character" w:customStyle="1" w:styleId="WW8Num31z3">
    <w:name w:val="WW8Num31z3"/>
    <w:rsid w:val="00D227F0"/>
  </w:style>
  <w:style w:type="character" w:customStyle="1" w:styleId="WW8Num31z4">
    <w:name w:val="WW8Num31z4"/>
    <w:rsid w:val="00D227F0"/>
  </w:style>
  <w:style w:type="character" w:customStyle="1" w:styleId="WW8Num31z5">
    <w:name w:val="WW8Num31z5"/>
    <w:rsid w:val="00D227F0"/>
  </w:style>
  <w:style w:type="character" w:customStyle="1" w:styleId="WW8Num31z6">
    <w:name w:val="WW8Num31z6"/>
    <w:rsid w:val="00D227F0"/>
  </w:style>
  <w:style w:type="character" w:customStyle="1" w:styleId="WW8Num31z7">
    <w:name w:val="WW8Num31z7"/>
    <w:rsid w:val="00D227F0"/>
  </w:style>
  <w:style w:type="character" w:customStyle="1" w:styleId="WW8Num31z8">
    <w:name w:val="WW8Num31z8"/>
    <w:rsid w:val="00D227F0"/>
  </w:style>
  <w:style w:type="character" w:customStyle="1" w:styleId="WW8Num32z0">
    <w:name w:val="WW8Num32z0"/>
    <w:rsid w:val="00D227F0"/>
    <w:rPr>
      <w:rFonts w:ascii="Calibri" w:eastAsia="Times New Roman" w:hAnsi="Calibri" w:cs="Times New Roman"/>
      <w:sz w:val="22"/>
      <w:szCs w:val="22"/>
      <w:vertAlign w:val="superscript"/>
    </w:rPr>
  </w:style>
  <w:style w:type="character" w:customStyle="1" w:styleId="WW8Num32z1">
    <w:name w:val="WW8Num32z1"/>
    <w:rsid w:val="00D227F0"/>
  </w:style>
  <w:style w:type="character" w:customStyle="1" w:styleId="WW8Num32z2">
    <w:name w:val="WW8Num32z2"/>
    <w:rsid w:val="00D227F0"/>
  </w:style>
  <w:style w:type="character" w:customStyle="1" w:styleId="WW8Num32z3">
    <w:name w:val="WW8Num32z3"/>
    <w:rsid w:val="00D227F0"/>
  </w:style>
  <w:style w:type="character" w:customStyle="1" w:styleId="WW8Num32z4">
    <w:name w:val="WW8Num32z4"/>
    <w:rsid w:val="00D227F0"/>
  </w:style>
  <w:style w:type="character" w:customStyle="1" w:styleId="WW8Num32z5">
    <w:name w:val="WW8Num32z5"/>
    <w:rsid w:val="00D227F0"/>
  </w:style>
  <w:style w:type="character" w:customStyle="1" w:styleId="WW8Num32z6">
    <w:name w:val="WW8Num32z6"/>
    <w:rsid w:val="00D227F0"/>
  </w:style>
  <w:style w:type="character" w:customStyle="1" w:styleId="WW8Num32z7">
    <w:name w:val="WW8Num32z7"/>
    <w:rsid w:val="00D227F0"/>
  </w:style>
  <w:style w:type="character" w:customStyle="1" w:styleId="WW8Num32z8">
    <w:name w:val="WW8Num32z8"/>
    <w:rsid w:val="00D227F0"/>
  </w:style>
  <w:style w:type="character" w:customStyle="1" w:styleId="WW8Num33z0">
    <w:name w:val="WW8Num33z0"/>
    <w:rsid w:val="00D227F0"/>
  </w:style>
  <w:style w:type="character" w:customStyle="1" w:styleId="WW8Num33z1">
    <w:name w:val="WW8Num33z1"/>
    <w:rsid w:val="00D227F0"/>
  </w:style>
  <w:style w:type="character" w:customStyle="1" w:styleId="WW8Num33z2">
    <w:name w:val="WW8Num33z2"/>
    <w:rsid w:val="00D227F0"/>
  </w:style>
  <w:style w:type="character" w:customStyle="1" w:styleId="WW8Num33z3">
    <w:name w:val="WW8Num33z3"/>
    <w:rsid w:val="00D227F0"/>
  </w:style>
  <w:style w:type="character" w:customStyle="1" w:styleId="WW8Num33z4">
    <w:name w:val="WW8Num33z4"/>
    <w:rsid w:val="00D227F0"/>
  </w:style>
  <w:style w:type="character" w:customStyle="1" w:styleId="WW8Num33z5">
    <w:name w:val="WW8Num33z5"/>
    <w:rsid w:val="00D227F0"/>
  </w:style>
  <w:style w:type="character" w:customStyle="1" w:styleId="WW8Num33z6">
    <w:name w:val="WW8Num33z6"/>
    <w:rsid w:val="00D227F0"/>
  </w:style>
  <w:style w:type="character" w:customStyle="1" w:styleId="WW8Num33z7">
    <w:name w:val="WW8Num33z7"/>
    <w:rsid w:val="00D227F0"/>
  </w:style>
  <w:style w:type="character" w:customStyle="1" w:styleId="WW8Num33z8">
    <w:name w:val="WW8Num33z8"/>
    <w:rsid w:val="00D227F0"/>
  </w:style>
  <w:style w:type="character" w:customStyle="1" w:styleId="WW8Num34z0">
    <w:name w:val="WW8Num34z0"/>
    <w:rsid w:val="00D227F0"/>
    <w:rPr>
      <w:rFonts w:hint="default"/>
    </w:rPr>
  </w:style>
  <w:style w:type="character" w:customStyle="1" w:styleId="WW8Num34z1">
    <w:name w:val="WW8Num34z1"/>
    <w:rsid w:val="00D227F0"/>
  </w:style>
  <w:style w:type="character" w:customStyle="1" w:styleId="WW8Num35z0">
    <w:name w:val="WW8Num35z0"/>
    <w:rsid w:val="00D227F0"/>
    <w:rPr>
      <w:rFonts w:ascii="Calibri" w:eastAsia="Calibri" w:hAnsi="Calibri" w:cs="Calibri"/>
      <w:b w:val="0"/>
      <w:sz w:val="22"/>
      <w:szCs w:val="22"/>
    </w:rPr>
  </w:style>
  <w:style w:type="character" w:customStyle="1" w:styleId="WW8Num35z1">
    <w:name w:val="WW8Num35z1"/>
    <w:rsid w:val="00D227F0"/>
  </w:style>
  <w:style w:type="character" w:customStyle="1" w:styleId="WW8Num35z2">
    <w:name w:val="WW8Num35z2"/>
    <w:rsid w:val="00D227F0"/>
  </w:style>
  <w:style w:type="character" w:customStyle="1" w:styleId="WW8Num35z3">
    <w:name w:val="WW8Num35z3"/>
    <w:rsid w:val="00D227F0"/>
  </w:style>
  <w:style w:type="character" w:customStyle="1" w:styleId="WW8Num35z4">
    <w:name w:val="WW8Num35z4"/>
    <w:rsid w:val="00D227F0"/>
  </w:style>
  <w:style w:type="character" w:customStyle="1" w:styleId="WW8Num35z5">
    <w:name w:val="WW8Num35z5"/>
    <w:rsid w:val="00D227F0"/>
  </w:style>
  <w:style w:type="character" w:customStyle="1" w:styleId="WW8Num35z6">
    <w:name w:val="WW8Num35z6"/>
    <w:rsid w:val="00D227F0"/>
  </w:style>
  <w:style w:type="character" w:customStyle="1" w:styleId="WW8Num35z7">
    <w:name w:val="WW8Num35z7"/>
    <w:rsid w:val="00D227F0"/>
  </w:style>
  <w:style w:type="character" w:customStyle="1" w:styleId="WW8Num35z8">
    <w:name w:val="WW8Num35z8"/>
    <w:rsid w:val="00D227F0"/>
  </w:style>
  <w:style w:type="character" w:customStyle="1" w:styleId="WW8Num36z0">
    <w:name w:val="WW8Num36z0"/>
    <w:rsid w:val="00D227F0"/>
    <w:rPr>
      <w:rFonts w:cs="Calibri" w:hint="default"/>
    </w:rPr>
  </w:style>
  <w:style w:type="character" w:customStyle="1" w:styleId="WW8Num36z1">
    <w:name w:val="WW8Num36z1"/>
    <w:rsid w:val="00D227F0"/>
  </w:style>
  <w:style w:type="character" w:customStyle="1" w:styleId="WW8Num36z2">
    <w:name w:val="WW8Num36z2"/>
    <w:rsid w:val="00D227F0"/>
  </w:style>
  <w:style w:type="character" w:customStyle="1" w:styleId="WW8Num36z3">
    <w:name w:val="WW8Num36z3"/>
    <w:rsid w:val="00D227F0"/>
  </w:style>
  <w:style w:type="character" w:customStyle="1" w:styleId="WW8Num36z4">
    <w:name w:val="WW8Num36z4"/>
    <w:rsid w:val="00D227F0"/>
  </w:style>
  <w:style w:type="character" w:customStyle="1" w:styleId="WW8Num36z5">
    <w:name w:val="WW8Num36z5"/>
    <w:rsid w:val="00D227F0"/>
  </w:style>
  <w:style w:type="character" w:customStyle="1" w:styleId="WW8Num36z6">
    <w:name w:val="WW8Num36z6"/>
    <w:rsid w:val="00D227F0"/>
  </w:style>
  <w:style w:type="character" w:customStyle="1" w:styleId="WW8Num36z7">
    <w:name w:val="WW8Num36z7"/>
    <w:rsid w:val="00D227F0"/>
  </w:style>
  <w:style w:type="character" w:customStyle="1" w:styleId="WW8Num36z8">
    <w:name w:val="WW8Num36z8"/>
    <w:rsid w:val="00D227F0"/>
  </w:style>
  <w:style w:type="character" w:customStyle="1" w:styleId="WW8Num37z0">
    <w:name w:val="WW8Num37z0"/>
    <w:rsid w:val="00D227F0"/>
    <w:rPr>
      <w:rFonts w:ascii="Calibri" w:eastAsia="Calibri" w:hAnsi="Calibri" w:cs="Calibri" w:hint="default"/>
      <w:sz w:val="22"/>
      <w:szCs w:val="22"/>
    </w:rPr>
  </w:style>
  <w:style w:type="character" w:customStyle="1" w:styleId="WW8Num37z1">
    <w:name w:val="WW8Num37z1"/>
    <w:rsid w:val="00D227F0"/>
  </w:style>
  <w:style w:type="character" w:customStyle="1" w:styleId="WW8Num37z2">
    <w:name w:val="WW8Num37z2"/>
    <w:rsid w:val="00D227F0"/>
  </w:style>
  <w:style w:type="character" w:customStyle="1" w:styleId="WW8Num37z3">
    <w:name w:val="WW8Num37z3"/>
    <w:rsid w:val="00D227F0"/>
  </w:style>
  <w:style w:type="character" w:customStyle="1" w:styleId="WW8Num37z4">
    <w:name w:val="WW8Num37z4"/>
    <w:rsid w:val="00D227F0"/>
  </w:style>
  <w:style w:type="character" w:customStyle="1" w:styleId="WW8Num37z5">
    <w:name w:val="WW8Num37z5"/>
    <w:rsid w:val="00D227F0"/>
  </w:style>
  <w:style w:type="character" w:customStyle="1" w:styleId="WW8Num37z6">
    <w:name w:val="WW8Num37z6"/>
    <w:rsid w:val="00D227F0"/>
  </w:style>
  <w:style w:type="character" w:customStyle="1" w:styleId="WW8Num37z7">
    <w:name w:val="WW8Num37z7"/>
    <w:rsid w:val="00D227F0"/>
  </w:style>
  <w:style w:type="character" w:customStyle="1" w:styleId="WW8Num37z8">
    <w:name w:val="WW8Num37z8"/>
    <w:rsid w:val="00D227F0"/>
  </w:style>
  <w:style w:type="character" w:customStyle="1" w:styleId="WW8Num38z0">
    <w:name w:val="WW8Num38z0"/>
    <w:rsid w:val="00D227F0"/>
    <w:rPr>
      <w:rFonts w:ascii="Calibri" w:hAnsi="Calibri" w:cs="Calibri" w:hint="default"/>
      <w:sz w:val="22"/>
      <w:szCs w:val="22"/>
    </w:rPr>
  </w:style>
  <w:style w:type="character" w:customStyle="1" w:styleId="WW8Num38z1">
    <w:name w:val="WW8Num38z1"/>
    <w:rsid w:val="00D227F0"/>
  </w:style>
  <w:style w:type="character" w:customStyle="1" w:styleId="WW8Num38z2">
    <w:name w:val="WW8Num38z2"/>
    <w:rsid w:val="00D227F0"/>
  </w:style>
  <w:style w:type="character" w:customStyle="1" w:styleId="WW8Num38z3">
    <w:name w:val="WW8Num38z3"/>
    <w:rsid w:val="00D227F0"/>
  </w:style>
  <w:style w:type="character" w:customStyle="1" w:styleId="WW8Num38z4">
    <w:name w:val="WW8Num38z4"/>
    <w:rsid w:val="00D227F0"/>
  </w:style>
  <w:style w:type="character" w:customStyle="1" w:styleId="WW8Num38z5">
    <w:name w:val="WW8Num38z5"/>
    <w:rsid w:val="00D227F0"/>
  </w:style>
  <w:style w:type="character" w:customStyle="1" w:styleId="WW8Num38z6">
    <w:name w:val="WW8Num38z6"/>
    <w:rsid w:val="00D227F0"/>
  </w:style>
  <w:style w:type="character" w:customStyle="1" w:styleId="WW8Num38z7">
    <w:name w:val="WW8Num38z7"/>
    <w:rsid w:val="00D227F0"/>
  </w:style>
  <w:style w:type="character" w:customStyle="1" w:styleId="WW8Num38z8">
    <w:name w:val="WW8Num38z8"/>
    <w:rsid w:val="00D227F0"/>
  </w:style>
  <w:style w:type="character" w:customStyle="1" w:styleId="WW8Num39z0">
    <w:name w:val="WW8Num39z0"/>
    <w:rsid w:val="00D227F0"/>
    <w:rPr>
      <w:rFonts w:ascii="Calibri" w:eastAsia="Times New Roman" w:hAnsi="Calibri" w:cs="Calibri"/>
      <w:sz w:val="22"/>
      <w:szCs w:val="22"/>
    </w:rPr>
  </w:style>
  <w:style w:type="character" w:customStyle="1" w:styleId="WW8Num39z1">
    <w:name w:val="WW8Num39z1"/>
    <w:rsid w:val="00D227F0"/>
  </w:style>
  <w:style w:type="character" w:customStyle="1" w:styleId="WW8Num39z2">
    <w:name w:val="WW8Num39z2"/>
    <w:rsid w:val="00D227F0"/>
  </w:style>
  <w:style w:type="character" w:customStyle="1" w:styleId="WW8Num39z3">
    <w:name w:val="WW8Num39z3"/>
    <w:rsid w:val="00D227F0"/>
  </w:style>
  <w:style w:type="character" w:customStyle="1" w:styleId="WW8Num39z4">
    <w:name w:val="WW8Num39z4"/>
    <w:rsid w:val="00D227F0"/>
  </w:style>
  <w:style w:type="character" w:customStyle="1" w:styleId="WW8Num39z5">
    <w:name w:val="WW8Num39z5"/>
    <w:rsid w:val="00D227F0"/>
  </w:style>
  <w:style w:type="character" w:customStyle="1" w:styleId="WW8Num39z6">
    <w:name w:val="WW8Num39z6"/>
    <w:rsid w:val="00D227F0"/>
  </w:style>
  <w:style w:type="character" w:customStyle="1" w:styleId="WW8Num39z7">
    <w:name w:val="WW8Num39z7"/>
    <w:rsid w:val="00D227F0"/>
  </w:style>
  <w:style w:type="character" w:customStyle="1" w:styleId="WW8Num39z8">
    <w:name w:val="WW8Num39z8"/>
    <w:rsid w:val="00D227F0"/>
  </w:style>
  <w:style w:type="character" w:customStyle="1" w:styleId="WW8Num40z0">
    <w:name w:val="WW8Num40z0"/>
    <w:rsid w:val="00D227F0"/>
  </w:style>
  <w:style w:type="character" w:customStyle="1" w:styleId="WW8Num41z0">
    <w:name w:val="WW8Num41z0"/>
    <w:rsid w:val="00D227F0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D227F0"/>
  </w:style>
  <w:style w:type="character" w:customStyle="1" w:styleId="WW8Num41z2">
    <w:name w:val="WW8Num41z2"/>
    <w:rsid w:val="00D227F0"/>
  </w:style>
  <w:style w:type="character" w:customStyle="1" w:styleId="WW8Num41z3">
    <w:name w:val="WW8Num41z3"/>
    <w:rsid w:val="00D227F0"/>
  </w:style>
  <w:style w:type="character" w:customStyle="1" w:styleId="WW8Num41z4">
    <w:name w:val="WW8Num41z4"/>
    <w:rsid w:val="00D227F0"/>
  </w:style>
  <w:style w:type="character" w:customStyle="1" w:styleId="WW8Num41z5">
    <w:name w:val="WW8Num41z5"/>
    <w:rsid w:val="00D227F0"/>
  </w:style>
  <w:style w:type="character" w:customStyle="1" w:styleId="WW8Num41z6">
    <w:name w:val="WW8Num41z6"/>
    <w:rsid w:val="00D227F0"/>
  </w:style>
  <w:style w:type="character" w:customStyle="1" w:styleId="WW8Num41z7">
    <w:name w:val="WW8Num41z7"/>
    <w:rsid w:val="00D227F0"/>
  </w:style>
  <w:style w:type="character" w:customStyle="1" w:styleId="WW8Num41z8">
    <w:name w:val="WW8Num41z8"/>
    <w:rsid w:val="00D227F0"/>
  </w:style>
  <w:style w:type="character" w:customStyle="1" w:styleId="WW8Num42z0">
    <w:name w:val="WW8Num42z0"/>
    <w:rsid w:val="00D227F0"/>
    <w:rPr>
      <w:rFonts w:ascii="Calibri" w:hAnsi="Calibri" w:cs="Calibri" w:hint="default"/>
      <w:sz w:val="22"/>
      <w:szCs w:val="22"/>
    </w:rPr>
  </w:style>
  <w:style w:type="character" w:customStyle="1" w:styleId="WW8Num42z1">
    <w:name w:val="WW8Num42z1"/>
    <w:rsid w:val="00D227F0"/>
  </w:style>
  <w:style w:type="character" w:customStyle="1" w:styleId="WW8Num42z2">
    <w:name w:val="WW8Num42z2"/>
    <w:rsid w:val="00D227F0"/>
  </w:style>
  <w:style w:type="character" w:customStyle="1" w:styleId="WW8Num42z3">
    <w:name w:val="WW8Num42z3"/>
    <w:rsid w:val="00D227F0"/>
  </w:style>
  <w:style w:type="character" w:customStyle="1" w:styleId="WW8Num42z4">
    <w:name w:val="WW8Num42z4"/>
    <w:rsid w:val="00D227F0"/>
  </w:style>
  <w:style w:type="character" w:customStyle="1" w:styleId="WW8Num42z5">
    <w:name w:val="WW8Num42z5"/>
    <w:rsid w:val="00D227F0"/>
  </w:style>
  <w:style w:type="character" w:customStyle="1" w:styleId="WW8Num42z6">
    <w:name w:val="WW8Num42z6"/>
    <w:rsid w:val="00D227F0"/>
  </w:style>
  <w:style w:type="character" w:customStyle="1" w:styleId="WW8Num42z7">
    <w:name w:val="WW8Num42z7"/>
    <w:rsid w:val="00D227F0"/>
  </w:style>
  <w:style w:type="character" w:customStyle="1" w:styleId="WW8Num42z8">
    <w:name w:val="WW8Num42z8"/>
    <w:rsid w:val="00D227F0"/>
  </w:style>
  <w:style w:type="character" w:customStyle="1" w:styleId="WW8Num43z0">
    <w:name w:val="WW8Num43z0"/>
    <w:rsid w:val="00D227F0"/>
    <w:rPr>
      <w:rFonts w:ascii="Calibri" w:eastAsia="Times New Roman" w:hAnsi="Calibri" w:cs="Calibri"/>
    </w:rPr>
  </w:style>
  <w:style w:type="character" w:customStyle="1" w:styleId="WW8Num43z1">
    <w:name w:val="WW8Num43z1"/>
    <w:rsid w:val="00D227F0"/>
    <w:rPr>
      <w:rFonts w:ascii="Calibri" w:hAnsi="Calibri" w:cs="Calibri"/>
      <w:sz w:val="22"/>
      <w:szCs w:val="22"/>
    </w:rPr>
  </w:style>
  <w:style w:type="character" w:customStyle="1" w:styleId="WW8Num43z2">
    <w:name w:val="WW8Num43z2"/>
    <w:rsid w:val="00D227F0"/>
    <w:rPr>
      <w:rFonts w:cs="Calibri" w:hint="default"/>
    </w:rPr>
  </w:style>
  <w:style w:type="character" w:customStyle="1" w:styleId="WW8Num44z0">
    <w:name w:val="WW8Num44z0"/>
    <w:rsid w:val="00D227F0"/>
    <w:rPr>
      <w:rFonts w:ascii="Calibri" w:hAnsi="Calibri" w:cs="Calibri"/>
      <w:sz w:val="22"/>
      <w:szCs w:val="22"/>
    </w:rPr>
  </w:style>
  <w:style w:type="character" w:customStyle="1" w:styleId="WW8Num44z1">
    <w:name w:val="WW8Num44z1"/>
    <w:rsid w:val="00D227F0"/>
    <w:rPr>
      <w:rFonts w:ascii="Calibri" w:hAnsi="Calibri" w:cs="Calibri"/>
      <w:sz w:val="22"/>
      <w:szCs w:val="22"/>
    </w:rPr>
  </w:style>
  <w:style w:type="character" w:customStyle="1" w:styleId="WW8Num44z2">
    <w:name w:val="WW8Num44z2"/>
    <w:rsid w:val="00D227F0"/>
  </w:style>
  <w:style w:type="character" w:customStyle="1" w:styleId="WW8Num44z3">
    <w:name w:val="WW8Num44z3"/>
    <w:rsid w:val="00D227F0"/>
  </w:style>
  <w:style w:type="character" w:customStyle="1" w:styleId="WW8Num44z4">
    <w:name w:val="WW8Num44z4"/>
    <w:rsid w:val="00D227F0"/>
  </w:style>
  <w:style w:type="character" w:customStyle="1" w:styleId="WW8Num44z5">
    <w:name w:val="WW8Num44z5"/>
    <w:rsid w:val="00D227F0"/>
  </w:style>
  <w:style w:type="character" w:customStyle="1" w:styleId="WW8Num44z6">
    <w:name w:val="WW8Num44z6"/>
    <w:rsid w:val="00D227F0"/>
  </w:style>
  <w:style w:type="character" w:customStyle="1" w:styleId="WW8Num44z7">
    <w:name w:val="WW8Num44z7"/>
    <w:rsid w:val="00D227F0"/>
  </w:style>
  <w:style w:type="character" w:customStyle="1" w:styleId="WW8Num44z8">
    <w:name w:val="WW8Num44z8"/>
    <w:rsid w:val="00D227F0"/>
  </w:style>
  <w:style w:type="character" w:customStyle="1" w:styleId="Domylnaczcionkaakapitu6">
    <w:name w:val="Domyślna czcionka akapitu6"/>
    <w:rsid w:val="00D227F0"/>
  </w:style>
  <w:style w:type="character" w:customStyle="1" w:styleId="WW8Num8z1">
    <w:name w:val="WW8Num8z1"/>
    <w:rsid w:val="00D227F0"/>
  </w:style>
  <w:style w:type="character" w:customStyle="1" w:styleId="WW8Num8z2">
    <w:name w:val="WW8Num8z2"/>
    <w:rsid w:val="00D227F0"/>
  </w:style>
  <w:style w:type="character" w:customStyle="1" w:styleId="WW8Num8z3">
    <w:name w:val="WW8Num8z3"/>
    <w:rsid w:val="00D227F0"/>
  </w:style>
  <w:style w:type="character" w:customStyle="1" w:styleId="WW8Num8z4">
    <w:name w:val="WW8Num8z4"/>
    <w:rsid w:val="00D227F0"/>
  </w:style>
  <w:style w:type="character" w:customStyle="1" w:styleId="WW8Num8z5">
    <w:name w:val="WW8Num8z5"/>
    <w:rsid w:val="00D227F0"/>
  </w:style>
  <w:style w:type="character" w:customStyle="1" w:styleId="WW8Num8z6">
    <w:name w:val="WW8Num8z6"/>
    <w:rsid w:val="00D227F0"/>
  </w:style>
  <w:style w:type="character" w:customStyle="1" w:styleId="WW8Num8z7">
    <w:name w:val="WW8Num8z7"/>
    <w:rsid w:val="00D227F0"/>
  </w:style>
  <w:style w:type="character" w:customStyle="1" w:styleId="WW8Num8z8">
    <w:name w:val="WW8Num8z8"/>
    <w:rsid w:val="00D227F0"/>
  </w:style>
  <w:style w:type="character" w:customStyle="1" w:styleId="WW8Num13z1">
    <w:name w:val="WW8Num13z1"/>
    <w:rsid w:val="00D227F0"/>
    <w:rPr>
      <w:rFonts w:ascii="Calibri" w:hAnsi="Calibri" w:cs="Calibri"/>
      <w:b/>
      <w:color w:val="FF0000"/>
      <w:sz w:val="22"/>
      <w:szCs w:val="22"/>
    </w:rPr>
  </w:style>
  <w:style w:type="character" w:customStyle="1" w:styleId="WW8Num13z2">
    <w:name w:val="WW8Num13z2"/>
    <w:rsid w:val="00D227F0"/>
  </w:style>
  <w:style w:type="character" w:customStyle="1" w:styleId="WW8Num13z3">
    <w:name w:val="WW8Num13z3"/>
    <w:rsid w:val="00D227F0"/>
  </w:style>
  <w:style w:type="character" w:customStyle="1" w:styleId="WW8Num13z4">
    <w:name w:val="WW8Num13z4"/>
    <w:rsid w:val="00D227F0"/>
  </w:style>
  <w:style w:type="character" w:customStyle="1" w:styleId="WW8Num13z5">
    <w:name w:val="WW8Num13z5"/>
    <w:rsid w:val="00D227F0"/>
  </w:style>
  <w:style w:type="character" w:customStyle="1" w:styleId="WW8Num13z6">
    <w:name w:val="WW8Num13z6"/>
    <w:rsid w:val="00D227F0"/>
  </w:style>
  <w:style w:type="character" w:customStyle="1" w:styleId="WW8Num13z7">
    <w:name w:val="WW8Num13z7"/>
    <w:rsid w:val="00D227F0"/>
  </w:style>
  <w:style w:type="character" w:customStyle="1" w:styleId="WW8Num13z8">
    <w:name w:val="WW8Num13z8"/>
    <w:rsid w:val="00D227F0"/>
  </w:style>
  <w:style w:type="character" w:customStyle="1" w:styleId="WW8Num17z1">
    <w:name w:val="WW8Num17z1"/>
    <w:rsid w:val="00D227F0"/>
    <w:rPr>
      <w:rFonts w:cs="Calibri"/>
    </w:rPr>
  </w:style>
  <w:style w:type="character" w:customStyle="1" w:styleId="WW8Num17z3">
    <w:name w:val="WW8Num17z3"/>
    <w:rsid w:val="00D227F0"/>
  </w:style>
  <w:style w:type="character" w:customStyle="1" w:styleId="WW8Num17z4">
    <w:name w:val="WW8Num17z4"/>
    <w:rsid w:val="00D227F0"/>
  </w:style>
  <w:style w:type="character" w:customStyle="1" w:styleId="WW8Num17z5">
    <w:name w:val="WW8Num17z5"/>
    <w:rsid w:val="00D227F0"/>
  </w:style>
  <w:style w:type="character" w:customStyle="1" w:styleId="WW8Num17z6">
    <w:name w:val="WW8Num17z6"/>
    <w:rsid w:val="00D227F0"/>
  </w:style>
  <w:style w:type="character" w:customStyle="1" w:styleId="WW8Num17z7">
    <w:name w:val="WW8Num17z7"/>
    <w:rsid w:val="00D227F0"/>
  </w:style>
  <w:style w:type="character" w:customStyle="1" w:styleId="WW8Num17z8">
    <w:name w:val="WW8Num17z8"/>
    <w:rsid w:val="00D227F0"/>
  </w:style>
  <w:style w:type="character" w:customStyle="1" w:styleId="WW8Num20z2">
    <w:name w:val="WW8Num20z2"/>
    <w:rsid w:val="00D227F0"/>
  </w:style>
  <w:style w:type="character" w:customStyle="1" w:styleId="WW8Num20z3">
    <w:name w:val="WW8Num20z3"/>
    <w:rsid w:val="00D227F0"/>
  </w:style>
  <w:style w:type="character" w:customStyle="1" w:styleId="WW8Num20z4">
    <w:name w:val="WW8Num20z4"/>
    <w:rsid w:val="00D227F0"/>
  </w:style>
  <w:style w:type="character" w:customStyle="1" w:styleId="WW8Num20z5">
    <w:name w:val="WW8Num20z5"/>
    <w:rsid w:val="00D227F0"/>
  </w:style>
  <w:style w:type="character" w:customStyle="1" w:styleId="WW8Num20z6">
    <w:name w:val="WW8Num20z6"/>
    <w:rsid w:val="00D227F0"/>
  </w:style>
  <w:style w:type="character" w:customStyle="1" w:styleId="WW8Num20z7">
    <w:name w:val="WW8Num20z7"/>
    <w:rsid w:val="00D227F0"/>
  </w:style>
  <w:style w:type="character" w:customStyle="1" w:styleId="WW8Num20z8">
    <w:name w:val="WW8Num20z8"/>
    <w:rsid w:val="00D227F0"/>
  </w:style>
  <w:style w:type="character" w:customStyle="1" w:styleId="WW8Num21z1">
    <w:name w:val="WW8Num21z1"/>
    <w:rsid w:val="00D227F0"/>
  </w:style>
  <w:style w:type="character" w:customStyle="1" w:styleId="WW8Num21z2">
    <w:name w:val="WW8Num21z2"/>
    <w:rsid w:val="00D227F0"/>
  </w:style>
  <w:style w:type="character" w:customStyle="1" w:styleId="WW8Num21z3">
    <w:name w:val="WW8Num21z3"/>
    <w:rsid w:val="00D227F0"/>
  </w:style>
  <w:style w:type="character" w:customStyle="1" w:styleId="WW8Num21z4">
    <w:name w:val="WW8Num21z4"/>
    <w:rsid w:val="00D227F0"/>
  </w:style>
  <w:style w:type="character" w:customStyle="1" w:styleId="WW8Num21z5">
    <w:name w:val="WW8Num21z5"/>
    <w:rsid w:val="00D227F0"/>
  </w:style>
  <w:style w:type="character" w:customStyle="1" w:styleId="WW8Num21z6">
    <w:name w:val="WW8Num21z6"/>
    <w:rsid w:val="00D227F0"/>
  </w:style>
  <w:style w:type="character" w:customStyle="1" w:styleId="WW8Num21z7">
    <w:name w:val="WW8Num21z7"/>
    <w:rsid w:val="00D227F0"/>
  </w:style>
  <w:style w:type="character" w:customStyle="1" w:styleId="WW8Num21z8">
    <w:name w:val="WW8Num21z8"/>
    <w:rsid w:val="00D227F0"/>
  </w:style>
  <w:style w:type="character" w:customStyle="1" w:styleId="WW8Num14z1">
    <w:name w:val="WW8Num14z1"/>
    <w:rsid w:val="00D227F0"/>
  </w:style>
  <w:style w:type="character" w:customStyle="1" w:styleId="WW8Num14z2">
    <w:name w:val="WW8Num14z2"/>
    <w:rsid w:val="00D227F0"/>
  </w:style>
  <w:style w:type="character" w:customStyle="1" w:styleId="WW8Num14z3">
    <w:name w:val="WW8Num14z3"/>
    <w:rsid w:val="00D227F0"/>
  </w:style>
  <w:style w:type="character" w:customStyle="1" w:styleId="WW8Num14z4">
    <w:name w:val="WW8Num14z4"/>
    <w:rsid w:val="00D227F0"/>
  </w:style>
  <w:style w:type="character" w:customStyle="1" w:styleId="WW8Num14z5">
    <w:name w:val="WW8Num14z5"/>
    <w:rsid w:val="00D227F0"/>
  </w:style>
  <w:style w:type="character" w:customStyle="1" w:styleId="WW8Num14z6">
    <w:name w:val="WW8Num14z6"/>
    <w:rsid w:val="00D227F0"/>
  </w:style>
  <w:style w:type="character" w:customStyle="1" w:styleId="WW8Num14z7">
    <w:name w:val="WW8Num14z7"/>
    <w:rsid w:val="00D227F0"/>
  </w:style>
  <w:style w:type="character" w:customStyle="1" w:styleId="WW8Num14z8">
    <w:name w:val="WW8Num14z8"/>
    <w:rsid w:val="00D227F0"/>
  </w:style>
  <w:style w:type="character" w:customStyle="1" w:styleId="WW8Num15z1">
    <w:name w:val="WW8Num15z1"/>
    <w:rsid w:val="00D227F0"/>
    <w:rPr>
      <w:rFonts w:ascii="Courier New" w:hAnsi="Courier New" w:cs="Courier New" w:hint="default"/>
      <w:b/>
      <w:sz w:val="22"/>
      <w:szCs w:val="22"/>
    </w:rPr>
  </w:style>
  <w:style w:type="character" w:customStyle="1" w:styleId="WW8Num15z2">
    <w:name w:val="WW8Num15z2"/>
    <w:rsid w:val="00D227F0"/>
    <w:rPr>
      <w:rFonts w:ascii="Wingdings" w:hAnsi="Wingdings" w:cs="Wingdings" w:hint="default"/>
    </w:rPr>
  </w:style>
  <w:style w:type="character" w:customStyle="1" w:styleId="WW8Num15z3">
    <w:name w:val="WW8Num15z3"/>
    <w:rsid w:val="00D227F0"/>
    <w:rPr>
      <w:rFonts w:ascii="Symbol" w:hAnsi="Symbol" w:cs="Symbol" w:hint="default"/>
    </w:rPr>
  </w:style>
  <w:style w:type="character" w:customStyle="1" w:styleId="WW8Num15z4">
    <w:name w:val="WW8Num15z4"/>
    <w:rsid w:val="00D227F0"/>
  </w:style>
  <w:style w:type="character" w:customStyle="1" w:styleId="WW8Num15z5">
    <w:name w:val="WW8Num15z5"/>
    <w:rsid w:val="00D227F0"/>
  </w:style>
  <w:style w:type="character" w:customStyle="1" w:styleId="WW8Num15z6">
    <w:name w:val="WW8Num15z6"/>
    <w:rsid w:val="00D227F0"/>
  </w:style>
  <w:style w:type="character" w:customStyle="1" w:styleId="WW8Num15z7">
    <w:name w:val="WW8Num15z7"/>
    <w:rsid w:val="00D227F0"/>
  </w:style>
  <w:style w:type="character" w:customStyle="1" w:styleId="WW8Num15z8">
    <w:name w:val="WW8Num15z8"/>
    <w:rsid w:val="00D227F0"/>
  </w:style>
  <w:style w:type="character" w:customStyle="1" w:styleId="WW8Num28z1">
    <w:name w:val="WW8Num28z1"/>
    <w:rsid w:val="00D227F0"/>
    <w:rPr>
      <w:rFonts w:cs="Calibri" w:hint="default"/>
    </w:rPr>
  </w:style>
  <w:style w:type="character" w:customStyle="1" w:styleId="WW8Num28z2">
    <w:name w:val="WW8Num28z2"/>
    <w:rsid w:val="00D227F0"/>
    <w:rPr>
      <w:rFonts w:cs="Calibri"/>
    </w:rPr>
  </w:style>
  <w:style w:type="character" w:customStyle="1" w:styleId="WW8Num34z2">
    <w:name w:val="WW8Num34z2"/>
    <w:rsid w:val="00D227F0"/>
  </w:style>
  <w:style w:type="character" w:customStyle="1" w:styleId="WW8Num34z3">
    <w:name w:val="WW8Num34z3"/>
    <w:rsid w:val="00D227F0"/>
  </w:style>
  <w:style w:type="character" w:customStyle="1" w:styleId="Domylnaczcionkaakapitu5">
    <w:name w:val="Domyślna czcionka akapitu5"/>
    <w:rsid w:val="00D227F0"/>
  </w:style>
  <w:style w:type="character" w:customStyle="1" w:styleId="WW8Num16z2">
    <w:name w:val="WW8Num16z2"/>
    <w:rsid w:val="00D227F0"/>
  </w:style>
  <w:style w:type="character" w:customStyle="1" w:styleId="WW8Num18z1">
    <w:name w:val="WW8Num18z1"/>
    <w:rsid w:val="00D227F0"/>
  </w:style>
  <w:style w:type="character" w:customStyle="1" w:styleId="WW8Num18z2">
    <w:name w:val="WW8Num18z2"/>
    <w:rsid w:val="00D227F0"/>
  </w:style>
  <w:style w:type="character" w:customStyle="1" w:styleId="WW8Num18z3">
    <w:name w:val="WW8Num18z3"/>
    <w:rsid w:val="00D227F0"/>
  </w:style>
  <w:style w:type="character" w:customStyle="1" w:styleId="WW8Num18z4">
    <w:name w:val="WW8Num18z4"/>
    <w:rsid w:val="00D227F0"/>
  </w:style>
  <w:style w:type="character" w:customStyle="1" w:styleId="WW8Num18z5">
    <w:name w:val="WW8Num18z5"/>
    <w:rsid w:val="00D227F0"/>
  </w:style>
  <w:style w:type="character" w:customStyle="1" w:styleId="WW8Num18z6">
    <w:name w:val="WW8Num18z6"/>
    <w:rsid w:val="00D227F0"/>
  </w:style>
  <w:style w:type="character" w:customStyle="1" w:styleId="WW8Num18z7">
    <w:name w:val="WW8Num18z7"/>
    <w:rsid w:val="00D227F0"/>
  </w:style>
  <w:style w:type="character" w:customStyle="1" w:styleId="WW8Num18z8">
    <w:name w:val="WW8Num18z8"/>
    <w:rsid w:val="00D227F0"/>
  </w:style>
  <w:style w:type="character" w:customStyle="1" w:styleId="Domylnaczcionkaakapitu4">
    <w:name w:val="Domyślna czcionka akapitu4"/>
    <w:rsid w:val="00D227F0"/>
  </w:style>
  <w:style w:type="character" w:customStyle="1" w:styleId="WW8Num28z3">
    <w:name w:val="WW8Num28z3"/>
    <w:rsid w:val="00D227F0"/>
  </w:style>
  <w:style w:type="character" w:customStyle="1" w:styleId="WW8Num28z4">
    <w:name w:val="WW8Num28z4"/>
    <w:rsid w:val="00D227F0"/>
  </w:style>
  <w:style w:type="character" w:customStyle="1" w:styleId="WW8Num28z5">
    <w:name w:val="WW8Num28z5"/>
    <w:rsid w:val="00D227F0"/>
  </w:style>
  <w:style w:type="character" w:customStyle="1" w:styleId="WW8Num28z6">
    <w:name w:val="WW8Num28z6"/>
    <w:rsid w:val="00D227F0"/>
  </w:style>
  <w:style w:type="character" w:customStyle="1" w:styleId="WW8Num28z7">
    <w:name w:val="WW8Num28z7"/>
    <w:rsid w:val="00D227F0"/>
  </w:style>
  <w:style w:type="character" w:customStyle="1" w:styleId="WW8Num28z8">
    <w:name w:val="WW8Num28z8"/>
    <w:rsid w:val="00D227F0"/>
  </w:style>
  <w:style w:type="character" w:customStyle="1" w:styleId="Domylnaczcionkaakapitu3">
    <w:name w:val="Domyślna czcionka akapitu3"/>
    <w:rsid w:val="00D227F0"/>
  </w:style>
  <w:style w:type="character" w:customStyle="1" w:styleId="WW8Num17z2">
    <w:name w:val="WW8Num17z2"/>
    <w:rsid w:val="00D227F0"/>
    <w:rPr>
      <w:rFonts w:cs="Calibri" w:hint="default"/>
    </w:rPr>
  </w:style>
  <w:style w:type="character" w:customStyle="1" w:styleId="WW8Num34z4">
    <w:name w:val="WW8Num34z4"/>
    <w:rsid w:val="00D227F0"/>
  </w:style>
  <w:style w:type="character" w:customStyle="1" w:styleId="WW8Num34z5">
    <w:name w:val="WW8Num34z5"/>
    <w:rsid w:val="00D227F0"/>
  </w:style>
  <w:style w:type="character" w:customStyle="1" w:styleId="WW8Num34z6">
    <w:name w:val="WW8Num34z6"/>
    <w:rsid w:val="00D227F0"/>
  </w:style>
  <w:style w:type="character" w:customStyle="1" w:styleId="WW8Num34z7">
    <w:name w:val="WW8Num34z7"/>
    <w:rsid w:val="00D227F0"/>
  </w:style>
  <w:style w:type="character" w:customStyle="1" w:styleId="WW8Num34z8">
    <w:name w:val="WW8Num34z8"/>
    <w:rsid w:val="00D227F0"/>
  </w:style>
  <w:style w:type="character" w:customStyle="1" w:styleId="WW8Num40z1">
    <w:name w:val="WW8Num40z1"/>
    <w:rsid w:val="00D227F0"/>
  </w:style>
  <w:style w:type="character" w:customStyle="1" w:styleId="WW8Num40z2">
    <w:name w:val="WW8Num40z2"/>
    <w:rsid w:val="00D227F0"/>
  </w:style>
  <w:style w:type="character" w:customStyle="1" w:styleId="WW8Num40z3">
    <w:name w:val="WW8Num40z3"/>
    <w:rsid w:val="00D227F0"/>
  </w:style>
  <w:style w:type="character" w:customStyle="1" w:styleId="WW8Num40z4">
    <w:name w:val="WW8Num40z4"/>
    <w:rsid w:val="00D227F0"/>
  </w:style>
  <w:style w:type="character" w:customStyle="1" w:styleId="WW8Num40z5">
    <w:name w:val="WW8Num40z5"/>
    <w:rsid w:val="00D227F0"/>
  </w:style>
  <w:style w:type="character" w:customStyle="1" w:styleId="WW8Num40z6">
    <w:name w:val="WW8Num40z6"/>
    <w:rsid w:val="00D227F0"/>
  </w:style>
  <w:style w:type="character" w:customStyle="1" w:styleId="WW8Num40z7">
    <w:name w:val="WW8Num40z7"/>
    <w:rsid w:val="00D227F0"/>
  </w:style>
  <w:style w:type="character" w:customStyle="1" w:styleId="WW8Num40z8">
    <w:name w:val="WW8Num40z8"/>
    <w:rsid w:val="00D227F0"/>
  </w:style>
  <w:style w:type="character" w:customStyle="1" w:styleId="WW8Num43z3">
    <w:name w:val="WW8Num43z3"/>
    <w:rsid w:val="00D227F0"/>
  </w:style>
  <w:style w:type="character" w:customStyle="1" w:styleId="WW8Num43z4">
    <w:name w:val="WW8Num43z4"/>
    <w:rsid w:val="00D227F0"/>
  </w:style>
  <w:style w:type="character" w:customStyle="1" w:styleId="WW8Num43z5">
    <w:name w:val="WW8Num43z5"/>
    <w:rsid w:val="00D227F0"/>
  </w:style>
  <w:style w:type="character" w:customStyle="1" w:styleId="WW8Num43z6">
    <w:name w:val="WW8Num43z6"/>
    <w:rsid w:val="00D227F0"/>
  </w:style>
  <w:style w:type="character" w:customStyle="1" w:styleId="WW8Num43z7">
    <w:name w:val="WW8Num43z7"/>
    <w:rsid w:val="00D227F0"/>
  </w:style>
  <w:style w:type="character" w:customStyle="1" w:styleId="WW8Num43z8">
    <w:name w:val="WW8Num43z8"/>
    <w:rsid w:val="00D227F0"/>
  </w:style>
  <w:style w:type="character" w:customStyle="1" w:styleId="Domylnaczcionkaakapitu2">
    <w:name w:val="Domyślna czcionka akapitu2"/>
    <w:rsid w:val="00D227F0"/>
  </w:style>
  <w:style w:type="character" w:customStyle="1" w:styleId="DefaultParagraphFont1">
    <w:name w:val="Default Paragraph Font1"/>
    <w:rsid w:val="00D227F0"/>
  </w:style>
  <w:style w:type="character" w:customStyle="1" w:styleId="Nagwek1Znak">
    <w:name w:val="Nagłówek 1 Znak"/>
    <w:basedOn w:val="DefaultParagraphFont1"/>
    <w:rsid w:val="00D227F0"/>
  </w:style>
  <w:style w:type="character" w:customStyle="1" w:styleId="Nagwek6Znak">
    <w:name w:val="Nagłówek 6 Znak"/>
    <w:basedOn w:val="DefaultParagraphFont1"/>
    <w:rsid w:val="00D227F0"/>
  </w:style>
  <w:style w:type="character" w:styleId="Hipercze">
    <w:name w:val="Hyperlink"/>
    <w:basedOn w:val="DefaultParagraphFont1"/>
    <w:semiHidden/>
    <w:rsid w:val="00D227F0"/>
  </w:style>
  <w:style w:type="character" w:customStyle="1" w:styleId="TekstpodstawowyZnak">
    <w:name w:val="Tekst podstawowy Znak"/>
    <w:basedOn w:val="DefaultParagraphFont1"/>
    <w:rsid w:val="00D227F0"/>
  </w:style>
  <w:style w:type="character" w:customStyle="1" w:styleId="StopkaZnak">
    <w:name w:val="Stopka Znak"/>
    <w:basedOn w:val="DefaultParagraphFont1"/>
    <w:uiPriority w:val="99"/>
    <w:rsid w:val="00D227F0"/>
  </w:style>
  <w:style w:type="character" w:customStyle="1" w:styleId="TekstprzypisudolnegoZnak">
    <w:name w:val="Tekst przypisu dolnego Znak"/>
    <w:basedOn w:val="DefaultParagraphFont1"/>
    <w:rsid w:val="00D227F0"/>
  </w:style>
  <w:style w:type="character" w:customStyle="1" w:styleId="NagwekZnak">
    <w:name w:val="Nagłówek Znak"/>
    <w:basedOn w:val="DefaultParagraphFont1"/>
    <w:uiPriority w:val="99"/>
    <w:rsid w:val="00D227F0"/>
  </w:style>
  <w:style w:type="character" w:customStyle="1" w:styleId="Numerstrony1">
    <w:name w:val="Numer strony1"/>
    <w:basedOn w:val="DefaultParagraphFont1"/>
    <w:rsid w:val="00D227F0"/>
  </w:style>
  <w:style w:type="character" w:customStyle="1" w:styleId="FollowedHyperlink1">
    <w:name w:val="FollowedHyperlink1"/>
    <w:basedOn w:val="DefaultParagraphFont1"/>
    <w:rsid w:val="00D227F0"/>
  </w:style>
  <w:style w:type="character" w:customStyle="1" w:styleId="Tekstpodstawowywcity3Znak">
    <w:name w:val="Tekst podstawowy wcięty 3 Znak"/>
    <w:basedOn w:val="DefaultParagraphFont1"/>
    <w:rsid w:val="00D227F0"/>
  </w:style>
  <w:style w:type="character" w:customStyle="1" w:styleId="Tekstpodstawowy2Znak">
    <w:name w:val="Tekst podstawowy 2 Znak"/>
    <w:basedOn w:val="DefaultParagraphFont1"/>
    <w:rsid w:val="00D227F0"/>
  </w:style>
  <w:style w:type="character" w:customStyle="1" w:styleId="ZwykytekstZnak">
    <w:name w:val="Zwykły tekst Znak"/>
    <w:basedOn w:val="DefaultParagraphFont1"/>
    <w:rsid w:val="00D227F0"/>
  </w:style>
  <w:style w:type="character" w:customStyle="1" w:styleId="TekstpodstawowywcityZnak">
    <w:name w:val="Tekst podstawowy wcięty Znak"/>
    <w:basedOn w:val="DefaultParagraphFont1"/>
    <w:uiPriority w:val="99"/>
    <w:rsid w:val="00D227F0"/>
  </w:style>
  <w:style w:type="character" w:customStyle="1" w:styleId="Tekstpodstawowywcity2Znak">
    <w:name w:val="Tekst podstawowy wcięty 2 Znak"/>
    <w:basedOn w:val="DefaultParagraphFont1"/>
    <w:rsid w:val="00D227F0"/>
  </w:style>
  <w:style w:type="character" w:customStyle="1" w:styleId="Nagwek3Znak">
    <w:name w:val="Nagłówek 3 Znak"/>
    <w:basedOn w:val="DefaultParagraphFont1"/>
    <w:rsid w:val="00D227F0"/>
  </w:style>
  <w:style w:type="character" w:customStyle="1" w:styleId="FootnoteCharacters">
    <w:name w:val="Footnote Characters"/>
    <w:rsid w:val="00D227F0"/>
    <w:rPr>
      <w:vertAlign w:val="superscript"/>
    </w:rPr>
  </w:style>
  <w:style w:type="character" w:customStyle="1" w:styleId="DeltaViewInsertion">
    <w:name w:val="DeltaView Insertion"/>
    <w:rsid w:val="00D227F0"/>
  </w:style>
  <w:style w:type="character" w:customStyle="1" w:styleId="NormalBoldChar">
    <w:name w:val="NormalBold Char"/>
    <w:rsid w:val="00D227F0"/>
  </w:style>
  <w:style w:type="character" w:customStyle="1" w:styleId="Odwoanieprzypisudolnego1">
    <w:name w:val="Odwołanie przypisu dolnego1"/>
    <w:rsid w:val="00D227F0"/>
    <w:rPr>
      <w:vertAlign w:val="superscript"/>
    </w:rPr>
  </w:style>
  <w:style w:type="character" w:customStyle="1" w:styleId="TekstprzypisukocowegoZnak">
    <w:name w:val="Tekst przypisu końcowego Znak"/>
    <w:basedOn w:val="DefaultParagraphFont1"/>
    <w:rsid w:val="00D227F0"/>
  </w:style>
  <w:style w:type="character" w:customStyle="1" w:styleId="Odwoanieprzypisukocowego1">
    <w:name w:val="Odwołanie przypisu końcowego1"/>
    <w:rsid w:val="00D227F0"/>
    <w:rPr>
      <w:vertAlign w:val="superscript"/>
    </w:rPr>
  </w:style>
  <w:style w:type="character" w:customStyle="1" w:styleId="ListLabel1">
    <w:name w:val="ListLabel 1"/>
    <w:rsid w:val="00D227F0"/>
    <w:rPr>
      <w:rFonts w:cs="Times New Roman"/>
      <w:sz w:val="24"/>
    </w:rPr>
  </w:style>
  <w:style w:type="character" w:customStyle="1" w:styleId="ListLabel2">
    <w:name w:val="ListLabel 2"/>
    <w:rsid w:val="00D227F0"/>
    <w:rPr>
      <w:sz w:val="20"/>
    </w:rPr>
  </w:style>
  <w:style w:type="character" w:customStyle="1" w:styleId="ListLabel3">
    <w:name w:val="ListLabel 3"/>
    <w:rsid w:val="00D227F0"/>
    <w:rPr>
      <w:rFonts w:cs="Calibri"/>
    </w:rPr>
  </w:style>
  <w:style w:type="character" w:customStyle="1" w:styleId="ListLabel4">
    <w:name w:val="ListLabel 4"/>
    <w:rsid w:val="00D227F0"/>
    <w:rPr>
      <w:rFonts w:cs="Courier New"/>
    </w:rPr>
  </w:style>
  <w:style w:type="character" w:customStyle="1" w:styleId="ListLabel5">
    <w:name w:val="ListLabel 5"/>
    <w:rsid w:val="00D227F0"/>
    <w:rPr>
      <w:rFonts w:cs="Calibri"/>
      <w:b/>
    </w:rPr>
  </w:style>
  <w:style w:type="character" w:customStyle="1" w:styleId="ListLabel6">
    <w:name w:val="ListLabel 6"/>
    <w:rsid w:val="00D227F0"/>
    <w:rPr>
      <w:rFonts w:cs="Calibri"/>
      <w:vertAlign w:val="superscript"/>
    </w:rPr>
  </w:style>
  <w:style w:type="character" w:customStyle="1" w:styleId="Znakiprzypiswdolnych">
    <w:name w:val="Znaki przypisów dolnych"/>
    <w:rsid w:val="00D227F0"/>
    <w:rPr>
      <w:vertAlign w:val="superscript"/>
    </w:rPr>
  </w:style>
  <w:style w:type="character" w:customStyle="1" w:styleId="NumberingSymbols">
    <w:name w:val="Numbering Symbols"/>
    <w:rsid w:val="00D227F0"/>
  </w:style>
  <w:style w:type="character" w:customStyle="1" w:styleId="Odwoanieprzypisu">
    <w:name w:val="Odwołanie przypisu"/>
    <w:rsid w:val="00D227F0"/>
    <w:rPr>
      <w:vertAlign w:val="superscript"/>
    </w:rPr>
  </w:style>
  <w:style w:type="character" w:customStyle="1" w:styleId="Znakiprzypiswkocowych">
    <w:name w:val="Znaki przypisów końcowych"/>
    <w:rsid w:val="00D227F0"/>
    <w:rPr>
      <w:vertAlign w:val="superscript"/>
    </w:rPr>
  </w:style>
  <w:style w:type="character" w:customStyle="1" w:styleId="EndnoteCharacters">
    <w:name w:val="Endnote Characters"/>
    <w:rsid w:val="00D227F0"/>
  </w:style>
  <w:style w:type="character" w:customStyle="1" w:styleId="Odwoaniedokomentarza1">
    <w:name w:val="Odwołanie do komentarza1"/>
    <w:rsid w:val="00D227F0"/>
    <w:rPr>
      <w:sz w:val="18"/>
      <w:szCs w:val="18"/>
    </w:rPr>
  </w:style>
  <w:style w:type="character" w:customStyle="1" w:styleId="TekstkomentarzaZnak">
    <w:name w:val="Tekst komentarza Znak"/>
    <w:rsid w:val="00D227F0"/>
    <w:rPr>
      <w:sz w:val="24"/>
      <w:szCs w:val="24"/>
    </w:rPr>
  </w:style>
  <w:style w:type="character" w:customStyle="1" w:styleId="TematkomentarzaZnak">
    <w:name w:val="Temat komentarza Znak"/>
    <w:rsid w:val="00D227F0"/>
    <w:rPr>
      <w:b/>
      <w:bCs/>
      <w:sz w:val="24"/>
      <w:szCs w:val="24"/>
    </w:rPr>
  </w:style>
  <w:style w:type="character" w:customStyle="1" w:styleId="TekstdymkaZnak">
    <w:name w:val="Tekst dymka Znak"/>
    <w:rsid w:val="00D227F0"/>
    <w:rPr>
      <w:sz w:val="18"/>
      <w:szCs w:val="18"/>
    </w:rPr>
  </w:style>
  <w:style w:type="character" w:customStyle="1" w:styleId="Domylnaczcionkaakapitu1">
    <w:name w:val="Domyślna czcionka akapitu1"/>
    <w:rsid w:val="00D227F0"/>
  </w:style>
  <w:style w:type="character" w:customStyle="1" w:styleId="WW-Odwoanieprzypisu">
    <w:name w:val="WW-Odwołanie przypisu"/>
    <w:rsid w:val="00D227F0"/>
    <w:rPr>
      <w:vertAlign w:val="superscript"/>
    </w:rPr>
  </w:style>
  <w:style w:type="character" w:customStyle="1" w:styleId="Odwoanieprzypisukocowego10">
    <w:name w:val="Odwołanie przypisu końcowego1"/>
    <w:rsid w:val="00D227F0"/>
    <w:rPr>
      <w:vertAlign w:val="superscript"/>
    </w:rPr>
  </w:style>
  <w:style w:type="character" w:customStyle="1" w:styleId="Odwoaniedokomentarza2">
    <w:name w:val="Odwołanie do komentarza2"/>
    <w:rsid w:val="00D227F0"/>
    <w:rPr>
      <w:sz w:val="16"/>
      <w:szCs w:val="16"/>
    </w:rPr>
  </w:style>
  <w:style w:type="character" w:customStyle="1" w:styleId="TekstkomentarzaZnak1">
    <w:name w:val="Tekst komentarza Znak1"/>
    <w:rsid w:val="00D227F0"/>
  </w:style>
  <w:style w:type="character" w:customStyle="1" w:styleId="Odwoanieprzypisudolnego10">
    <w:name w:val="Odwołanie przypisu dolnego1"/>
    <w:rsid w:val="00D227F0"/>
    <w:rPr>
      <w:vertAlign w:val="superscript"/>
    </w:rPr>
  </w:style>
  <w:style w:type="character" w:customStyle="1" w:styleId="Odwoanieprzypisukocowego2">
    <w:name w:val="Odwołanie przypisu końcowego2"/>
    <w:rsid w:val="00D227F0"/>
    <w:rPr>
      <w:vertAlign w:val="superscript"/>
    </w:rPr>
  </w:style>
  <w:style w:type="character" w:customStyle="1" w:styleId="Znakinumeracji">
    <w:name w:val="Znaki numeracji"/>
    <w:rsid w:val="00D227F0"/>
  </w:style>
  <w:style w:type="character" w:customStyle="1" w:styleId="Tekstpodstawowywcity2Znak1">
    <w:name w:val="Tekst podstawowy wcięty 2 Znak1"/>
    <w:rsid w:val="00D227F0"/>
  </w:style>
  <w:style w:type="character" w:customStyle="1" w:styleId="Tekstpodstawowy2Znak1">
    <w:name w:val="Tekst podstawowy 2 Znak1"/>
    <w:rsid w:val="00D227F0"/>
  </w:style>
  <w:style w:type="character" w:customStyle="1" w:styleId="FootnoteSymbol">
    <w:name w:val="Footnote Symbol"/>
    <w:rsid w:val="00D227F0"/>
    <w:rPr>
      <w:vertAlign w:val="superscript"/>
    </w:rPr>
  </w:style>
  <w:style w:type="character" w:customStyle="1" w:styleId="Odwoanieprzypisudolnego2">
    <w:name w:val="Odwołanie przypisu dolnego2"/>
    <w:rsid w:val="00D227F0"/>
    <w:rPr>
      <w:vertAlign w:val="superscript"/>
    </w:rPr>
  </w:style>
  <w:style w:type="character" w:customStyle="1" w:styleId="Odwoanieprzypisukocowego3">
    <w:name w:val="Odwołanie przypisu końcowego3"/>
    <w:rsid w:val="00D227F0"/>
    <w:rPr>
      <w:vertAlign w:val="superscript"/>
    </w:rPr>
  </w:style>
  <w:style w:type="character" w:customStyle="1" w:styleId="Absatz-Standardschriftart">
    <w:name w:val="Absatz-Standardschriftart"/>
    <w:rsid w:val="00D227F0"/>
  </w:style>
  <w:style w:type="character" w:customStyle="1" w:styleId="WW-Absatz-Standardschriftart">
    <w:name w:val="WW-Absatz-Standardschriftart"/>
    <w:rsid w:val="00D227F0"/>
  </w:style>
  <w:style w:type="character" w:customStyle="1" w:styleId="WW-Absatz-Standardschriftart1">
    <w:name w:val="WW-Absatz-Standardschriftart1"/>
    <w:rsid w:val="00D227F0"/>
  </w:style>
  <w:style w:type="character" w:customStyle="1" w:styleId="WW-Absatz-Standardschriftart11">
    <w:name w:val="WW-Absatz-Standardschriftart11"/>
    <w:rsid w:val="00D227F0"/>
  </w:style>
  <w:style w:type="character" w:customStyle="1" w:styleId="WW-Absatz-Standardschriftart111">
    <w:name w:val="WW-Absatz-Standardschriftart111"/>
    <w:rsid w:val="00D227F0"/>
  </w:style>
  <w:style w:type="character" w:customStyle="1" w:styleId="WW-Absatz-Standardschriftart1111">
    <w:name w:val="WW-Absatz-Standardschriftart1111"/>
    <w:rsid w:val="00D227F0"/>
  </w:style>
  <w:style w:type="character" w:customStyle="1" w:styleId="WW-Absatz-Standardschriftart11111">
    <w:name w:val="WW-Absatz-Standardschriftart11111"/>
    <w:rsid w:val="00D227F0"/>
  </w:style>
  <w:style w:type="character" w:customStyle="1" w:styleId="WW-Absatz-Standardschriftart111111">
    <w:name w:val="WW-Absatz-Standardschriftart111111"/>
    <w:rsid w:val="00D227F0"/>
  </w:style>
  <w:style w:type="character" w:customStyle="1" w:styleId="Symbolewypunktowania">
    <w:name w:val="Symbole wypunktowania"/>
    <w:rsid w:val="00D227F0"/>
    <w:rPr>
      <w:rFonts w:ascii="OpenSymbol" w:eastAsia="OpenSymbol" w:hAnsi="OpenSymbol" w:cs="OpenSymbol"/>
    </w:rPr>
  </w:style>
  <w:style w:type="character" w:customStyle="1" w:styleId="Odwoaniedokomentarza3">
    <w:name w:val="Odwołanie do komentarza3"/>
    <w:rsid w:val="00D227F0"/>
    <w:rPr>
      <w:sz w:val="16"/>
      <w:szCs w:val="16"/>
    </w:rPr>
  </w:style>
  <w:style w:type="character" w:customStyle="1" w:styleId="TekstkomentarzaZnak2">
    <w:name w:val="Tekst komentarza Znak2"/>
    <w:rsid w:val="00D227F0"/>
  </w:style>
  <w:style w:type="character" w:customStyle="1" w:styleId="FontStyle23">
    <w:name w:val="Font Style23"/>
    <w:rsid w:val="00D227F0"/>
    <w:rPr>
      <w:rFonts w:ascii="Times New Roman" w:hAnsi="Times New Roman" w:cs="Times New Roman"/>
      <w:sz w:val="16"/>
      <w:szCs w:val="16"/>
    </w:rPr>
  </w:style>
  <w:style w:type="character" w:customStyle="1" w:styleId="FontStyle113">
    <w:name w:val="Font Style113"/>
    <w:rsid w:val="00D227F0"/>
    <w:rPr>
      <w:rFonts w:ascii="Arial" w:hAnsi="Arial" w:cs="Arial"/>
      <w:sz w:val="16"/>
      <w:szCs w:val="16"/>
    </w:rPr>
  </w:style>
  <w:style w:type="character" w:customStyle="1" w:styleId="FontStyle111">
    <w:name w:val="Font Style111"/>
    <w:rsid w:val="00D227F0"/>
    <w:rPr>
      <w:rFonts w:ascii="Arial" w:hAnsi="Arial" w:cs="Arial"/>
      <w:smallCaps/>
      <w:sz w:val="20"/>
      <w:szCs w:val="20"/>
    </w:rPr>
  </w:style>
  <w:style w:type="character" w:customStyle="1" w:styleId="Odwoanieprzypisudolnego3">
    <w:name w:val="Odwołanie przypisu dolnego3"/>
    <w:rsid w:val="00D227F0"/>
    <w:rPr>
      <w:vertAlign w:val="superscript"/>
    </w:rPr>
  </w:style>
  <w:style w:type="character" w:customStyle="1" w:styleId="Odwoanieprzypisukocowego4">
    <w:name w:val="Odwołanie przypisu końcowego4"/>
    <w:rsid w:val="00D227F0"/>
    <w:rPr>
      <w:vertAlign w:val="superscript"/>
    </w:rPr>
  </w:style>
  <w:style w:type="character" w:styleId="Odwoanieprzypisudolnego">
    <w:name w:val="footnote reference"/>
    <w:semiHidden/>
    <w:rsid w:val="00D227F0"/>
    <w:rPr>
      <w:vertAlign w:val="superscript"/>
    </w:rPr>
  </w:style>
  <w:style w:type="character" w:styleId="Odwoanieprzypisukocowego">
    <w:name w:val="endnote reference"/>
    <w:semiHidden/>
    <w:rsid w:val="00D227F0"/>
    <w:rPr>
      <w:vertAlign w:val="superscript"/>
    </w:rPr>
  </w:style>
  <w:style w:type="paragraph" w:customStyle="1" w:styleId="Nagwek50">
    <w:name w:val="Nagłówek5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ista">
    <w:name w:val="List"/>
    <w:basedOn w:val="Tekstpodstawowy"/>
    <w:semiHidden/>
    <w:rsid w:val="00D227F0"/>
    <w:rPr>
      <w:rFonts w:cs="Arial"/>
    </w:rPr>
  </w:style>
  <w:style w:type="paragraph" w:customStyle="1" w:styleId="Podpis5">
    <w:name w:val="Podpis5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227F0"/>
    <w:pPr>
      <w:suppressLineNumbers/>
    </w:pPr>
    <w:rPr>
      <w:rFonts w:cs="Arial"/>
    </w:rPr>
  </w:style>
  <w:style w:type="paragraph" w:customStyle="1" w:styleId="Nagwek40">
    <w:name w:val="Nagłówek4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4">
    <w:name w:val="Podpis4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3">
    <w:name w:val="Podpis3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D227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rsid w:val="00D227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egenda1">
    <w:name w:val="Legenda1"/>
    <w:basedOn w:val="Normalny"/>
    <w:rsid w:val="00D227F0"/>
    <w:pPr>
      <w:suppressLineNumbers/>
      <w:spacing w:before="120" w:after="120"/>
    </w:pPr>
  </w:style>
  <w:style w:type="paragraph" w:customStyle="1" w:styleId="Index">
    <w:name w:val="Index"/>
    <w:basedOn w:val="Normalny"/>
    <w:rsid w:val="00D227F0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rsid w:val="00D227F0"/>
    <w:pPr>
      <w:keepNext/>
      <w:spacing w:before="240" w:after="120"/>
    </w:pPr>
  </w:style>
  <w:style w:type="paragraph" w:customStyle="1" w:styleId="NormalWeb1">
    <w:name w:val="Normal (Web)1"/>
    <w:basedOn w:val="Normalny"/>
    <w:rsid w:val="00D227F0"/>
    <w:pPr>
      <w:suppressAutoHyphens w:val="0"/>
      <w:spacing w:before="100" w:after="119"/>
    </w:pPr>
  </w:style>
  <w:style w:type="paragraph" w:customStyle="1" w:styleId="Tekstblokowy1">
    <w:name w:val="Tekst blokowy1"/>
    <w:basedOn w:val="Normalny"/>
    <w:rsid w:val="00D227F0"/>
    <w:pPr>
      <w:suppressAutoHyphens w:val="0"/>
      <w:ind w:left="-180" w:right="-470"/>
    </w:pPr>
  </w:style>
  <w:style w:type="paragraph" w:customStyle="1" w:styleId="ust">
    <w:name w:val="ust"/>
    <w:rsid w:val="00D227F0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31">
    <w:name w:val="Tekst podstawowy 31"/>
    <w:basedOn w:val="Normalny"/>
    <w:rsid w:val="00D227F0"/>
    <w:pPr>
      <w:suppressAutoHyphens w:val="0"/>
    </w:pPr>
  </w:style>
  <w:style w:type="paragraph" w:customStyle="1" w:styleId="tytu">
    <w:name w:val="tytuł"/>
    <w:basedOn w:val="Normalny"/>
    <w:rsid w:val="00D227F0"/>
    <w:pPr>
      <w:keepNext/>
      <w:suppressLineNumbers/>
      <w:suppressAutoHyphens w:val="0"/>
      <w:spacing w:before="60" w:after="60"/>
      <w:jc w:val="center"/>
    </w:pPr>
    <w:rPr>
      <w:b/>
    </w:rPr>
  </w:style>
  <w:style w:type="paragraph" w:customStyle="1" w:styleId="Znak">
    <w:name w:val="Znak"/>
    <w:basedOn w:val="Normalny"/>
    <w:rsid w:val="00D227F0"/>
    <w:pPr>
      <w:suppressAutoHyphens w:val="0"/>
    </w:pPr>
  </w:style>
  <w:style w:type="paragraph" w:styleId="Stopka">
    <w:name w:val="footer"/>
    <w:basedOn w:val="Normalny"/>
    <w:link w:val="StopkaZnak1"/>
    <w:uiPriority w:val="99"/>
    <w:rsid w:val="00D227F0"/>
    <w:pPr>
      <w:suppressLineNumbers/>
      <w:tabs>
        <w:tab w:val="center" w:pos="4536"/>
        <w:tab w:val="right" w:pos="9072"/>
      </w:tabs>
      <w:suppressAutoHyphens w:val="0"/>
    </w:pPr>
  </w:style>
  <w:style w:type="character" w:customStyle="1" w:styleId="StopkaZnak1">
    <w:name w:val="Stopka Znak1"/>
    <w:basedOn w:val="Domylnaczcionkaakapitu"/>
    <w:link w:val="Stopka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kstpodstawowy21">
    <w:name w:val="Tekst podstawowy 21"/>
    <w:basedOn w:val="Normalny"/>
    <w:rsid w:val="00D227F0"/>
    <w:pPr>
      <w:suppressAutoHyphens w:val="0"/>
      <w:spacing w:after="120" w:line="480" w:lineRule="auto"/>
      <w:ind w:left="360"/>
    </w:pPr>
    <w:rPr>
      <w:b/>
    </w:rPr>
  </w:style>
  <w:style w:type="paragraph" w:customStyle="1" w:styleId="Tekstprzypisudolnego1">
    <w:name w:val="Tekst przypisu dolnego1"/>
    <w:basedOn w:val="Normalny"/>
    <w:rsid w:val="00D227F0"/>
    <w:pPr>
      <w:suppressAutoHyphens w:val="0"/>
    </w:pPr>
  </w:style>
  <w:style w:type="paragraph" w:customStyle="1" w:styleId="Zwykytekst1">
    <w:name w:val="Zwykły tekst1"/>
    <w:basedOn w:val="Normalny"/>
    <w:rsid w:val="00D227F0"/>
    <w:pPr>
      <w:suppressAutoHyphens w:val="0"/>
    </w:pPr>
  </w:style>
  <w:style w:type="paragraph" w:customStyle="1" w:styleId="Pa4">
    <w:name w:val="Pa4"/>
    <w:basedOn w:val="Normalny"/>
    <w:rsid w:val="00D227F0"/>
    <w:pPr>
      <w:spacing w:line="201" w:lineRule="atLeast"/>
    </w:pPr>
  </w:style>
  <w:style w:type="paragraph" w:customStyle="1" w:styleId="BodyTextIndent31">
    <w:name w:val="Body Text Indent 31"/>
    <w:basedOn w:val="Normalny"/>
    <w:rsid w:val="00D227F0"/>
    <w:pPr>
      <w:suppressAutoHyphens w:val="0"/>
      <w:spacing w:after="120"/>
      <w:ind w:left="283"/>
    </w:pPr>
  </w:style>
  <w:style w:type="paragraph" w:customStyle="1" w:styleId="BodyText21">
    <w:name w:val="Body Text 21"/>
    <w:basedOn w:val="Normalny"/>
    <w:rsid w:val="00D227F0"/>
    <w:pPr>
      <w:suppressAutoHyphens w:val="0"/>
      <w:spacing w:after="120" w:line="480" w:lineRule="auto"/>
    </w:pPr>
  </w:style>
  <w:style w:type="paragraph" w:customStyle="1" w:styleId="PlainText1">
    <w:name w:val="Plain Text1"/>
    <w:basedOn w:val="Normalny"/>
    <w:rsid w:val="00D227F0"/>
    <w:pPr>
      <w:suppressAutoHyphens w:val="0"/>
    </w:pPr>
  </w:style>
  <w:style w:type="paragraph" w:styleId="Tekstpodstawowywcity">
    <w:name w:val="Body Text Indent"/>
    <w:basedOn w:val="Normalny"/>
    <w:link w:val="TekstpodstawowywcityZnak1"/>
    <w:uiPriority w:val="99"/>
    <w:rsid w:val="00D227F0"/>
    <w:pPr>
      <w:suppressAutoHyphens w:val="0"/>
      <w:spacing w:after="120"/>
      <w:ind w:left="283"/>
    </w:p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BodyTextIndent21">
    <w:name w:val="Body Text Indent 21"/>
    <w:basedOn w:val="Normalny"/>
    <w:rsid w:val="00D227F0"/>
    <w:pPr>
      <w:spacing w:after="120" w:line="480" w:lineRule="auto"/>
      <w:ind w:left="283"/>
    </w:pPr>
  </w:style>
  <w:style w:type="paragraph" w:customStyle="1" w:styleId="Nagwek11">
    <w:name w:val="Nagłówek 11"/>
    <w:basedOn w:val="Normalny"/>
    <w:rsid w:val="00D227F0"/>
    <w:pPr>
      <w:keepNext/>
    </w:pPr>
    <w:rPr>
      <w:kern w:val="1"/>
      <w:sz w:val="28"/>
      <w:lang w:eastAsia="hi-IN" w:bidi="hi-IN"/>
    </w:rPr>
  </w:style>
  <w:style w:type="paragraph" w:customStyle="1" w:styleId="Nagwek21">
    <w:name w:val="Nagłówek 21"/>
    <w:basedOn w:val="Normalny"/>
    <w:rsid w:val="00D227F0"/>
    <w:pPr>
      <w:keepNext/>
      <w:keepLines/>
      <w:spacing w:before="40"/>
    </w:pPr>
  </w:style>
  <w:style w:type="paragraph" w:customStyle="1" w:styleId="Standard">
    <w:name w:val="Standard"/>
    <w:rsid w:val="00D227F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D227F0"/>
    <w:pPr>
      <w:spacing w:after="120"/>
    </w:pPr>
  </w:style>
  <w:style w:type="paragraph" w:customStyle="1" w:styleId="Nagwek31">
    <w:name w:val="Nagłówek 31"/>
    <w:basedOn w:val="Normalny"/>
    <w:rsid w:val="00D227F0"/>
    <w:pPr>
      <w:keepNext/>
      <w:keepLines/>
      <w:spacing w:before="40"/>
    </w:pPr>
  </w:style>
  <w:style w:type="paragraph" w:customStyle="1" w:styleId="Annexetitre">
    <w:name w:val="Annexe titre"/>
    <w:basedOn w:val="Normalny"/>
    <w:rsid w:val="00D227F0"/>
    <w:pPr>
      <w:spacing w:before="120" w:after="120"/>
      <w:jc w:val="center"/>
    </w:pPr>
  </w:style>
  <w:style w:type="paragraph" w:customStyle="1" w:styleId="ChapterTitle">
    <w:name w:val="ChapterTitle"/>
    <w:basedOn w:val="Normalny"/>
    <w:rsid w:val="00D227F0"/>
    <w:pPr>
      <w:keepNext/>
      <w:spacing w:before="120" w:after="360"/>
      <w:jc w:val="center"/>
    </w:pPr>
  </w:style>
  <w:style w:type="paragraph" w:styleId="Tekstprzypisudolnego">
    <w:name w:val="footnote text"/>
    <w:basedOn w:val="Normalny"/>
    <w:link w:val="TekstprzypisudolnegoZnak1"/>
    <w:semiHidden/>
    <w:rsid w:val="00D227F0"/>
    <w:pPr>
      <w:suppressLineNumbers/>
      <w:ind w:left="283" w:hanging="283"/>
    </w:p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SectionTitle">
    <w:name w:val="SectionTitle"/>
    <w:basedOn w:val="Normalny"/>
    <w:rsid w:val="00D227F0"/>
    <w:pPr>
      <w:keepNext/>
      <w:spacing w:before="120" w:after="360"/>
      <w:jc w:val="center"/>
    </w:pPr>
  </w:style>
  <w:style w:type="paragraph" w:customStyle="1" w:styleId="Text1">
    <w:name w:val="Text 1"/>
    <w:basedOn w:val="Normalny"/>
    <w:rsid w:val="00D227F0"/>
    <w:pPr>
      <w:spacing w:before="120" w:after="120"/>
      <w:ind w:left="850"/>
      <w:jc w:val="both"/>
    </w:pPr>
  </w:style>
  <w:style w:type="paragraph" w:customStyle="1" w:styleId="NumPar1">
    <w:name w:val="NumPar 1"/>
    <w:basedOn w:val="Normalny"/>
    <w:rsid w:val="00D227F0"/>
    <w:pPr>
      <w:spacing w:before="120" w:after="120"/>
      <w:jc w:val="both"/>
    </w:pPr>
  </w:style>
  <w:style w:type="paragraph" w:customStyle="1" w:styleId="Tiret1">
    <w:name w:val="Tiret 1"/>
    <w:basedOn w:val="Normalny"/>
    <w:rsid w:val="00D227F0"/>
    <w:pPr>
      <w:spacing w:before="120" w:after="120"/>
      <w:jc w:val="both"/>
    </w:pPr>
  </w:style>
  <w:style w:type="paragraph" w:customStyle="1" w:styleId="Tiret0">
    <w:name w:val="Tiret 0"/>
    <w:basedOn w:val="Normalny"/>
    <w:rsid w:val="00D227F0"/>
    <w:pPr>
      <w:spacing w:before="120" w:after="120"/>
      <w:jc w:val="both"/>
    </w:pPr>
  </w:style>
  <w:style w:type="paragraph" w:customStyle="1" w:styleId="NormalLeft">
    <w:name w:val="Normal Left"/>
    <w:basedOn w:val="Normalny"/>
    <w:rsid w:val="00D227F0"/>
    <w:pPr>
      <w:spacing w:before="120" w:after="120"/>
    </w:pPr>
  </w:style>
  <w:style w:type="paragraph" w:customStyle="1" w:styleId="Akapitzlist1">
    <w:name w:val="Akapit z listą1"/>
    <w:basedOn w:val="Normalny"/>
    <w:link w:val="ListParagraphChar"/>
    <w:rsid w:val="00D227F0"/>
    <w:pPr>
      <w:widowControl/>
    </w:pPr>
    <w:rPr>
      <w:rFonts w:eastAsia="Arial"/>
      <w:kern w:val="1"/>
      <w:sz w:val="24"/>
      <w:szCs w:val="24"/>
    </w:rPr>
  </w:style>
  <w:style w:type="paragraph" w:customStyle="1" w:styleId="Tekstpodstawowywcity21">
    <w:name w:val="Tekst podstawowy wcięty 21"/>
    <w:basedOn w:val="Normalny"/>
    <w:rsid w:val="00D227F0"/>
    <w:pPr>
      <w:jc w:val="both"/>
    </w:pPr>
  </w:style>
  <w:style w:type="paragraph" w:customStyle="1" w:styleId="Tekstprzypisukocowego1">
    <w:name w:val="Tekst przypisu końcowego1"/>
    <w:basedOn w:val="Normalny"/>
    <w:rsid w:val="00D227F0"/>
  </w:style>
  <w:style w:type="paragraph" w:customStyle="1" w:styleId="TableContents">
    <w:name w:val="Table Contents"/>
    <w:basedOn w:val="Normalny"/>
    <w:rsid w:val="00D227F0"/>
    <w:pPr>
      <w:suppressLineNumbers/>
    </w:pPr>
  </w:style>
  <w:style w:type="paragraph" w:customStyle="1" w:styleId="TableHeading">
    <w:name w:val="Table Heading"/>
    <w:basedOn w:val="TableContents"/>
    <w:rsid w:val="00D227F0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sid w:val="00D227F0"/>
    <w:rPr>
      <w:sz w:val="24"/>
      <w:szCs w:val="24"/>
    </w:rPr>
  </w:style>
  <w:style w:type="paragraph" w:styleId="Tekstkomentarza">
    <w:name w:val="annotation text"/>
    <w:basedOn w:val="Normalny"/>
    <w:link w:val="TekstkomentarzaZnak3"/>
    <w:uiPriority w:val="99"/>
    <w:unhideWhenUsed/>
    <w:rsid w:val="00D227F0"/>
  </w:style>
  <w:style w:type="character" w:customStyle="1" w:styleId="TekstkomentarzaZnak3">
    <w:name w:val="Tekst komentarza Znak3"/>
    <w:basedOn w:val="Domylnaczcionkaakapitu"/>
    <w:link w:val="Tekstkomentarza"/>
    <w:uiPriority w:val="99"/>
    <w:rsid w:val="00D227F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1"/>
    <w:next w:val="Tekstkomentarza1"/>
    <w:link w:val="TematkomentarzaZnak1"/>
    <w:rsid w:val="00D227F0"/>
    <w:rPr>
      <w:b/>
      <w:bCs/>
      <w:sz w:val="20"/>
      <w:szCs w:val="20"/>
    </w:rPr>
  </w:style>
  <w:style w:type="character" w:customStyle="1" w:styleId="TematkomentarzaZnak1">
    <w:name w:val="Temat komentarza Znak1"/>
    <w:basedOn w:val="TekstkomentarzaZnak3"/>
    <w:link w:val="Tematkomentarza"/>
    <w:rsid w:val="00D227F0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1"/>
    <w:rsid w:val="00D227F0"/>
    <w:rPr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D227F0"/>
    <w:rPr>
      <w:rFonts w:ascii="Times New Roman" w:eastAsia="Times New Roman" w:hAnsi="Times New Roman" w:cs="Times New Roman"/>
      <w:kern w:val="0"/>
      <w:sz w:val="18"/>
      <w:szCs w:val="18"/>
      <w:lang w:eastAsia="ar-SA"/>
      <w14:ligatures w14:val="none"/>
    </w:rPr>
  </w:style>
  <w:style w:type="paragraph" w:customStyle="1" w:styleId="Zawartotabeli">
    <w:name w:val="Zawartość tabeli"/>
    <w:basedOn w:val="Normalny"/>
    <w:rsid w:val="00D227F0"/>
    <w:pPr>
      <w:suppressLineNumbers/>
    </w:pPr>
  </w:style>
  <w:style w:type="paragraph" w:customStyle="1" w:styleId="Nagwektabeli">
    <w:name w:val="Nagłówek tabeli"/>
    <w:basedOn w:val="Zawartotabeli"/>
    <w:rsid w:val="00D227F0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sid w:val="00D227F0"/>
  </w:style>
  <w:style w:type="paragraph" w:customStyle="1" w:styleId="Tekstpodstawowywcity22">
    <w:name w:val="Tekst podstawowy wcięty 22"/>
    <w:basedOn w:val="Normalny"/>
    <w:rsid w:val="00D227F0"/>
    <w:pPr>
      <w:spacing w:after="120" w:line="480" w:lineRule="auto"/>
      <w:ind w:left="283"/>
    </w:pPr>
  </w:style>
  <w:style w:type="paragraph" w:customStyle="1" w:styleId="Textbodyuser">
    <w:name w:val="Text body (user)"/>
    <w:basedOn w:val="Normalny"/>
    <w:rsid w:val="00D227F0"/>
    <w:pPr>
      <w:spacing w:after="120"/>
      <w:textAlignment w:val="baseline"/>
    </w:pPr>
    <w:rPr>
      <w:rFonts w:eastAsia="SimSun" w:cs="Arial"/>
      <w:kern w:val="1"/>
      <w:sz w:val="24"/>
      <w:szCs w:val="24"/>
      <w:lang w:eastAsia="hi-IN" w:bidi="hi-IN"/>
    </w:rPr>
  </w:style>
  <w:style w:type="paragraph" w:customStyle="1" w:styleId="Standarduser">
    <w:name w:val="Standard (user)"/>
    <w:rsid w:val="00D227F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paragraph" w:customStyle="1" w:styleId="Tekstpodstawowy22">
    <w:name w:val="Tekst podstawowy 22"/>
    <w:basedOn w:val="Normalny"/>
    <w:rsid w:val="00D227F0"/>
    <w:pPr>
      <w:spacing w:after="120" w:line="480" w:lineRule="auto"/>
    </w:pPr>
  </w:style>
  <w:style w:type="paragraph" w:customStyle="1" w:styleId="Footnote">
    <w:name w:val="Footnote"/>
    <w:basedOn w:val="Standard"/>
    <w:rsid w:val="00D227F0"/>
    <w:pPr>
      <w:suppressLineNumbers/>
      <w:ind w:left="283" w:hanging="283"/>
      <w:textAlignment w:val="baseline"/>
    </w:pPr>
    <w:rPr>
      <w:rFonts w:eastAsia="SimSun" w:cs="Arial"/>
      <w:kern w:val="1"/>
      <w:lang w:eastAsia="hi-IN" w:bidi="hi-IN"/>
    </w:rPr>
  </w:style>
  <w:style w:type="paragraph" w:customStyle="1" w:styleId="Znak0">
    <w:name w:val="Znak"/>
    <w:basedOn w:val="Normalny"/>
    <w:rsid w:val="00D227F0"/>
    <w:pPr>
      <w:widowControl/>
      <w:suppressAutoHyphens w:val="0"/>
    </w:pPr>
    <w:rPr>
      <w:sz w:val="24"/>
      <w:szCs w:val="24"/>
    </w:rPr>
  </w:style>
  <w:style w:type="paragraph" w:customStyle="1" w:styleId="Textbodyindent">
    <w:name w:val="Text body indent"/>
    <w:basedOn w:val="Standard"/>
    <w:rsid w:val="00D227F0"/>
    <w:pPr>
      <w:spacing w:after="120"/>
      <w:ind w:left="283"/>
      <w:textAlignment w:val="baseline"/>
    </w:pPr>
    <w:rPr>
      <w:kern w:val="1"/>
      <w:sz w:val="24"/>
      <w:lang w:val="en-US" w:eastAsia="hi-IN" w:bidi="hi-IN"/>
    </w:rPr>
  </w:style>
  <w:style w:type="paragraph" w:customStyle="1" w:styleId="AbsatzTableFormat">
    <w:name w:val="AbsatzTableFormat"/>
    <w:basedOn w:val="Normalny"/>
    <w:rsid w:val="00D227F0"/>
    <w:pPr>
      <w:widowControl/>
      <w:suppressAutoHyphens w:val="0"/>
    </w:pPr>
    <w:rPr>
      <w:rFonts w:ascii="Arial Narrow" w:hAnsi="Arial Narrow" w:cs="Arial Narrow"/>
      <w:kern w:val="1"/>
    </w:rPr>
  </w:style>
  <w:style w:type="paragraph" w:customStyle="1" w:styleId="Style8">
    <w:name w:val="Style8"/>
    <w:basedOn w:val="Normalny"/>
    <w:rsid w:val="00D227F0"/>
    <w:pPr>
      <w:suppressAutoHyphens w:val="0"/>
      <w:autoSpaceDE w:val="0"/>
      <w:spacing w:line="206" w:lineRule="exact"/>
    </w:pPr>
    <w:rPr>
      <w:kern w:val="1"/>
      <w:sz w:val="24"/>
      <w:szCs w:val="24"/>
    </w:rPr>
  </w:style>
  <w:style w:type="paragraph" w:customStyle="1" w:styleId="BalloonText1">
    <w:name w:val="Balloon Text1"/>
    <w:basedOn w:val="Normalny"/>
    <w:rsid w:val="00D227F0"/>
    <w:pPr>
      <w:widowControl/>
      <w:suppressAutoHyphens w:val="0"/>
    </w:pPr>
    <w:rPr>
      <w:rFonts w:ascii="Tahoma" w:hAnsi="Tahoma" w:cs="Tahoma"/>
      <w:kern w:val="1"/>
      <w:sz w:val="16"/>
      <w:szCs w:val="16"/>
    </w:rPr>
  </w:style>
  <w:style w:type="paragraph" w:customStyle="1" w:styleId="Default">
    <w:name w:val="Default"/>
    <w:rsid w:val="00D227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Skrconyadreszwrotny">
    <w:name w:val="Skrócony adres zwrotny"/>
    <w:basedOn w:val="Normalny"/>
    <w:rsid w:val="00D227F0"/>
    <w:rPr>
      <w:rFonts w:eastAsia="Andale Sans UI"/>
      <w:kern w:val="1"/>
      <w:sz w:val="24"/>
    </w:rPr>
  </w:style>
  <w:style w:type="paragraph" w:customStyle="1" w:styleId="Lista-kontynuacja1">
    <w:name w:val="Lista - kontynuacja1"/>
    <w:basedOn w:val="Normalny"/>
    <w:rsid w:val="00D227F0"/>
    <w:pPr>
      <w:spacing w:after="120"/>
      <w:ind w:left="283"/>
    </w:pPr>
    <w:rPr>
      <w:rFonts w:eastAsia="Andale Sans UI"/>
      <w:kern w:val="1"/>
      <w:sz w:val="24"/>
      <w:szCs w:val="24"/>
    </w:rPr>
  </w:style>
  <w:style w:type="paragraph" w:customStyle="1" w:styleId="Lista-kontynuacja21">
    <w:name w:val="Lista - kontynuacja 21"/>
    <w:basedOn w:val="Lista-kontynuacja1"/>
    <w:rsid w:val="00D227F0"/>
    <w:pPr>
      <w:widowControl/>
      <w:suppressAutoHyphens w:val="0"/>
      <w:spacing w:after="160"/>
      <w:ind w:left="1080" w:hanging="360"/>
    </w:pPr>
    <w:rPr>
      <w:rFonts w:eastAsia="Times New Roman"/>
      <w:sz w:val="20"/>
      <w:szCs w:val="20"/>
    </w:rPr>
  </w:style>
  <w:style w:type="paragraph" w:customStyle="1" w:styleId="Tekstkomentarza3">
    <w:name w:val="Tekst komentarza3"/>
    <w:basedOn w:val="Normalny"/>
    <w:rsid w:val="00D227F0"/>
    <w:rPr>
      <w:sz w:val="24"/>
      <w:szCs w:val="24"/>
    </w:rPr>
  </w:style>
  <w:style w:type="paragraph" w:customStyle="1" w:styleId="Tekstwstpniesformatowany">
    <w:name w:val="Tekst wstępnie sformatowany"/>
    <w:basedOn w:val="Normalny"/>
    <w:rsid w:val="00D227F0"/>
    <w:rPr>
      <w:rFonts w:ascii="Courier New" w:eastAsia="Courier New" w:hAnsi="Courier New" w:cs="Courier New"/>
      <w:kern w:val="1"/>
    </w:rPr>
  </w:style>
  <w:style w:type="paragraph" w:styleId="Akapitzlist">
    <w:name w:val="List Paragraph"/>
    <w:aliases w:val="sw tekst,L1,Numerowanie,Akapit z listą BS,ISCG Numerowanie,lp1,CW_Lista,Akapit z listą3,Akapit z listą31,Wypunktowanie,Normal2,2 heading,A_wyliczenie,K-P_odwolanie,Akapit z listą5,maz_wyliczenie,opis dzialania,Preamb,normalny tekst"/>
    <w:basedOn w:val="Normalny"/>
    <w:link w:val="AkapitzlistZnak"/>
    <w:uiPriority w:val="34"/>
    <w:qFormat/>
    <w:rsid w:val="00D227F0"/>
    <w:pPr>
      <w:ind w:left="720"/>
    </w:pPr>
    <w:rPr>
      <w:rFonts w:eastAsia="Andale Sans UI"/>
      <w:kern w:val="1"/>
      <w:sz w:val="24"/>
      <w:szCs w:val="24"/>
    </w:rPr>
  </w:style>
  <w:style w:type="paragraph" w:customStyle="1" w:styleId="Style2">
    <w:name w:val="Style2"/>
    <w:basedOn w:val="Normalny"/>
    <w:rsid w:val="00D227F0"/>
    <w:pPr>
      <w:suppressAutoHyphens w:val="0"/>
      <w:autoSpaceDE w:val="0"/>
      <w:spacing w:line="252" w:lineRule="exact"/>
    </w:pPr>
    <w:rPr>
      <w:sz w:val="24"/>
      <w:szCs w:val="24"/>
    </w:rPr>
  </w:style>
  <w:style w:type="paragraph" w:customStyle="1" w:styleId="Style21">
    <w:name w:val="Style21"/>
    <w:basedOn w:val="Normalny"/>
    <w:rsid w:val="00D227F0"/>
    <w:pPr>
      <w:suppressAutoHyphens w:val="0"/>
      <w:autoSpaceDE w:val="0"/>
      <w:spacing w:line="183" w:lineRule="exact"/>
    </w:pPr>
    <w:rPr>
      <w:sz w:val="24"/>
      <w:szCs w:val="24"/>
    </w:rPr>
  </w:style>
  <w:style w:type="paragraph" w:customStyle="1" w:styleId="Numerowanie1">
    <w:name w:val="!Numerowanie1"/>
    <w:basedOn w:val="Standard"/>
    <w:rsid w:val="00D227F0"/>
    <w:pPr>
      <w:spacing w:before="120" w:after="120"/>
      <w:jc w:val="both"/>
      <w:textAlignment w:val="baseline"/>
    </w:pPr>
    <w:rPr>
      <w:kern w:val="1"/>
    </w:rPr>
  </w:style>
  <w:style w:type="paragraph" w:customStyle="1" w:styleId="Numerowanie2">
    <w:name w:val="!Numerowanie2"/>
    <w:basedOn w:val="Numerowanie1"/>
    <w:rsid w:val="00D227F0"/>
    <w:pPr>
      <w:ind w:left="1287"/>
    </w:pPr>
  </w:style>
  <w:style w:type="paragraph" w:customStyle="1" w:styleId="western">
    <w:name w:val="western"/>
    <w:basedOn w:val="Normalny"/>
    <w:rsid w:val="00D227F0"/>
    <w:pPr>
      <w:widowControl/>
      <w:suppressAutoHyphens w:val="0"/>
      <w:spacing w:before="100" w:beforeAutospacing="1" w:after="119"/>
      <w:jc w:val="both"/>
    </w:pPr>
    <w:rPr>
      <w:rFonts w:ascii="Arial" w:hAnsi="Arial" w:cs="Arial"/>
      <w:color w:val="00000A"/>
      <w:sz w:val="18"/>
      <w:szCs w:val="18"/>
      <w:lang w:eastAsia="pl-PL"/>
    </w:rPr>
  </w:style>
  <w:style w:type="paragraph" w:styleId="NormalnyWeb">
    <w:name w:val="Normal (Web)"/>
    <w:basedOn w:val="Normalny"/>
    <w:semiHidden/>
    <w:rsid w:val="00D227F0"/>
    <w:pPr>
      <w:widowControl/>
      <w:suppressAutoHyphens w:val="0"/>
      <w:spacing w:before="100" w:beforeAutospacing="1" w:after="119"/>
    </w:pPr>
    <w:rPr>
      <w:rFonts w:ascii="Arial Unicode MS" w:hAnsi="Arial Unicode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2"/>
    <w:semiHidden/>
    <w:rsid w:val="00D227F0"/>
    <w:rPr>
      <w:rFonts w:ascii="Calibri" w:hAnsi="Calibri"/>
      <w:sz w:val="22"/>
      <w:szCs w:val="16"/>
    </w:rPr>
  </w:style>
  <w:style w:type="character" w:customStyle="1" w:styleId="Tekstpodstawowy2Znak2">
    <w:name w:val="Tekst podstawowy 2 Znak2"/>
    <w:basedOn w:val="Domylnaczcionkaakapitu"/>
    <w:link w:val="Tekstpodstawowy2"/>
    <w:semiHidden/>
    <w:rsid w:val="00D227F0"/>
    <w:rPr>
      <w:rFonts w:ascii="Calibri" w:eastAsia="Times New Roman" w:hAnsi="Calibri" w:cs="Times New Roman"/>
      <w:kern w:val="0"/>
      <w:szCs w:val="16"/>
      <w:lang w:eastAsia="ar-SA"/>
      <w14:ligatures w14:val="none"/>
    </w:rPr>
  </w:style>
  <w:style w:type="paragraph" w:styleId="Spistreci2">
    <w:name w:val="toc 2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semiHidden/>
    <w:unhideWhenUsed/>
    <w:rsid w:val="00D227F0"/>
    <w:pPr>
      <w:widowControl/>
      <w:suppressAutoHyphens w:val="0"/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semiHidden/>
    <w:rsid w:val="00D227F0"/>
  </w:style>
  <w:style w:type="character" w:customStyle="1" w:styleId="AkapitzlistZnak">
    <w:name w:val="Akapit z listą Znak"/>
    <w:aliases w:val="sw tekst Znak,L1 Znak,Numerowanie Znak,Akapit z listą BS Znak,ISCG Numerowanie Znak,lp1 Znak,CW_Lista Znak,Akapit z listą3 Znak,Akapit z listą31 Znak,Wypunktowanie Znak,Normal2 Znak,2 heading Znak,A_wyliczenie Znak,K-P_odwolanie Znak"/>
    <w:link w:val="Akapitzlist"/>
    <w:uiPriority w:val="34"/>
    <w:qFormat/>
    <w:locked/>
    <w:rsid w:val="00D227F0"/>
    <w:rPr>
      <w:rFonts w:ascii="Times New Roman" w:eastAsia="Andale Sans UI" w:hAnsi="Times New Roman" w:cs="Times New Roman"/>
      <w:kern w:val="1"/>
      <w:sz w:val="24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D22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Bezodstpw1">
    <w:name w:val="Bez odstępów1"/>
    <w:rsid w:val="00D227F0"/>
    <w:pPr>
      <w:spacing w:after="0" w:line="240" w:lineRule="auto"/>
    </w:pPr>
    <w:rPr>
      <w:rFonts w:ascii="Cambria" w:eastAsia="Times New Roman" w:hAnsi="Cambria" w:cs="Cambria"/>
      <w:kern w:val="0"/>
      <w:sz w:val="24"/>
      <w:szCs w:val="24"/>
      <w:lang w:val="cs-CZ" w:eastAsia="pl-PL"/>
      <w14:ligatures w14:val="none"/>
    </w:rPr>
  </w:style>
  <w:style w:type="character" w:customStyle="1" w:styleId="ListParagraphChar">
    <w:name w:val="List Paragraph Char"/>
    <w:link w:val="Akapitzlist1"/>
    <w:locked/>
    <w:rsid w:val="00D227F0"/>
    <w:rPr>
      <w:rFonts w:ascii="Times New Roman" w:eastAsia="Arial" w:hAnsi="Times New Roman" w:cs="Times New Roman"/>
      <w:kern w:val="1"/>
      <w:sz w:val="24"/>
      <w:szCs w:val="24"/>
      <w:lang w:eastAsia="ar-SA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D227F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745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6A551F"/>
    <w:rPr>
      <w:b/>
      <w:bCs/>
    </w:rPr>
  </w:style>
  <w:style w:type="character" w:customStyle="1" w:styleId="whitespace-normal">
    <w:name w:val="whitespace-normal"/>
    <w:basedOn w:val="Domylnaczcionkaakapitu"/>
    <w:rsid w:val="001F1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23</Pages>
  <Words>5904</Words>
  <Characters>35425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ZamPub</cp:lastModifiedBy>
  <cp:revision>21</cp:revision>
  <dcterms:created xsi:type="dcterms:W3CDTF">2026-06-26T09:27:00Z</dcterms:created>
  <dcterms:modified xsi:type="dcterms:W3CDTF">2026-07-21T06:59:00Z</dcterms:modified>
</cp:coreProperties>
</file>