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A446" w14:textId="724C9B25" w:rsidR="00C4161C" w:rsidRPr="00E3360C" w:rsidRDefault="00C4161C" w:rsidP="00C4161C">
      <w:pPr>
        <w:shd w:val="clear" w:color="auto" w:fill="FFFFFF"/>
        <w:jc w:val="right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Załącznik nr 2</w:t>
      </w:r>
      <w:r w:rsidR="00094B6F">
        <w:rPr>
          <w:b/>
          <w:bCs/>
          <w:sz w:val="22"/>
          <w:szCs w:val="22"/>
        </w:rPr>
        <w:t xml:space="preserve">a </w:t>
      </w:r>
      <w:r w:rsidRPr="00E3360C">
        <w:rPr>
          <w:b/>
          <w:bCs/>
          <w:sz w:val="22"/>
          <w:szCs w:val="22"/>
        </w:rPr>
        <w:t>do SWZ</w:t>
      </w:r>
    </w:p>
    <w:p w14:paraId="514BED71" w14:textId="046551AD" w:rsidR="00C4161C" w:rsidRPr="00E3360C" w:rsidRDefault="00C4161C" w:rsidP="00C4161C">
      <w:pPr>
        <w:shd w:val="clear" w:color="auto" w:fill="FFFFFF"/>
        <w:jc w:val="right"/>
        <w:rPr>
          <w:i/>
          <w:iCs/>
          <w:sz w:val="22"/>
          <w:szCs w:val="22"/>
        </w:rPr>
      </w:pPr>
      <w:r w:rsidRPr="00E3360C">
        <w:rPr>
          <w:i/>
          <w:iCs/>
          <w:sz w:val="22"/>
          <w:szCs w:val="22"/>
        </w:rPr>
        <w:t xml:space="preserve">Załącznik nr </w:t>
      </w:r>
      <w:r w:rsidR="00EC052F" w:rsidRPr="00E3360C">
        <w:rPr>
          <w:i/>
          <w:iCs/>
          <w:sz w:val="22"/>
          <w:szCs w:val="22"/>
        </w:rPr>
        <w:t>………</w:t>
      </w:r>
      <w:r w:rsidRPr="00E3360C">
        <w:rPr>
          <w:i/>
          <w:iCs/>
          <w:sz w:val="22"/>
          <w:szCs w:val="22"/>
        </w:rPr>
        <w:t xml:space="preserve"> do umowy</w:t>
      </w:r>
    </w:p>
    <w:p w14:paraId="68E0E3FC" w14:textId="7B752323" w:rsidR="00C4161C" w:rsidRPr="00E3360C" w:rsidRDefault="00C4161C" w:rsidP="00C4161C">
      <w:pPr>
        <w:pStyle w:val="Nagwek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EZ/</w:t>
      </w:r>
      <w:r w:rsidR="00094B6F">
        <w:rPr>
          <w:b/>
          <w:bCs/>
          <w:sz w:val="22"/>
          <w:szCs w:val="22"/>
        </w:rPr>
        <w:t>168</w:t>
      </w:r>
      <w:r w:rsidRPr="00E3360C">
        <w:rPr>
          <w:b/>
          <w:bCs/>
          <w:sz w:val="22"/>
          <w:szCs w:val="22"/>
        </w:rPr>
        <w:t>/2026/</w:t>
      </w:r>
      <w:r w:rsidR="005643BE" w:rsidRPr="00E3360C">
        <w:rPr>
          <w:b/>
          <w:bCs/>
          <w:sz w:val="22"/>
          <w:szCs w:val="22"/>
        </w:rPr>
        <w:t>MW</w:t>
      </w:r>
    </w:p>
    <w:p w14:paraId="5BEEF064" w14:textId="77777777" w:rsidR="00C4161C" w:rsidRPr="00E3360C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169735E2" w14:textId="33BC5AAA" w:rsidR="00C4161C" w:rsidRPr="00E3360C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ZETAWIENIE PARAMETRÓW TECHNICZNO-FUNKCJONALNYCH</w:t>
      </w:r>
    </w:p>
    <w:p w14:paraId="41FAD1D4" w14:textId="77777777" w:rsidR="00C4161C" w:rsidRPr="00E3360C" w:rsidRDefault="00C4161C" w:rsidP="00C4161C">
      <w:pPr>
        <w:shd w:val="clear" w:color="auto" w:fill="FFFFFF"/>
        <w:rPr>
          <w:sz w:val="22"/>
          <w:szCs w:val="22"/>
        </w:rPr>
      </w:pPr>
    </w:p>
    <w:p w14:paraId="4E508ABB" w14:textId="767822FE" w:rsidR="00C4161C" w:rsidRPr="00E3360C" w:rsidRDefault="00C4161C" w:rsidP="00C4161C">
      <w:pPr>
        <w:autoSpaceDE w:val="0"/>
        <w:jc w:val="center"/>
        <w:rPr>
          <w:b/>
          <w:bCs/>
          <w:sz w:val="22"/>
          <w:szCs w:val="22"/>
        </w:rPr>
      </w:pPr>
      <w:r w:rsidRPr="00E3360C">
        <w:rPr>
          <w:rFonts w:eastAsia="Calibri"/>
          <w:b/>
          <w:bCs/>
          <w:sz w:val="22"/>
          <w:szCs w:val="22"/>
          <w:lang w:eastAsia="en-US"/>
        </w:rPr>
        <w:t xml:space="preserve">Pakiet </w:t>
      </w:r>
      <w:r w:rsidR="00B43116">
        <w:rPr>
          <w:rFonts w:eastAsia="Calibri"/>
          <w:b/>
          <w:bCs/>
          <w:sz w:val="22"/>
          <w:szCs w:val="22"/>
          <w:lang w:eastAsia="en-US"/>
        </w:rPr>
        <w:t xml:space="preserve">nr 1 </w:t>
      </w:r>
      <w:r w:rsidRPr="00E3360C">
        <w:rPr>
          <w:rFonts w:eastAsia="Calibri"/>
          <w:b/>
          <w:bCs/>
          <w:sz w:val="22"/>
          <w:szCs w:val="22"/>
          <w:lang w:eastAsia="en-US"/>
        </w:rPr>
        <w:t xml:space="preserve">– </w:t>
      </w:r>
      <w:r w:rsidR="00094B6F">
        <w:rPr>
          <w:b/>
          <w:bCs/>
          <w:sz w:val="22"/>
          <w:szCs w:val="22"/>
        </w:rPr>
        <w:t xml:space="preserve">ANGIOGRAF z </w:t>
      </w:r>
      <w:r w:rsidR="002E66D9">
        <w:rPr>
          <w:b/>
          <w:bCs/>
          <w:sz w:val="22"/>
          <w:szCs w:val="22"/>
        </w:rPr>
        <w:t>wyposażeniem</w:t>
      </w:r>
      <w:r w:rsidRPr="00E3360C">
        <w:rPr>
          <w:b/>
          <w:bCs/>
          <w:sz w:val="22"/>
          <w:szCs w:val="22"/>
        </w:rPr>
        <w:t xml:space="preserve"> – 1 kpl.</w:t>
      </w:r>
    </w:p>
    <w:p w14:paraId="02E7042D" w14:textId="77777777" w:rsidR="00C4161C" w:rsidRPr="00E3360C" w:rsidRDefault="00C4161C" w:rsidP="00C4161C">
      <w:pPr>
        <w:autoSpaceDE w:val="0"/>
        <w:jc w:val="center"/>
        <w:rPr>
          <w:b/>
          <w:bCs/>
          <w:sz w:val="22"/>
          <w:szCs w:val="22"/>
        </w:rPr>
      </w:pPr>
    </w:p>
    <w:p w14:paraId="17E27184" w14:textId="1DA3C43E" w:rsidR="00C4161C" w:rsidRPr="00E3360C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E3360C">
        <w:rPr>
          <w:rFonts w:eastAsia="Arial Unicode MS"/>
          <w:sz w:val="22"/>
          <w:szCs w:val="22"/>
        </w:rPr>
        <w:t>1. Pełna nazwa urządzenia</w:t>
      </w:r>
      <w:r w:rsidRPr="00E3360C">
        <w:rPr>
          <w:sz w:val="22"/>
          <w:szCs w:val="22"/>
        </w:rPr>
        <w:t>:</w:t>
      </w:r>
      <w:r w:rsidR="00F12C62" w:rsidRPr="00E3360C">
        <w:rPr>
          <w:rFonts w:eastAsia="Arial Unicode MS"/>
          <w:sz w:val="22"/>
          <w:szCs w:val="22"/>
        </w:rPr>
        <w:t xml:space="preserve"> ……………………………………………………</w:t>
      </w:r>
    </w:p>
    <w:p w14:paraId="4D59957C" w14:textId="5DB870C0" w:rsidR="00D227F0" w:rsidRPr="00E3360C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E3360C">
        <w:rPr>
          <w:sz w:val="22"/>
          <w:szCs w:val="22"/>
        </w:rPr>
        <w:t>2. Producent:</w:t>
      </w:r>
      <w:r w:rsidR="00F12C62" w:rsidRPr="00E3360C">
        <w:rPr>
          <w:sz w:val="22"/>
          <w:szCs w:val="22"/>
        </w:rPr>
        <w:t xml:space="preserve"> …………………………………………………………………..</w:t>
      </w:r>
    </w:p>
    <w:p w14:paraId="00C89A4E" w14:textId="5DEF1915" w:rsidR="00D227F0" w:rsidRPr="00E3360C" w:rsidRDefault="00D227F0" w:rsidP="00D227F0">
      <w:pPr>
        <w:rPr>
          <w:sz w:val="22"/>
          <w:szCs w:val="22"/>
        </w:rPr>
      </w:pPr>
      <w:r w:rsidRPr="00E3360C">
        <w:rPr>
          <w:sz w:val="22"/>
          <w:szCs w:val="22"/>
        </w:rPr>
        <w:t>3. Rok produkcji 202</w:t>
      </w:r>
      <w:r w:rsidR="00F12C62" w:rsidRPr="00E3360C">
        <w:rPr>
          <w:sz w:val="22"/>
          <w:szCs w:val="22"/>
        </w:rPr>
        <w:t>6: ………………………….</w:t>
      </w:r>
    </w:p>
    <w:p w14:paraId="2AD45729" w14:textId="77777777" w:rsidR="00D227F0" w:rsidRPr="00E3360C" w:rsidRDefault="00D227F0" w:rsidP="00D227F0">
      <w:pPr>
        <w:rPr>
          <w:sz w:val="22"/>
          <w:szCs w:val="22"/>
        </w:rPr>
      </w:pPr>
    </w:p>
    <w:tbl>
      <w:tblPr>
        <w:tblW w:w="10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3807"/>
        <w:gridCol w:w="1614"/>
        <w:gridCol w:w="1763"/>
        <w:gridCol w:w="2012"/>
      </w:tblGrid>
      <w:tr w:rsidR="00E3360C" w:rsidRPr="00E3360C" w14:paraId="56407F6A" w14:textId="77777777" w:rsidTr="00720FAA">
        <w:tc>
          <w:tcPr>
            <w:tcW w:w="988" w:type="dxa"/>
            <w:shd w:val="clear" w:color="auto" w:fill="D0CECE" w:themeFill="background2" w:themeFillShade="E6"/>
            <w:vAlign w:val="center"/>
          </w:tcPr>
          <w:p w14:paraId="2F209BE9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Lp.</w:t>
            </w:r>
          </w:p>
        </w:tc>
        <w:tc>
          <w:tcPr>
            <w:tcW w:w="3807" w:type="dxa"/>
            <w:shd w:val="clear" w:color="auto" w:fill="D0CECE" w:themeFill="background2" w:themeFillShade="E6"/>
            <w:vAlign w:val="center"/>
          </w:tcPr>
          <w:p w14:paraId="1109FAB9" w14:textId="6072405B" w:rsidR="00D227F0" w:rsidRPr="00E3360C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Opis minimalnych wymaganych parametrów techniczno-funkcjonalnych</w:t>
            </w:r>
          </w:p>
        </w:tc>
        <w:tc>
          <w:tcPr>
            <w:tcW w:w="1614" w:type="dxa"/>
            <w:shd w:val="clear" w:color="auto" w:fill="D0CECE" w:themeFill="background2" w:themeFillShade="E6"/>
            <w:vAlign w:val="center"/>
          </w:tcPr>
          <w:p w14:paraId="46E44876" w14:textId="77777777" w:rsidR="00D227F0" w:rsidRPr="00E3360C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Parametry</w:t>
            </w:r>
            <w:r w:rsidRPr="00E3360C">
              <w:rPr>
                <w:b/>
                <w:bCs/>
                <w:sz w:val="22"/>
                <w:szCs w:val="22"/>
              </w:rPr>
              <w:br/>
              <w:t>wymagane</w:t>
            </w:r>
          </w:p>
        </w:tc>
        <w:tc>
          <w:tcPr>
            <w:tcW w:w="1763" w:type="dxa"/>
            <w:shd w:val="clear" w:color="auto" w:fill="D0CECE" w:themeFill="background2" w:themeFillShade="E6"/>
            <w:vAlign w:val="center"/>
          </w:tcPr>
          <w:p w14:paraId="3EBCB05F" w14:textId="77777777" w:rsidR="00D227F0" w:rsidRPr="00E3360C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Parametry oceniane</w:t>
            </w:r>
          </w:p>
        </w:tc>
        <w:tc>
          <w:tcPr>
            <w:tcW w:w="2012" w:type="dxa"/>
            <w:shd w:val="clear" w:color="auto" w:fill="D0CECE" w:themeFill="background2" w:themeFillShade="E6"/>
            <w:vAlign w:val="center"/>
          </w:tcPr>
          <w:p w14:paraId="67C6F20B" w14:textId="1F756F30" w:rsidR="00D227F0" w:rsidRPr="00E3360C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Parametr oferowany – opisać, podać zakresy</w:t>
            </w:r>
            <w:r w:rsidRPr="00E3360C">
              <w:rPr>
                <w:b/>
                <w:bCs/>
                <w:sz w:val="22"/>
                <w:szCs w:val="22"/>
              </w:rPr>
              <w:br/>
            </w:r>
            <w:r w:rsidRPr="00E3360C">
              <w:rPr>
                <w:i/>
                <w:iCs/>
                <w:sz w:val="22"/>
                <w:szCs w:val="22"/>
              </w:rPr>
              <w:t>(wskazać dokument przedmiotowy wraz z numerem strony na potwierdzenie spełnienia parametru)</w:t>
            </w:r>
          </w:p>
        </w:tc>
      </w:tr>
      <w:tr w:rsidR="00D227F0" w:rsidRPr="00E3360C" w14:paraId="515AB72D" w14:textId="77777777" w:rsidTr="00720FAA">
        <w:trPr>
          <w:trHeight w:val="289"/>
        </w:trPr>
        <w:tc>
          <w:tcPr>
            <w:tcW w:w="988" w:type="dxa"/>
          </w:tcPr>
          <w:p w14:paraId="0364E32C" w14:textId="77777777" w:rsidR="00D227F0" w:rsidRPr="00E3360C" w:rsidRDefault="00D227F0" w:rsidP="002C60B5">
            <w:pPr>
              <w:rPr>
                <w:b/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506BC468" w14:textId="77777777" w:rsidR="00D227F0" w:rsidRPr="00E3360C" w:rsidRDefault="00D227F0" w:rsidP="002C60B5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WYMAGANIA OGÓLNE</w:t>
            </w:r>
          </w:p>
        </w:tc>
      </w:tr>
      <w:tr w:rsidR="00E3360C" w:rsidRPr="00E3360C" w14:paraId="74611B29" w14:textId="77777777" w:rsidTr="00720FAA">
        <w:trPr>
          <w:trHeight w:val="375"/>
        </w:trPr>
        <w:tc>
          <w:tcPr>
            <w:tcW w:w="988" w:type="dxa"/>
          </w:tcPr>
          <w:p w14:paraId="20321AAF" w14:textId="77777777" w:rsidR="00D227F0" w:rsidRPr="00E3360C" w:rsidRDefault="00D227F0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1A62DDC" w14:textId="77777777" w:rsidR="001F1652" w:rsidRPr="00E3360C" w:rsidRDefault="001F1652" w:rsidP="001F1652">
            <w:pPr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Pochodzenie oferowanego wyrobu medycznego</w:t>
            </w:r>
          </w:p>
          <w:p w14:paraId="3D365D2D" w14:textId="3F3A3EC4" w:rsidR="00D227F0" w:rsidRPr="00E3360C" w:rsidRDefault="001F1652" w:rsidP="001F1652">
            <w:pPr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Oświadczam że </w:t>
            </w:r>
            <w:r w:rsidRPr="00E3360C">
              <w:rPr>
                <w:rStyle w:val="Pogrubienie"/>
                <w:sz w:val="22"/>
                <w:szCs w:val="22"/>
              </w:rPr>
              <w:t xml:space="preserve">udział towarów lub usług pochodzących z ChRL w realizacji zamówienia będzie stanowił mniej niż 50% całkowitej wartości zamówienia zgodnie z </w:t>
            </w:r>
            <w:r w:rsidRPr="00E3360C">
              <w:rPr>
                <w:sz w:val="22"/>
                <w:szCs w:val="22"/>
              </w:rPr>
              <w:t>rozporządzeniem (UE) 2022/1031 i rozporządzeniem wykonawczym Komisji (UE) 2025/1197</w:t>
            </w:r>
            <w:r w:rsidRPr="00E3360C">
              <w:rPr>
                <w:rStyle w:val="Pogrubienie"/>
                <w:sz w:val="22"/>
                <w:szCs w:val="22"/>
              </w:rPr>
              <w:t>**</w:t>
            </w:r>
          </w:p>
        </w:tc>
        <w:tc>
          <w:tcPr>
            <w:tcW w:w="1614" w:type="dxa"/>
            <w:vAlign w:val="center"/>
          </w:tcPr>
          <w:p w14:paraId="69A16AA0" w14:textId="15834912" w:rsidR="00D227F0" w:rsidRPr="00E3360C" w:rsidRDefault="001F165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 /NIE</w:t>
            </w:r>
          </w:p>
        </w:tc>
        <w:tc>
          <w:tcPr>
            <w:tcW w:w="1763" w:type="dxa"/>
            <w:vAlign w:val="center"/>
          </w:tcPr>
          <w:p w14:paraId="70846FD0" w14:textId="108A64A6" w:rsidR="00D227F0" w:rsidRPr="00E3360C" w:rsidRDefault="001F1652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3C269C9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42A249A" w14:textId="77777777" w:rsidTr="00720FAA">
        <w:trPr>
          <w:trHeight w:val="375"/>
        </w:trPr>
        <w:tc>
          <w:tcPr>
            <w:tcW w:w="988" w:type="dxa"/>
          </w:tcPr>
          <w:p w14:paraId="4F0BA78F" w14:textId="77777777" w:rsidR="001F1652" w:rsidRPr="00E3360C" w:rsidRDefault="001F1652" w:rsidP="001F1652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D27EB13" w14:textId="35AFF5A7" w:rsidR="001F1652" w:rsidRPr="00E3360C" w:rsidRDefault="005643BE" w:rsidP="001F1652">
            <w:pPr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Stacjonarny system do angiografii cyfrowej przeznaczony do instalacji w hybrydowej sali operacyjnej Zamawiającego</w:t>
            </w:r>
          </w:p>
        </w:tc>
        <w:tc>
          <w:tcPr>
            <w:tcW w:w="1614" w:type="dxa"/>
            <w:vAlign w:val="center"/>
          </w:tcPr>
          <w:p w14:paraId="4F71EE60" w14:textId="449BE421" w:rsidR="001F1652" w:rsidRPr="00E3360C" w:rsidRDefault="001F1652" w:rsidP="001F1652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0D2B4BC" w14:textId="5652F93E" w:rsidR="001F1652" w:rsidRPr="00E3360C" w:rsidRDefault="001F1652" w:rsidP="001F1652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6C84AA" w14:textId="77777777" w:rsidR="001F1652" w:rsidRPr="00E3360C" w:rsidRDefault="001F1652" w:rsidP="001F1652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98A346" w14:textId="77777777" w:rsidTr="00720FAA">
        <w:trPr>
          <w:trHeight w:val="375"/>
        </w:trPr>
        <w:tc>
          <w:tcPr>
            <w:tcW w:w="988" w:type="dxa"/>
          </w:tcPr>
          <w:p w14:paraId="4C5BD740" w14:textId="77777777" w:rsidR="00D227F0" w:rsidRPr="00E3360C" w:rsidRDefault="00D227F0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A5D86B1" w14:textId="5D861484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Rozwiązania konstrukcyjne wspierające zachowanie sterylności sali i ułatwiające czyszczenie systemu do angiografii cyfrowej</w:t>
            </w:r>
          </w:p>
        </w:tc>
        <w:tc>
          <w:tcPr>
            <w:tcW w:w="1614" w:type="dxa"/>
            <w:vAlign w:val="center"/>
          </w:tcPr>
          <w:p w14:paraId="71052956" w14:textId="55EEC8D8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E0FBDF4" w14:textId="77777777" w:rsidR="00D227F0" w:rsidRPr="00E3360C" w:rsidRDefault="00D227F0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CF72144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  <w:p w14:paraId="5FC40FA2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8DBAAB1" w14:textId="77777777" w:rsidTr="00720FAA">
        <w:trPr>
          <w:trHeight w:val="375"/>
        </w:trPr>
        <w:tc>
          <w:tcPr>
            <w:tcW w:w="988" w:type="dxa"/>
          </w:tcPr>
          <w:p w14:paraId="423A4DCB" w14:textId="77777777" w:rsidR="005643BE" w:rsidRPr="00E3360C" w:rsidRDefault="005643BE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1C7467D" w14:textId="27B69E7C" w:rsidR="005643BE" w:rsidRPr="00E3360C" w:rsidRDefault="005643BE" w:rsidP="002C60B5">
            <w:pPr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Pasywna ochrona przed zakażeniami ograniczająca namnażanie się drobnoustrojów na powierzchni obudów systemu do angiografii cyfrowej</w:t>
            </w:r>
          </w:p>
        </w:tc>
        <w:tc>
          <w:tcPr>
            <w:tcW w:w="1614" w:type="dxa"/>
            <w:vAlign w:val="center"/>
          </w:tcPr>
          <w:p w14:paraId="64E8148E" w14:textId="53C7C09F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TAK/NIE, podać</w:t>
            </w:r>
          </w:p>
        </w:tc>
        <w:tc>
          <w:tcPr>
            <w:tcW w:w="1763" w:type="dxa"/>
            <w:vAlign w:val="center"/>
          </w:tcPr>
          <w:p w14:paraId="004E45CD" w14:textId="77777777" w:rsidR="00A61878" w:rsidRPr="00E3360C" w:rsidRDefault="00A61878" w:rsidP="00A6187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3669820C" w14:textId="55D87F7F" w:rsidR="005643BE" w:rsidRPr="00E3360C" w:rsidRDefault="00A61878" w:rsidP="00A61878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08AEE6DF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D227F0" w:rsidRPr="00E3360C" w14:paraId="3C744FF9" w14:textId="77777777" w:rsidTr="00720FAA">
        <w:trPr>
          <w:trHeight w:val="298"/>
        </w:trPr>
        <w:tc>
          <w:tcPr>
            <w:tcW w:w="988" w:type="dxa"/>
          </w:tcPr>
          <w:p w14:paraId="1DBCA413" w14:textId="77777777" w:rsidR="00D227F0" w:rsidRPr="00E3360C" w:rsidRDefault="00D227F0" w:rsidP="002C60B5">
            <w:pPr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68EF3941" w14:textId="14916AAE" w:rsidR="00D227F0" w:rsidRPr="00E3360C" w:rsidRDefault="005643BE" w:rsidP="002C60B5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bCs/>
                <w:color w:val="000000"/>
                <w:sz w:val="22"/>
                <w:szCs w:val="22"/>
              </w:rPr>
              <w:t>STATYW</w:t>
            </w:r>
          </w:p>
        </w:tc>
      </w:tr>
      <w:tr w:rsidR="00E3360C" w:rsidRPr="00E3360C" w14:paraId="5265C693" w14:textId="77777777" w:rsidTr="00720FAA">
        <w:trPr>
          <w:trHeight w:val="232"/>
        </w:trPr>
        <w:tc>
          <w:tcPr>
            <w:tcW w:w="988" w:type="dxa"/>
          </w:tcPr>
          <w:p w14:paraId="552CE9BC" w14:textId="77777777" w:rsidR="00D227F0" w:rsidRPr="00E3360C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70FA8D0" w14:textId="3B583B5F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Statyw z ramieniem C montowany na podłodze lub suficie, umożliwiający silnikowy przesuw tego ramienia w min. 2 kierunkach (wzdłużnym i poprzecznym do osi symetrii stołu), silnikowy obrót wokół osi pionowej oraz silnikowe wykonywanie ruchów obrotowych i orbitalnych</w:t>
            </w:r>
          </w:p>
        </w:tc>
        <w:tc>
          <w:tcPr>
            <w:tcW w:w="1614" w:type="dxa"/>
            <w:vAlign w:val="center"/>
          </w:tcPr>
          <w:p w14:paraId="6ECC1365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610EFBF" w14:textId="5DE63BC9" w:rsidR="00D227F0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Na podłodze – 30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Na suficie – 0 pkt.</w:t>
            </w:r>
          </w:p>
        </w:tc>
        <w:tc>
          <w:tcPr>
            <w:tcW w:w="2012" w:type="dxa"/>
            <w:vAlign w:val="center"/>
          </w:tcPr>
          <w:p w14:paraId="72CA3525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C24AB7A" w14:textId="77777777" w:rsidTr="00720FAA">
        <w:trPr>
          <w:trHeight w:val="532"/>
        </w:trPr>
        <w:tc>
          <w:tcPr>
            <w:tcW w:w="988" w:type="dxa"/>
          </w:tcPr>
          <w:p w14:paraId="257FD23E" w14:textId="77777777" w:rsidR="00D227F0" w:rsidRPr="00E3360C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371962E" w14:textId="19D24C16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Silnikowa zmiana położenia wysokości środka obrotu ramienia C (izocentrum) </w:t>
            </w:r>
            <w:r w:rsidRPr="00E3360C">
              <w:rPr>
                <w:color w:val="000000"/>
                <w:sz w:val="22"/>
                <w:szCs w:val="22"/>
              </w:rPr>
              <w:lastRenderedPageBreak/>
              <w:t>nad podłogą, należy podać wartość w centymetrach</w:t>
            </w:r>
          </w:p>
        </w:tc>
        <w:tc>
          <w:tcPr>
            <w:tcW w:w="1614" w:type="dxa"/>
            <w:vAlign w:val="center"/>
          </w:tcPr>
          <w:p w14:paraId="279B3FEC" w14:textId="23D67BA9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podać</w:t>
            </w:r>
          </w:p>
        </w:tc>
        <w:tc>
          <w:tcPr>
            <w:tcW w:w="1763" w:type="dxa"/>
            <w:vAlign w:val="center"/>
          </w:tcPr>
          <w:p w14:paraId="7F112137" w14:textId="77777777" w:rsidR="00A61878" w:rsidRPr="00E3360C" w:rsidRDefault="00A61878" w:rsidP="00A6187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Wartość największa – 10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pkt.</w:t>
            </w:r>
          </w:p>
          <w:p w14:paraId="4F344440" w14:textId="77777777" w:rsidR="00A61878" w:rsidRPr="00E3360C" w:rsidRDefault="00A61878" w:rsidP="00A6187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0 cm – 0 pkt.</w:t>
            </w:r>
          </w:p>
          <w:p w14:paraId="09F01914" w14:textId="232B1C1A" w:rsidR="00D227F0" w:rsidRPr="00E3360C" w:rsidRDefault="00A61878" w:rsidP="00A6187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AFECDA9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7508EEA" w14:textId="77777777" w:rsidTr="00720FAA">
        <w:trPr>
          <w:trHeight w:val="315"/>
        </w:trPr>
        <w:tc>
          <w:tcPr>
            <w:tcW w:w="988" w:type="dxa"/>
          </w:tcPr>
          <w:p w14:paraId="25D3546B" w14:textId="77777777" w:rsidR="00D227F0" w:rsidRPr="00E3360C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75A5255" w14:textId="67006466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Silnikowe ustawianie statywu w pozycji parkingowej – odjazd lub obrót statywu do pozycji umożliwiającej dostęp do pacjenta na stole ze wszystkich stron</w:t>
            </w:r>
          </w:p>
        </w:tc>
        <w:tc>
          <w:tcPr>
            <w:tcW w:w="1614" w:type="dxa"/>
            <w:vAlign w:val="center"/>
          </w:tcPr>
          <w:p w14:paraId="1F1548F8" w14:textId="7C214810" w:rsidR="00D227F0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E9D0D84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A1C3601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3D24059" w14:textId="77777777" w:rsidTr="00720FAA">
        <w:trPr>
          <w:trHeight w:val="315"/>
        </w:trPr>
        <w:tc>
          <w:tcPr>
            <w:tcW w:w="988" w:type="dxa"/>
          </w:tcPr>
          <w:p w14:paraId="503B4BFD" w14:textId="77777777" w:rsidR="00BC35FD" w:rsidRPr="00E3360C" w:rsidRDefault="00BC35FD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DDF1842" w14:textId="33EAD9BE" w:rsidR="00BC35FD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Pozycja parkingowa statywu z zachowaniem min. 180 cm prześwitu między ramieniem C a podłogą</w:t>
            </w:r>
          </w:p>
        </w:tc>
        <w:tc>
          <w:tcPr>
            <w:tcW w:w="1614" w:type="dxa"/>
            <w:vAlign w:val="center"/>
          </w:tcPr>
          <w:p w14:paraId="42B24C4E" w14:textId="117EA2AF" w:rsidR="00BC35FD" w:rsidRPr="00E3360C" w:rsidRDefault="00BC35FD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4EB6FA9A" w14:textId="77777777" w:rsidR="00A61878" w:rsidRPr="00E3360C" w:rsidRDefault="00A61878" w:rsidP="00A6187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4D262C3E" w14:textId="5CB8D48A" w:rsidR="00BC35FD" w:rsidRPr="00E3360C" w:rsidRDefault="00A61878" w:rsidP="00A6187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4C7C338B" w14:textId="77777777" w:rsidR="00BC35FD" w:rsidRPr="00E3360C" w:rsidRDefault="00BC35FD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6F1C4A2" w14:textId="77777777" w:rsidTr="00720FAA">
        <w:trPr>
          <w:trHeight w:val="315"/>
        </w:trPr>
        <w:tc>
          <w:tcPr>
            <w:tcW w:w="988" w:type="dxa"/>
          </w:tcPr>
          <w:p w14:paraId="51E1675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88E0A3C" w14:textId="540AD0DF" w:rsidR="00F902EA" w:rsidRPr="00E3360C" w:rsidRDefault="005643BE" w:rsidP="005643BE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Zakres silnikowego obrotu statywu wokół osi pionowej min. ±90°</w:t>
            </w:r>
          </w:p>
        </w:tc>
        <w:tc>
          <w:tcPr>
            <w:tcW w:w="1614" w:type="dxa"/>
            <w:vAlign w:val="center"/>
          </w:tcPr>
          <w:p w14:paraId="4C2B44BC" w14:textId="491E157A" w:rsidR="00F902EA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2F8CF31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315E0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A669E7C" w14:textId="77777777" w:rsidTr="00720FAA">
        <w:trPr>
          <w:trHeight w:val="315"/>
        </w:trPr>
        <w:tc>
          <w:tcPr>
            <w:tcW w:w="988" w:type="dxa"/>
          </w:tcPr>
          <w:p w14:paraId="2CCB5346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F466270" w14:textId="3422374B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Funkcja utrzymania projekcji ramienia C w trakcie obrotu statywu wokół osi pionowej</w:t>
            </w:r>
          </w:p>
        </w:tc>
        <w:tc>
          <w:tcPr>
            <w:tcW w:w="1614" w:type="dxa"/>
            <w:vAlign w:val="center"/>
          </w:tcPr>
          <w:p w14:paraId="1A3B0EC9" w14:textId="6A425C12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6B2F7AB" w14:textId="5548DA4B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AD4379E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4E1F90E" w14:textId="77777777" w:rsidTr="00720FAA">
        <w:trPr>
          <w:trHeight w:val="315"/>
        </w:trPr>
        <w:tc>
          <w:tcPr>
            <w:tcW w:w="988" w:type="dxa"/>
          </w:tcPr>
          <w:p w14:paraId="656F6E24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EE1544F" w14:textId="77D6287C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Funkcja utrzymania projekcji ramienia C w trakcie pochylania blatu stołu wzdłuż osi symetrii (pozycja Trendelenburga/odwrotna pozycja Trendelenburga)</w:t>
            </w:r>
          </w:p>
        </w:tc>
        <w:tc>
          <w:tcPr>
            <w:tcW w:w="1614" w:type="dxa"/>
            <w:vAlign w:val="center"/>
          </w:tcPr>
          <w:p w14:paraId="256C56DB" w14:textId="5282429D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84CE8A6" w14:textId="66EB4F61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860105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1BB792C" w14:textId="77777777" w:rsidTr="00720FAA">
        <w:trPr>
          <w:trHeight w:val="315"/>
        </w:trPr>
        <w:tc>
          <w:tcPr>
            <w:tcW w:w="988" w:type="dxa"/>
          </w:tcPr>
          <w:p w14:paraId="653B7AC8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5E2320F" w14:textId="05755B29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Funkcja utrzymania anatomicznego sposobu prezentacji obrazu na monitorach („głowa na górze”) niezależnie od położenia statywu względem stołu pacjenta, z zachowaniem nominalnych wymiarów pola widzenia detektora</w:t>
            </w:r>
          </w:p>
        </w:tc>
        <w:tc>
          <w:tcPr>
            <w:tcW w:w="1614" w:type="dxa"/>
            <w:vAlign w:val="center"/>
          </w:tcPr>
          <w:p w14:paraId="41A73667" w14:textId="6250D82E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6DED5CC" w14:textId="6C5117CC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DBCDEC7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AFCFF73" w14:textId="77777777" w:rsidTr="00720FAA">
        <w:trPr>
          <w:trHeight w:val="315"/>
        </w:trPr>
        <w:tc>
          <w:tcPr>
            <w:tcW w:w="988" w:type="dxa"/>
          </w:tcPr>
          <w:p w14:paraId="733E5027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895D7F6" w14:textId="53329810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Długość wewnętrznego promienia ramienia C (odległość między izocentrum a wewnętrzną krawędzią ramienia C) min. 80 cm</w:t>
            </w:r>
          </w:p>
        </w:tc>
        <w:tc>
          <w:tcPr>
            <w:tcW w:w="1614" w:type="dxa"/>
            <w:vAlign w:val="center"/>
          </w:tcPr>
          <w:p w14:paraId="678AD281" w14:textId="1B9C872A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3BA8C68" w14:textId="7E0AEBF6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6A9610D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035F952" w14:textId="77777777" w:rsidTr="00720FAA">
        <w:trPr>
          <w:trHeight w:val="315"/>
        </w:trPr>
        <w:tc>
          <w:tcPr>
            <w:tcW w:w="988" w:type="dxa"/>
          </w:tcPr>
          <w:p w14:paraId="1F34D0AE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8366273" w14:textId="6C9B8999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Prześwit między obudową kolimatora a obudową detektora min. 80 cm</w:t>
            </w:r>
          </w:p>
        </w:tc>
        <w:tc>
          <w:tcPr>
            <w:tcW w:w="1614" w:type="dxa"/>
            <w:vAlign w:val="center"/>
          </w:tcPr>
          <w:p w14:paraId="696BBB4E" w14:textId="42A9A72A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4FD7DE5" w14:textId="04722F6B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BD39CDF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EA94672" w14:textId="77777777" w:rsidTr="00720FAA">
        <w:trPr>
          <w:trHeight w:val="315"/>
        </w:trPr>
        <w:tc>
          <w:tcPr>
            <w:tcW w:w="988" w:type="dxa"/>
          </w:tcPr>
          <w:p w14:paraId="7D4E6AC5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46311A9" w14:textId="794E88DB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Zakres dostępnych projekcji ramienia C w kierunku LAO/RAO w pozycji statywu za głową pacjenta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/>
                <w:sz w:val="22"/>
                <w:szCs w:val="22"/>
              </w:rPr>
              <w:t>min. 300°</w:t>
            </w:r>
          </w:p>
        </w:tc>
        <w:tc>
          <w:tcPr>
            <w:tcW w:w="1614" w:type="dxa"/>
            <w:vAlign w:val="center"/>
          </w:tcPr>
          <w:p w14:paraId="27A9513E" w14:textId="710407BC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59E90FD" w14:textId="0EC6C8B6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F2D0F1A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D4B39F8" w14:textId="77777777" w:rsidTr="00720FAA">
        <w:trPr>
          <w:trHeight w:val="447"/>
        </w:trPr>
        <w:tc>
          <w:tcPr>
            <w:tcW w:w="988" w:type="dxa"/>
          </w:tcPr>
          <w:p w14:paraId="6F4F9110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A7D0EAB" w14:textId="24E0DEE8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Zakres dostępnych projekcji ramienia C w kierunku CRAN/CAUD w pozycji statywu za głową pacjenta min. 100°</w:t>
            </w:r>
          </w:p>
        </w:tc>
        <w:tc>
          <w:tcPr>
            <w:tcW w:w="1614" w:type="dxa"/>
            <w:vAlign w:val="center"/>
          </w:tcPr>
          <w:p w14:paraId="0AA899B4" w14:textId="5DBC8B54" w:rsidR="00F902EA" w:rsidRPr="00E3360C" w:rsidRDefault="005643BE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CC1F8CF" w14:textId="5C8D43D3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Wartość wymagana – 0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1872F5C5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DC9A78C" w14:textId="77777777" w:rsidTr="00720FAA">
        <w:trPr>
          <w:trHeight w:val="447"/>
        </w:trPr>
        <w:tc>
          <w:tcPr>
            <w:tcW w:w="988" w:type="dxa"/>
          </w:tcPr>
          <w:p w14:paraId="19FBA9CD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5C2A59D" w14:textId="09B64557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kierunku LAO/RAO w pozycji statywu za głową pacjenta z wyłączeniem angiografii rotacyjnej/obrazowania 3D min. 20°/s</w:t>
            </w:r>
          </w:p>
        </w:tc>
        <w:tc>
          <w:tcPr>
            <w:tcW w:w="1614" w:type="dxa"/>
            <w:vAlign w:val="center"/>
          </w:tcPr>
          <w:p w14:paraId="0758475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7F6E32B" w14:textId="7B72DA5A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575A863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FEB3EFE" w14:textId="77777777" w:rsidTr="00720FAA">
        <w:trPr>
          <w:trHeight w:val="315"/>
        </w:trPr>
        <w:tc>
          <w:tcPr>
            <w:tcW w:w="988" w:type="dxa"/>
          </w:tcPr>
          <w:p w14:paraId="2C2D679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4EB3157" w14:textId="092B89E8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kierunku CRAN/CAUD w pozycji statywu za głową pacjenta z wyłączeniem angiografii rotacyjnej/obrazowania 3D min. 20°/s</w:t>
            </w:r>
          </w:p>
        </w:tc>
        <w:tc>
          <w:tcPr>
            <w:tcW w:w="1614" w:type="dxa"/>
            <w:vAlign w:val="center"/>
          </w:tcPr>
          <w:p w14:paraId="2DD0C6A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16BB005" w14:textId="3FC8A5B7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B4C79D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C29AFBE" w14:textId="77777777" w:rsidTr="00720FAA">
        <w:trPr>
          <w:trHeight w:val="472"/>
        </w:trPr>
        <w:tc>
          <w:tcPr>
            <w:tcW w:w="988" w:type="dxa"/>
          </w:tcPr>
          <w:p w14:paraId="1EDC62DA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7C9111A" w14:textId="6B48E348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trakcie obrazowania 3D w pozycji statywu za głową pacjenta min. 40°/s</w:t>
            </w:r>
          </w:p>
        </w:tc>
        <w:tc>
          <w:tcPr>
            <w:tcW w:w="1614" w:type="dxa"/>
            <w:vAlign w:val="center"/>
          </w:tcPr>
          <w:p w14:paraId="47A1C5F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CC9A8B1" w14:textId="77777777" w:rsidR="00A61878" w:rsidRPr="00E3360C" w:rsidRDefault="00A61878" w:rsidP="00A61878">
            <w:pPr>
              <w:spacing w:line="288" w:lineRule="auto"/>
              <w:jc w:val="center"/>
              <w:rPr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  <w:p w14:paraId="38529910" w14:textId="1FDCAE8A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53C6C96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A763F88" w14:textId="77777777" w:rsidTr="00720FAA">
        <w:trPr>
          <w:trHeight w:val="472"/>
        </w:trPr>
        <w:tc>
          <w:tcPr>
            <w:tcW w:w="988" w:type="dxa"/>
          </w:tcPr>
          <w:p w14:paraId="3647C36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A1FDC72" w14:textId="47B4F8A0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trakcie obrazowania 3D w pozycji statywu z boku stołu min. 40°/s</w:t>
            </w:r>
          </w:p>
        </w:tc>
        <w:tc>
          <w:tcPr>
            <w:tcW w:w="1614" w:type="dxa"/>
            <w:vAlign w:val="center"/>
          </w:tcPr>
          <w:p w14:paraId="3358EAB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B415C45" w14:textId="77777777" w:rsidR="00A61878" w:rsidRPr="00E3360C" w:rsidRDefault="00A61878" w:rsidP="00A61878">
            <w:pPr>
              <w:spacing w:line="288" w:lineRule="auto"/>
              <w:jc w:val="center"/>
              <w:rPr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  <w:p w14:paraId="753043B7" w14:textId="06C0263D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</w:tcPr>
          <w:p w14:paraId="57A2C541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18F9573D" w14:textId="77777777" w:rsidTr="00720FAA">
        <w:trPr>
          <w:trHeight w:val="472"/>
        </w:trPr>
        <w:tc>
          <w:tcPr>
            <w:tcW w:w="988" w:type="dxa"/>
          </w:tcPr>
          <w:p w14:paraId="457013FB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7BB5A46" w14:textId="2E13D09C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Sterowanie ruchami statywu z pulpitu przy stole pacjenta; pulpit zabezpieczony przed rozbryzgami wody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/>
                <w:sz w:val="22"/>
                <w:szCs w:val="22"/>
              </w:rPr>
              <w:t xml:space="preserve">min. IPx4, podać stopień ochrony zgodnie z normą PN-EN/IEC 60529 </w:t>
            </w:r>
            <w:r w:rsidRPr="00E3360C">
              <w:rPr>
                <w:color w:val="000000" w:themeColor="text1"/>
                <w:sz w:val="22"/>
                <w:szCs w:val="22"/>
              </w:rPr>
              <w:t>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69832451" w14:textId="23CAEF0B" w:rsidR="00F902EA" w:rsidRPr="00E3360C" w:rsidRDefault="005643BE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0551795" w14:textId="3056F05D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4B766B25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208F1A5B" w14:textId="77777777" w:rsidTr="00720FAA">
        <w:trPr>
          <w:trHeight w:val="412"/>
        </w:trPr>
        <w:tc>
          <w:tcPr>
            <w:tcW w:w="988" w:type="dxa"/>
          </w:tcPr>
          <w:p w14:paraId="30948F1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E42F7BE" w14:textId="262A05CD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Programowanie i przywoływanie pozycji ramienia C z pulpitu przy stole pacjenta min. 15 pozycji</w:t>
            </w:r>
          </w:p>
        </w:tc>
        <w:tc>
          <w:tcPr>
            <w:tcW w:w="1614" w:type="dxa"/>
            <w:vAlign w:val="center"/>
          </w:tcPr>
          <w:p w14:paraId="7A27144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42DDD6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8452AFD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5BDE420C" w14:textId="77777777" w:rsidTr="00720FAA">
        <w:trPr>
          <w:trHeight w:val="412"/>
        </w:trPr>
        <w:tc>
          <w:tcPr>
            <w:tcW w:w="988" w:type="dxa"/>
          </w:tcPr>
          <w:p w14:paraId="2CF2E4D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D42908E" w14:textId="49E73BC0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Automatyczne ustawianie statywu w pozycji odpowiadającej wybranemu obrazowi referencyjnemu</w:t>
            </w:r>
          </w:p>
        </w:tc>
        <w:tc>
          <w:tcPr>
            <w:tcW w:w="1614" w:type="dxa"/>
            <w:vAlign w:val="center"/>
          </w:tcPr>
          <w:p w14:paraId="7DB0801C" w14:textId="49BA3CD6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85A06F8" w14:textId="21A6BB1C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0CA4C4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25DDC4D" w14:textId="77777777" w:rsidTr="00720FAA">
        <w:trPr>
          <w:trHeight w:val="412"/>
        </w:trPr>
        <w:tc>
          <w:tcPr>
            <w:tcW w:w="988" w:type="dxa"/>
          </w:tcPr>
          <w:p w14:paraId="7898ADE8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4549E89" w14:textId="22A51CBE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Automatyczny wybór obrazu referencyjnego (ze zbioru obrazów referencyjnych) odpowiadającego aktualnemu ustawieniu statywu</w:t>
            </w:r>
          </w:p>
        </w:tc>
        <w:tc>
          <w:tcPr>
            <w:tcW w:w="1614" w:type="dxa"/>
            <w:vAlign w:val="center"/>
          </w:tcPr>
          <w:p w14:paraId="0D52ADFD" w14:textId="45A0ED3E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7E96993" w14:textId="7CBFE4A5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83FBC1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96845A3" w14:textId="77777777" w:rsidTr="00720FAA">
        <w:trPr>
          <w:trHeight w:val="412"/>
        </w:trPr>
        <w:tc>
          <w:tcPr>
            <w:tcW w:w="988" w:type="dxa"/>
          </w:tcPr>
          <w:p w14:paraId="55D950D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062AD81" w14:textId="6D2A9367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System zabezpieczenia przed kolizją, podać oferowany typ: software’owy, elektromechaniczny, pojemnościowy, </w:t>
            </w:r>
            <w:r w:rsidRPr="00E3360C">
              <w:rPr>
                <w:color w:val="000000"/>
                <w:sz w:val="22"/>
                <w:szCs w:val="22"/>
              </w:rPr>
              <w:lastRenderedPageBreak/>
              <w:t>inny</w:t>
            </w:r>
          </w:p>
        </w:tc>
        <w:tc>
          <w:tcPr>
            <w:tcW w:w="1614" w:type="dxa"/>
            <w:vAlign w:val="center"/>
          </w:tcPr>
          <w:p w14:paraId="64A6EEA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731F4142" w14:textId="490B0E16" w:rsidR="00F902EA" w:rsidRPr="00E3360C" w:rsidRDefault="00A61878" w:rsidP="002C60B5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117641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065EDBB" w14:textId="77777777" w:rsidTr="00720FAA">
        <w:trPr>
          <w:trHeight w:val="412"/>
        </w:trPr>
        <w:tc>
          <w:tcPr>
            <w:tcW w:w="988" w:type="dxa"/>
          </w:tcPr>
          <w:p w14:paraId="291B7872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1DE882FC" w14:textId="4F88C7A9" w:rsidR="005643BE" w:rsidRPr="00E3360C" w:rsidRDefault="005643BE" w:rsidP="002C60B5">
            <w:pPr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Wyświetlanie danych systemowych w sali badań (min. angulacja ramienia C, FOV, informacja o dawce i statusie cieplnym lampy RTG)</w:t>
            </w:r>
          </w:p>
        </w:tc>
        <w:tc>
          <w:tcPr>
            <w:tcW w:w="1614" w:type="dxa"/>
            <w:vAlign w:val="center"/>
          </w:tcPr>
          <w:p w14:paraId="7BF5C1A7" w14:textId="09B37BCC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E132825" w14:textId="48284F8A" w:rsidR="005643BE" w:rsidRPr="00E3360C" w:rsidRDefault="00A61878" w:rsidP="002C60B5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FF7CC4F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E3360C" w14:paraId="0DC42C4A" w14:textId="77777777" w:rsidTr="00720FAA">
        <w:trPr>
          <w:trHeight w:val="412"/>
        </w:trPr>
        <w:tc>
          <w:tcPr>
            <w:tcW w:w="988" w:type="dxa"/>
          </w:tcPr>
          <w:p w14:paraId="40445249" w14:textId="77777777" w:rsidR="00F902EA" w:rsidRPr="00E3360C" w:rsidRDefault="00F902EA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18158CB8" w14:textId="61513235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STÓŁ PACJENTA</w:t>
            </w:r>
          </w:p>
        </w:tc>
      </w:tr>
      <w:tr w:rsidR="00E3360C" w:rsidRPr="00E3360C" w14:paraId="4F0F731B" w14:textId="77777777" w:rsidTr="00720FAA">
        <w:trPr>
          <w:trHeight w:val="412"/>
        </w:trPr>
        <w:tc>
          <w:tcPr>
            <w:tcW w:w="988" w:type="dxa"/>
          </w:tcPr>
          <w:p w14:paraId="39E3C44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1ED0CB6" w14:textId="04A1C65B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Stół ze stacjonarną kolumną, mocowany do podłogi, przeznaczony do instalacji w hybrydowej sali operacyjnej (spełniający wymogi określone w normie PN-EN/IEC 60601-2-46 lub równoważnej, zabezpieczony przed rozbryzgami wody min. IPx4, podać stopień ochrony zgodnie z PN-EN/IEC 60529 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2E0DA22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8039558" w14:textId="062B5FD6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C8540A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CFFF5E2" w14:textId="77777777" w:rsidTr="00720FAA">
        <w:trPr>
          <w:trHeight w:val="412"/>
        </w:trPr>
        <w:tc>
          <w:tcPr>
            <w:tcW w:w="988" w:type="dxa"/>
          </w:tcPr>
          <w:p w14:paraId="1EBFC4A1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DE70498" w14:textId="1E24BC54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Szyny z min. 3 stron stołu, umożliwiające mocowanie akcesoriów</w:t>
            </w:r>
          </w:p>
        </w:tc>
        <w:tc>
          <w:tcPr>
            <w:tcW w:w="1614" w:type="dxa"/>
            <w:vAlign w:val="center"/>
          </w:tcPr>
          <w:p w14:paraId="62A8063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A14424D" w14:textId="66F9547E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64054C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7C253C6" w14:textId="77777777" w:rsidTr="00720FAA">
        <w:trPr>
          <w:trHeight w:val="412"/>
        </w:trPr>
        <w:tc>
          <w:tcPr>
            <w:tcW w:w="988" w:type="dxa"/>
          </w:tcPr>
          <w:p w14:paraId="4288B86B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217A822" w14:textId="63CE6529" w:rsidR="00F902EA" w:rsidRPr="00E3360C" w:rsidRDefault="00A61878" w:rsidP="002C60B5">
            <w:pPr>
              <w:contextualSpacing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Blat stołu z włókna węglowego do wszechstronnych zastosowań w zakresie zabiegów wewnątrznaczyniowych wraz z dopasowanym do niego kształtem i wielkością materacem piankowym</w:t>
            </w:r>
          </w:p>
        </w:tc>
        <w:tc>
          <w:tcPr>
            <w:tcW w:w="1614" w:type="dxa"/>
            <w:vAlign w:val="center"/>
          </w:tcPr>
          <w:p w14:paraId="3099C9DD" w14:textId="525E1909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6E1EEE4" w14:textId="77777777" w:rsidR="00F902EA" w:rsidRPr="00E3360C" w:rsidRDefault="00F902EA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4965ED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351AADF" w14:textId="77777777" w:rsidTr="00720FAA">
        <w:trPr>
          <w:trHeight w:val="412"/>
        </w:trPr>
        <w:tc>
          <w:tcPr>
            <w:tcW w:w="988" w:type="dxa"/>
          </w:tcPr>
          <w:p w14:paraId="0514A6C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44EDD97" w14:textId="5B33FB3D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Całkowita długość blatu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290 cm</w:t>
            </w:r>
          </w:p>
        </w:tc>
        <w:tc>
          <w:tcPr>
            <w:tcW w:w="1614" w:type="dxa"/>
            <w:vAlign w:val="center"/>
          </w:tcPr>
          <w:p w14:paraId="60978D4B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114733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8955102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4073742" w14:textId="77777777" w:rsidTr="00720FAA">
        <w:trPr>
          <w:trHeight w:val="285"/>
        </w:trPr>
        <w:tc>
          <w:tcPr>
            <w:tcW w:w="988" w:type="dxa"/>
          </w:tcPr>
          <w:p w14:paraId="3F14EB4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092DA76" w14:textId="72C7C671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Długość części blatu stołu przeziernej dla promieniowania X w zakresie 360° – wysięg blatu stołu bez zawartości metalu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125 cm</w:t>
            </w:r>
          </w:p>
        </w:tc>
        <w:tc>
          <w:tcPr>
            <w:tcW w:w="1614" w:type="dxa"/>
            <w:vAlign w:val="center"/>
          </w:tcPr>
          <w:p w14:paraId="3CD3A846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EEB633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74B04E2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602176C4" w14:textId="77777777" w:rsidTr="00720FAA">
        <w:trPr>
          <w:trHeight w:val="390"/>
        </w:trPr>
        <w:tc>
          <w:tcPr>
            <w:tcW w:w="988" w:type="dxa"/>
          </w:tcPr>
          <w:p w14:paraId="43DF9AB2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B9FE02E" w14:textId="77777777" w:rsidR="00A61878" w:rsidRPr="00E3360C" w:rsidRDefault="00A61878" w:rsidP="00A61878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przesuwu wzdłużnego blatu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120 cm</w:t>
            </w:r>
          </w:p>
          <w:p w14:paraId="743E6F95" w14:textId="2C04B883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1A4BADED" w14:textId="62CA06EA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F66F5DD" w14:textId="474FE123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4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BF2E3F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6B0D3F" w14:textId="77777777" w:rsidTr="00720FAA">
        <w:trPr>
          <w:trHeight w:val="437"/>
        </w:trPr>
        <w:tc>
          <w:tcPr>
            <w:tcW w:w="988" w:type="dxa"/>
          </w:tcPr>
          <w:p w14:paraId="7ED621D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77DCC00B" w14:textId="529A7CAF" w:rsidR="00F902EA" w:rsidRPr="00E3360C" w:rsidRDefault="00A86458" w:rsidP="002C60B5">
            <w:pPr>
              <w:snapToGrid w:val="0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przesuwu poprzecznego blatu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25 cm</w:t>
            </w:r>
            <w:r w:rsidR="00F902EA" w:rsidRPr="00E33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14:paraId="6AC053E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64B6477" w14:textId="0CB3AB15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255A0B2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6E1EF94" w14:textId="77777777" w:rsidTr="00720FAA">
        <w:trPr>
          <w:trHeight w:val="277"/>
        </w:trPr>
        <w:tc>
          <w:tcPr>
            <w:tcW w:w="988" w:type="dxa"/>
          </w:tcPr>
          <w:p w14:paraId="47E7EC3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75D30DA" w14:textId="56E1489C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silnikowej regulacji wysokości stołu min. 25 cm</w:t>
            </w:r>
          </w:p>
        </w:tc>
        <w:tc>
          <w:tcPr>
            <w:tcW w:w="1614" w:type="dxa"/>
            <w:vAlign w:val="center"/>
          </w:tcPr>
          <w:p w14:paraId="3D27EA3F" w14:textId="219594B8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F523E91" w14:textId="6BFEC8AC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Wartości pozostałe –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proporcjonalnie</w:t>
            </w:r>
          </w:p>
        </w:tc>
        <w:tc>
          <w:tcPr>
            <w:tcW w:w="2012" w:type="dxa"/>
            <w:vAlign w:val="center"/>
          </w:tcPr>
          <w:p w14:paraId="513705A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26095D9" w14:textId="77777777" w:rsidTr="00720FAA">
        <w:trPr>
          <w:trHeight w:val="277"/>
        </w:trPr>
        <w:tc>
          <w:tcPr>
            <w:tcW w:w="988" w:type="dxa"/>
          </w:tcPr>
          <w:p w14:paraId="64B0D4E8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EE4C7CF" w14:textId="22B6FC4D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Szybkość silnikowej regulacji wysokości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 cm/s</w:t>
            </w:r>
          </w:p>
        </w:tc>
        <w:tc>
          <w:tcPr>
            <w:tcW w:w="1614" w:type="dxa"/>
            <w:vAlign w:val="center"/>
          </w:tcPr>
          <w:p w14:paraId="59D22FE2" w14:textId="305189BB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DCE1412" w14:textId="6CB83F79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5E4B78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B02A48D" w14:textId="77777777" w:rsidTr="00720FAA">
        <w:trPr>
          <w:trHeight w:val="277"/>
        </w:trPr>
        <w:tc>
          <w:tcPr>
            <w:tcW w:w="988" w:type="dxa"/>
          </w:tcPr>
          <w:p w14:paraId="0E617256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B6C122D" w14:textId="7C402148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obrotu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±90°</w:t>
            </w:r>
          </w:p>
        </w:tc>
        <w:tc>
          <w:tcPr>
            <w:tcW w:w="1614" w:type="dxa"/>
            <w:vAlign w:val="center"/>
          </w:tcPr>
          <w:p w14:paraId="0C022663" w14:textId="68153B4F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7F5FE70" w14:textId="2B3766F3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32EF1E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324D12B" w14:textId="77777777" w:rsidTr="00720FAA">
        <w:trPr>
          <w:trHeight w:val="277"/>
        </w:trPr>
        <w:tc>
          <w:tcPr>
            <w:tcW w:w="988" w:type="dxa"/>
          </w:tcPr>
          <w:p w14:paraId="4F6F7E3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3496796" w14:textId="5AEC27F8" w:rsidR="00F902EA" w:rsidRPr="00E3360C" w:rsidRDefault="00A86458" w:rsidP="00015386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pochylania blatu stołu wzdłuż osi symetrii (pozycja Trendelenburga/odwrotna pozycja Trendelenburga)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±15°</w:t>
            </w:r>
          </w:p>
        </w:tc>
        <w:tc>
          <w:tcPr>
            <w:tcW w:w="1614" w:type="dxa"/>
            <w:vAlign w:val="center"/>
          </w:tcPr>
          <w:p w14:paraId="32179F0A" w14:textId="552208E8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F3D094B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39A57B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BFB85EB" w14:textId="77777777" w:rsidTr="00720FAA">
        <w:trPr>
          <w:trHeight w:val="277"/>
        </w:trPr>
        <w:tc>
          <w:tcPr>
            <w:tcW w:w="988" w:type="dxa"/>
          </w:tcPr>
          <w:p w14:paraId="36791A7D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EFA0C45" w14:textId="1AE7FE58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przechylania blatu stołu na boki (ruch kołyskowy)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±15°</w:t>
            </w:r>
          </w:p>
        </w:tc>
        <w:tc>
          <w:tcPr>
            <w:tcW w:w="1614" w:type="dxa"/>
            <w:vAlign w:val="center"/>
          </w:tcPr>
          <w:p w14:paraId="39B5A243" w14:textId="59E06166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81EAD1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BE359D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A6A9564" w14:textId="77777777" w:rsidTr="00720FAA">
        <w:trPr>
          <w:trHeight w:val="277"/>
        </w:trPr>
        <w:tc>
          <w:tcPr>
            <w:tcW w:w="988" w:type="dxa"/>
          </w:tcPr>
          <w:p w14:paraId="7B4D744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572441F" w14:textId="3805B145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Maks. obciążalność stołu (waga pacjenta z uwzględnieniem rezerwy na resuscytację i akcesoria)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325 kg</w:t>
            </w:r>
          </w:p>
        </w:tc>
        <w:tc>
          <w:tcPr>
            <w:tcW w:w="1614" w:type="dxa"/>
            <w:vAlign w:val="center"/>
          </w:tcPr>
          <w:p w14:paraId="6BAC36FF" w14:textId="3587AD52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C6B764" w14:textId="47D8BCC6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0A7660C1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491522E" w14:textId="77777777" w:rsidTr="00720FAA">
        <w:trPr>
          <w:trHeight w:val="277"/>
        </w:trPr>
        <w:tc>
          <w:tcPr>
            <w:tcW w:w="988" w:type="dxa"/>
          </w:tcPr>
          <w:p w14:paraId="65F20FE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25893B2" w14:textId="0368A260" w:rsidR="00F902EA" w:rsidRPr="00E3360C" w:rsidRDefault="00474F4A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Sterowanie ruchami stołu z pulpitu przy stole pacjenta; pulpit zabezpieczony przed rozbryzgami wody min. IPx4, podać stopień ochrony zgodnie z PN-EN/IEC 60529 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6B26BC6C" w14:textId="03F4B53E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17743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6D355D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71F6632" w14:textId="77777777" w:rsidTr="00720FAA">
        <w:trPr>
          <w:trHeight w:val="277"/>
        </w:trPr>
        <w:tc>
          <w:tcPr>
            <w:tcW w:w="988" w:type="dxa"/>
          </w:tcPr>
          <w:p w14:paraId="460A7B36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26E686B" w14:textId="77777777" w:rsidR="00474F4A" w:rsidRPr="00E3360C" w:rsidRDefault="00474F4A" w:rsidP="00474F4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Akcesoria, min.: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klipsy porządkujące kable EKG i mocujące je do blatu stołu;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statyw na płyny infuzyjne przeznaczony do montażu na szynach akcesoryjnych;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przezierny dla promieniowania (z wyłączeniem szyn) moduł z szynami akcesoryjnymi, umożliwiający mocowanie akcesoriów w obszarze głowy/klatki piersiowej pacjenta;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uchwyt na parawan anestetyczny przeznaczony do montażu na szynach akcesoryjnych;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taca ze stali nierdzewnej na narzędzia jednorazowe mocowana do szyn akcesoryjnych;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podkładka pod ramię przy iniekcji – prawo- i lewostronna, z materacem, wsuwana pod pacjenta,</w:t>
            </w:r>
          </w:p>
          <w:p w14:paraId="4572C05A" w14:textId="77777777" w:rsidR="00474F4A" w:rsidRPr="00E3360C" w:rsidRDefault="00474F4A" w:rsidP="00474F4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- podkładka pod ramię przy iniekcji – prawo- i lewostronna, mocowana do szyn stołu,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przezierne dla promieniowania podkładki umieszczane wzdłuż tułowia pacjenta, utrzymujące jego ręce w komfortowej pozycji w trakcie długotrwałych zabiegów;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podkładka pod głowę pacjenta w kształcie klina;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podkładka pod głowę pacjenta wklęsła – 2 szt. o różnych profilach;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uchwyt mocowany do blatu stołu do zabezpieczenia głowy pacjenta w trakcie zabiegów </w:t>
            </w:r>
          </w:p>
          <w:p w14:paraId="1B25B1EB" w14:textId="5E4A0EE4" w:rsidR="00F902EA" w:rsidRPr="00E3360C" w:rsidRDefault="00474F4A" w:rsidP="00474F4A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uchwyt dla pacjenta zwiększający jego poczucie bezpieczeństwa w trakcie pochylania blatu;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pasy zabezpieczające pacjenta przed upadkiem.</w:t>
            </w:r>
          </w:p>
        </w:tc>
        <w:tc>
          <w:tcPr>
            <w:tcW w:w="1614" w:type="dxa"/>
            <w:vAlign w:val="center"/>
          </w:tcPr>
          <w:p w14:paraId="10273C0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4C374A43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028C522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474F4A" w:rsidRPr="00E3360C" w14:paraId="749B521A" w14:textId="77777777" w:rsidTr="00A2423C">
        <w:trPr>
          <w:trHeight w:val="277"/>
        </w:trPr>
        <w:tc>
          <w:tcPr>
            <w:tcW w:w="10184" w:type="dxa"/>
            <w:gridSpan w:val="5"/>
          </w:tcPr>
          <w:p w14:paraId="1208BF30" w14:textId="2A1C13A4" w:rsidR="00474F4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RENTGENOWSKI GENERATOR WYSOKIEGO NAPIĘCIA, SYSTEM AUTOMATYCZNEJ KONTROLI EKSPOZYCJI</w:t>
            </w:r>
          </w:p>
        </w:tc>
      </w:tr>
      <w:tr w:rsidR="00E3360C" w:rsidRPr="00E3360C" w14:paraId="244516D9" w14:textId="77777777" w:rsidTr="00720FAA">
        <w:trPr>
          <w:trHeight w:val="277"/>
        </w:trPr>
        <w:tc>
          <w:tcPr>
            <w:tcW w:w="988" w:type="dxa"/>
          </w:tcPr>
          <w:p w14:paraId="05A99C18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6D606E1" w14:textId="7DF65185" w:rsidR="00F902EA" w:rsidRPr="00E3360C" w:rsidRDefault="00F1598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Moc nominalna generatora min. 100 kW</w:t>
            </w:r>
          </w:p>
        </w:tc>
        <w:tc>
          <w:tcPr>
            <w:tcW w:w="1614" w:type="dxa"/>
            <w:vAlign w:val="center"/>
          </w:tcPr>
          <w:p w14:paraId="6BD2CE7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1E58C65" w14:textId="2D9446A0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E47D1B5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943C283" w14:textId="77777777" w:rsidTr="00720FAA">
        <w:trPr>
          <w:trHeight w:val="277"/>
        </w:trPr>
        <w:tc>
          <w:tcPr>
            <w:tcW w:w="988" w:type="dxa"/>
          </w:tcPr>
          <w:p w14:paraId="098A53AF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AB913AE" w14:textId="2B08706B" w:rsidR="00F902EA" w:rsidRPr="00E3360C" w:rsidRDefault="00F1598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dobór i ustawianie parametrów ekspozycji zależnie od stopnia pochłaniania promieniowania przez prześwietlany obiekt, uwzględniający zmiany angulacji ramienia C, SID i kolimację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kV, mA, ms</w:t>
            </w:r>
          </w:p>
        </w:tc>
        <w:tc>
          <w:tcPr>
            <w:tcW w:w="1614" w:type="dxa"/>
            <w:vAlign w:val="center"/>
          </w:tcPr>
          <w:p w14:paraId="4934A90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5AE36D8" w14:textId="3DF83E4A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77AB37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62FE983" w14:textId="77777777" w:rsidTr="00720FAA">
        <w:trPr>
          <w:trHeight w:val="277"/>
        </w:trPr>
        <w:tc>
          <w:tcPr>
            <w:tcW w:w="988" w:type="dxa"/>
          </w:tcPr>
          <w:p w14:paraId="0789CCBF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9158DEE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Sposób regulacji parametrów ekspozycji wymienionych w punkcie powyżej</w:t>
            </w:r>
          </w:p>
          <w:p w14:paraId="6AF29DAE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</w:p>
          <w:p w14:paraId="7897FB38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WERSJA 1:</w:t>
            </w: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br/>
              <w:t>Rozwiązanie utrzymujące analizowaną wartość stosunku kontrastu do szumu w czasie rzeczywistym i charakteryzującego obraz, dopasowanego do indywidualnych preferencji każdego z operatorów</w:t>
            </w:r>
          </w:p>
          <w:p w14:paraId="798D7978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</w:p>
          <w:p w14:paraId="4379E09D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WERSJA 2:</w:t>
            </w: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br/>
              <w:t>W oparciu o utrzymywaną stałą ilość promieniowania rejestrowaną na wejściu detektora po przejściu przez pacjenta, dopasowaną do indywidualnych preferencji każdego z operatorów</w:t>
            </w:r>
          </w:p>
          <w:p w14:paraId="35AAAFCB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</w:p>
          <w:p w14:paraId="7026C088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WERSJA 3:</w:t>
            </w:r>
          </w:p>
          <w:p w14:paraId="4C8074DB" w14:textId="19B50DAE" w:rsidR="00F902EA" w:rsidRPr="00E3360C" w:rsidRDefault="00F15988" w:rsidP="00F15988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Inne rozwiązanie</w:t>
            </w:r>
          </w:p>
        </w:tc>
        <w:tc>
          <w:tcPr>
            <w:tcW w:w="1614" w:type="dxa"/>
            <w:vAlign w:val="center"/>
          </w:tcPr>
          <w:p w14:paraId="770FDB9C" w14:textId="7B7AC24A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9921ACA" w14:textId="77777777" w:rsidR="00F15988" w:rsidRPr="00E3360C" w:rsidRDefault="00F15988" w:rsidP="00F15988">
            <w:pPr>
              <w:spacing w:line="288" w:lineRule="auto"/>
              <w:jc w:val="center"/>
              <w:rPr>
                <w:bCs/>
                <w:sz w:val="22"/>
                <w:szCs w:val="22"/>
                <w:lang w:eastAsia="ja-JP"/>
              </w:rPr>
            </w:pPr>
            <w:r w:rsidRPr="00E3360C">
              <w:rPr>
                <w:bCs/>
                <w:sz w:val="22"/>
                <w:szCs w:val="22"/>
              </w:rPr>
              <w:t>WERSJA 1 – 15 pkt.;</w:t>
            </w:r>
          </w:p>
          <w:p w14:paraId="451A6E15" w14:textId="77777777" w:rsidR="00F15988" w:rsidRPr="00E3360C" w:rsidRDefault="00F15988" w:rsidP="00F15988">
            <w:pPr>
              <w:spacing w:line="288" w:lineRule="auto"/>
              <w:jc w:val="center"/>
              <w:rPr>
                <w:bCs/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WERSJA 2 – 5 pkt.;</w:t>
            </w:r>
          </w:p>
          <w:p w14:paraId="3668D8A6" w14:textId="2FF436D4" w:rsidR="00F902EA" w:rsidRPr="00E3360C" w:rsidRDefault="00F15988" w:rsidP="00F15988">
            <w:pPr>
              <w:jc w:val="center"/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WERSJA 3 – 0 pkt.</w:t>
            </w:r>
            <w:r w:rsidRPr="00E33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6F4C1E36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E007E4" w14:textId="77777777" w:rsidTr="00720FAA">
        <w:trPr>
          <w:trHeight w:val="277"/>
        </w:trPr>
        <w:tc>
          <w:tcPr>
            <w:tcW w:w="988" w:type="dxa"/>
          </w:tcPr>
          <w:p w14:paraId="071E360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2D0AC863" w14:textId="6073AC1B" w:rsidR="00F902EA" w:rsidRPr="00E3360C" w:rsidRDefault="00F1598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Dopasowanie widma promieniowania do jego absorpcji przez różne materiały (w tym jod, bar, żelazo, platyna, tantal)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w celu zwiększenia ich widoczności na obrazie</w:t>
            </w:r>
          </w:p>
        </w:tc>
        <w:tc>
          <w:tcPr>
            <w:tcW w:w="1614" w:type="dxa"/>
            <w:vAlign w:val="center"/>
          </w:tcPr>
          <w:p w14:paraId="11B659C1" w14:textId="148C6598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TAK/NIE, podać</w:t>
            </w:r>
          </w:p>
        </w:tc>
        <w:tc>
          <w:tcPr>
            <w:tcW w:w="1763" w:type="dxa"/>
            <w:vAlign w:val="center"/>
          </w:tcPr>
          <w:p w14:paraId="11A95AE7" w14:textId="77777777" w:rsidR="00F15988" w:rsidRPr="00E3360C" w:rsidRDefault="00F15988" w:rsidP="00F1598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1B9E0826" w14:textId="2911147B" w:rsidR="00F902EA" w:rsidRPr="00E3360C" w:rsidRDefault="00F15988" w:rsidP="00F1598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18AB54C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509984A" w14:textId="77777777" w:rsidTr="00720FAA">
        <w:trPr>
          <w:trHeight w:val="277"/>
        </w:trPr>
        <w:tc>
          <w:tcPr>
            <w:tcW w:w="988" w:type="dxa"/>
          </w:tcPr>
          <w:p w14:paraId="509BBF79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20D525D" w14:textId="3CDA1FC9" w:rsidR="00F902EA" w:rsidRPr="00E3360C" w:rsidRDefault="00F15988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Wybór programów akwizycji zdjęciowej i fluoroskopii przy stole pacjenta oraz w sterowni</w:t>
            </w:r>
          </w:p>
        </w:tc>
        <w:tc>
          <w:tcPr>
            <w:tcW w:w="1614" w:type="dxa"/>
            <w:vAlign w:val="center"/>
          </w:tcPr>
          <w:p w14:paraId="541D5F40" w14:textId="35D21FBA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5DBED34" w14:textId="66062176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1278AE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ABB78E2" w14:textId="77777777" w:rsidTr="00720FAA">
        <w:trPr>
          <w:trHeight w:val="277"/>
        </w:trPr>
        <w:tc>
          <w:tcPr>
            <w:tcW w:w="988" w:type="dxa"/>
          </w:tcPr>
          <w:p w14:paraId="1C2421D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1329EC7" w14:textId="5FC6B9AA" w:rsidR="00F902EA" w:rsidRPr="00E3360C" w:rsidRDefault="00F15988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Zabezpieczenie przed przypadkowym wyzwoleniem promieniowania dostępne dla użytkownika – w sali badań i w sterowni</w:t>
            </w:r>
          </w:p>
        </w:tc>
        <w:tc>
          <w:tcPr>
            <w:tcW w:w="1614" w:type="dxa"/>
            <w:vAlign w:val="center"/>
          </w:tcPr>
          <w:p w14:paraId="7E020D2F" w14:textId="0F079C98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FC0BC8F" w14:textId="662CC3BB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0E96C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635C207" w14:textId="77777777" w:rsidTr="00720FAA">
        <w:trPr>
          <w:trHeight w:val="277"/>
        </w:trPr>
        <w:tc>
          <w:tcPr>
            <w:tcW w:w="988" w:type="dxa"/>
          </w:tcPr>
          <w:p w14:paraId="2519441B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112E35E" w14:textId="1EB2C915" w:rsidR="00F902EA" w:rsidRPr="00E3360C" w:rsidRDefault="00F15988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automatycznego przełączania ogniska lampy RTG umożliwiająca awaryjne dokończenie zabiegu w razie awarii jednego z tych ognisk</w:t>
            </w:r>
          </w:p>
        </w:tc>
        <w:tc>
          <w:tcPr>
            <w:tcW w:w="1614" w:type="dxa"/>
            <w:vAlign w:val="center"/>
          </w:tcPr>
          <w:p w14:paraId="7CA9934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0839D4E" w14:textId="608A12F1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bez oceny </w:t>
            </w:r>
          </w:p>
        </w:tc>
        <w:tc>
          <w:tcPr>
            <w:tcW w:w="2012" w:type="dxa"/>
            <w:vAlign w:val="center"/>
          </w:tcPr>
          <w:p w14:paraId="243667B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15988" w:rsidRPr="00E3360C" w14:paraId="1E33671C" w14:textId="77777777" w:rsidTr="00720FAA">
        <w:trPr>
          <w:trHeight w:val="277"/>
        </w:trPr>
        <w:tc>
          <w:tcPr>
            <w:tcW w:w="988" w:type="dxa"/>
          </w:tcPr>
          <w:p w14:paraId="64DA2305" w14:textId="77777777" w:rsidR="00F15988" w:rsidRPr="00E3360C" w:rsidRDefault="00F15988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F7E5D19" w14:textId="786A5AD8" w:rsidR="00F15988" w:rsidRPr="00E3360C" w:rsidRDefault="00F15988" w:rsidP="002C60B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Bezprzewodowy włącznik nożny wyzwalania promieniowania (fluoroskopia, akwizycja zdjęciowa) w sali badań wraz z ładowarką pozwalającą na wykonywanie zabiegów w trakcie ładowania akumulatora</w:t>
            </w:r>
          </w:p>
        </w:tc>
        <w:tc>
          <w:tcPr>
            <w:tcW w:w="1614" w:type="dxa"/>
            <w:vAlign w:val="center"/>
          </w:tcPr>
          <w:p w14:paraId="4DC6393C" w14:textId="59923CFC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8E92A1" w14:textId="3D4844EE" w:rsidR="00F15988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09C108B" w14:textId="77777777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15988" w:rsidRPr="00E3360C" w14:paraId="4C699F91" w14:textId="77777777" w:rsidTr="00720FAA">
        <w:trPr>
          <w:trHeight w:val="277"/>
        </w:trPr>
        <w:tc>
          <w:tcPr>
            <w:tcW w:w="988" w:type="dxa"/>
          </w:tcPr>
          <w:p w14:paraId="719A62B1" w14:textId="77777777" w:rsidR="00F15988" w:rsidRPr="00E3360C" w:rsidRDefault="00F15988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AC90E72" w14:textId="4EC393C6" w:rsidR="00F15988" w:rsidRPr="00E3360C" w:rsidRDefault="00F15988" w:rsidP="002C60B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Min. 2 dodatkowe (oprócz fluoroskopii i akwizycji zdjęciowej), konfigurowalne przyciski nożnego włącznika promieniowania</w:t>
            </w:r>
          </w:p>
        </w:tc>
        <w:tc>
          <w:tcPr>
            <w:tcW w:w="1614" w:type="dxa"/>
            <w:vAlign w:val="center"/>
          </w:tcPr>
          <w:p w14:paraId="1E3C05DB" w14:textId="71EA661B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6958B45C" w14:textId="77777777" w:rsidR="00F15988" w:rsidRPr="00E3360C" w:rsidRDefault="00F15988" w:rsidP="00F1598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2 pkt;</w:t>
            </w:r>
          </w:p>
          <w:p w14:paraId="7FB95F3F" w14:textId="0B0C1786" w:rsidR="00F15988" w:rsidRPr="00E3360C" w:rsidRDefault="00F15988" w:rsidP="00F1598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0587F90A" w14:textId="77777777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15988" w:rsidRPr="00E3360C" w14:paraId="6E669EAB" w14:textId="77777777" w:rsidTr="00720FAA">
        <w:trPr>
          <w:trHeight w:val="277"/>
        </w:trPr>
        <w:tc>
          <w:tcPr>
            <w:tcW w:w="988" w:type="dxa"/>
          </w:tcPr>
          <w:p w14:paraId="48E8D0E5" w14:textId="77777777" w:rsidR="00F15988" w:rsidRPr="00E3360C" w:rsidRDefault="00F15988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6A2CB5E" w14:textId="309C5DD3" w:rsidR="00F15988" w:rsidRPr="00E3360C" w:rsidRDefault="00F15988" w:rsidP="002C60B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Włącznik promieniowania (min. akwizycja zdjęciowa) w sterowni</w:t>
            </w:r>
          </w:p>
        </w:tc>
        <w:tc>
          <w:tcPr>
            <w:tcW w:w="1614" w:type="dxa"/>
            <w:vAlign w:val="center"/>
          </w:tcPr>
          <w:p w14:paraId="4E609762" w14:textId="0D0C7699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A9C7A51" w14:textId="400C3C52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0D6EF6" w14:textId="77777777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E3360C" w14:paraId="55D19F6B" w14:textId="77777777" w:rsidTr="00720FAA">
        <w:trPr>
          <w:trHeight w:val="256"/>
        </w:trPr>
        <w:tc>
          <w:tcPr>
            <w:tcW w:w="988" w:type="dxa"/>
          </w:tcPr>
          <w:p w14:paraId="67616B9F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1F6A8DE0" w14:textId="59A16FBD" w:rsidR="00F902EA" w:rsidRPr="00E3360C" w:rsidRDefault="00294FE2" w:rsidP="002C60B5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LAMPA RTG, KOLIMATOR</w:t>
            </w:r>
          </w:p>
        </w:tc>
      </w:tr>
      <w:tr w:rsidR="00E3360C" w:rsidRPr="00E3360C" w14:paraId="7256FFF3" w14:textId="77777777" w:rsidTr="00720FAA">
        <w:trPr>
          <w:trHeight w:val="50"/>
        </w:trPr>
        <w:tc>
          <w:tcPr>
            <w:tcW w:w="988" w:type="dxa"/>
          </w:tcPr>
          <w:p w14:paraId="65DDABED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5D15BB2" w14:textId="79020247" w:rsidR="00F902EA" w:rsidRPr="00E3360C" w:rsidRDefault="00294FE2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Lampa min. 2-ogniskowa</w:t>
            </w:r>
          </w:p>
        </w:tc>
        <w:tc>
          <w:tcPr>
            <w:tcW w:w="1614" w:type="dxa"/>
            <w:vAlign w:val="center"/>
          </w:tcPr>
          <w:p w14:paraId="2BB7A8F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21BB7BB" w14:textId="09C794E9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C6463D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34A0E4D" w14:textId="77777777" w:rsidTr="00720FAA">
        <w:trPr>
          <w:trHeight w:val="50"/>
        </w:trPr>
        <w:tc>
          <w:tcPr>
            <w:tcW w:w="988" w:type="dxa"/>
          </w:tcPr>
          <w:p w14:paraId="0EA60D1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FFA3873" w14:textId="77777777" w:rsidR="00294FE2" w:rsidRPr="00E3360C" w:rsidRDefault="00294FE2" w:rsidP="00294FE2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Rozmiar najmniejszego ogniska maks. 0,4 mm, podać zgodnie z PN-EN/IEC 60336 lub równoważną w zakresie wymiarów ogniska w lampach rentgenowskich</w:t>
            </w:r>
          </w:p>
          <w:p w14:paraId="13519A28" w14:textId="46F78A64" w:rsidR="00F902EA" w:rsidRPr="00E3360C" w:rsidRDefault="00F902EA" w:rsidP="002C60B5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3C939FB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FA638AD" w14:textId="5BBFBE85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6D9241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CE9EE24" w14:textId="77777777" w:rsidTr="00720FAA">
        <w:trPr>
          <w:trHeight w:val="503"/>
        </w:trPr>
        <w:tc>
          <w:tcPr>
            <w:tcW w:w="988" w:type="dxa"/>
          </w:tcPr>
          <w:p w14:paraId="3B135D31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70EAE3A2" w14:textId="45DE3908" w:rsidR="00F902EA" w:rsidRPr="00E3360C" w:rsidRDefault="00294FE2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Rozmiar ogniska następnego po najmniejszym maks. 0,7 mm, podać zgodnie z PN-EN/IEC 60336 lub równoważną w zakresie wymiarów ogniska w lampach rentgenowskich</w:t>
            </w:r>
          </w:p>
        </w:tc>
        <w:tc>
          <w:tcPr>
            <w:tcW w:w="1614" w:type="dxa"/>
            <w:vAlign w:val="center"/>
          </w:tcPr>
          <w:p w14:paraId="7E2BBEF3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F496F47" w14:textId="6C91174A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F3EF27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510D401" w14:textId="77777777" w:rsidTr="00720FAA">
        <w:trPr>
          <w:trHeight w:val="503"/>
        </w:trPr>
        <w:tc>
          <w:tcPr>
            <w:tcW w:w="988" w:type="dxa"/>
          </w:tcPr>
          <w:p w14:paraId="1561CC99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63F2C42D" w14:textId="4B0246AE" w:rsidR="00F902EA" w:rsidRPr="00E3360C" w:rsidRDefault="00294FE2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Rozmiar największego ogniska; dla lamp 2-ogniskowych podać wartość z punktu powyżej maks. 1,0 mm, podać zgodnie z PN-EN/IEC 60336 lub równoważną w zakresie wymiarów ogniska w lampach rentgenowskich</w:t>
            </w:r>
          </w:p>
        </w:tc>
        <w:tc>
          <w:tcPr>
            <w:tcW w:w="1614" w:type="dxa"/>
            <w:vAlign w:val="center"/>
          </w:tcPr>
          <w:p w14:paraId="735CCDD5" w14:textId="2BF7DAF7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E4D6828" w14:textId="1A52A670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AA19CF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68389EF" w14:textId="77777777" w:rsidTr="00720FAA">
        <w:trPr>
          <w:trHeight w:val="288"/>
        </w:trPr>
        <w:tc>
          <w:tcPr>
            <w:tcW w:w="988" w:type="dxa"/>
          </w:tcPr>
          <w:p w14:paraId="01A1FD6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2689A5E" w14:textId="77777777" w:rsidR="00294FE2" w:rsidRPr="00E3360C" w:rsidRDefault="00294FE2" w:rsidP="00294FE2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Maksymalna obciążalność najmniejszego ogniska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15 kW,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podać zgodnie z PN-EN/IEC 60613 lub równoważną w zakresie obciążalności ogniska w lampach rentgenowskich</w:t>
            </w:r>
          </w:p>
          <w:p w14:paraId="3E827C55" w14:textId="0F9A621E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2EE899A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2C5B79A1" w14:textId="6FD5EAB2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C55E6C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8DAD34C" w14:textId="77777777" w:rsidTr="00720FAA">
        <w:trPr>
          <w:trHeight w:val="50"/>
        </w:trPr>
        <w:tc>
          <w:tcPr>
            <w:tcW w:w="988" w:type="dxa"/>
          </w:tcPr>
          <w:p w14:paraId="4F4F524A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114D120" w14:textId="4A8B7177" w:rsidR="00F902EA" w:rsidRPr="00E3360C" w:rsidRDefault="00294FE2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Maksymalna obciążalność ogniska następnego po najmniejszym min. 30 kW, podać zgodnie z PN-EN/IEC 60613 lub równoważną w zakresie obciążalności ogniska w lampach rentgenowskich</w:t>
            </w:r>
          </w:p>
        </w:tc>
        <w:tc>
          <w:tcPr>
            <w:tcW w:w="1614" w:type="dxa"/>
            <w:vAlign w:val="center"/>
          </w:tcPr>
          <w:p w14:paraId="06A7963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A1215D7" w14:textId="21A7F280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2DCBA1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A5BED0F" w14:textId="77777777" w:rsidTr="00720FAA">
        <w:trPr>
          <w:trHeight w:val="50"/>
        </w:trPr>
        <w:tc>
          <w:tcPr>
            <w:tcW w:w="988" w:type="dxa"/>
          </w:tcPr>
          <w:p w14:paraId="7DE9027E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118D96" w14:textId="567AA9A7" w:rsidR="00F902EA" w:rsidRPr="00E3360C" w:rsidRDefault="00294FE2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Maksymalna obciążalność największego ogniska; dla lamp 2-ogniskowych podać wartość z punktu powyżej min. 65 kW, podać zgodnie z PN-EN/IEC 60613 lub równoważną w zakresie obciążalności ogniska w lampach rentgenowskich</w:t>
            </w:r>
          </w:p>
        </w:tc>
        <w:tc>
          <w:tcPr>
            <w:tcW w:w="1614" w:type="dxa"/>
            <w:vAlign w:val="center"/>
          </w:tcPr>
          <w:p w14:paraId="0F71B067" w14:textId="717321F8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F7BBA4F" w14:textId="6E1D1112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8A76F0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9F6EE0B" w14:textId="77777777" w:rsidTr="00720FAA">
        <w:trPr>
          <w:trHeight w:val="50"/>
        </w:trPr>
        <w:tc>
          <w:tcPr>
            <w:tcW w:w="988" w:type="dxa"/>
          </w:tcPr>
          <w:p w14:paraId="13A2402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283DAA1" w14:textId="696E260A" w:rsidR="00F902EA" w:rsidRPr="00E3360C" w:rsidRDefault="00A46BD1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Mechanizm redukcji promieniowania resztkowego przy przełączaniu impulsów – sterowanie siatką lub podobny</w:t>
            </w:r>
          </w:p>
        </w:tc>
        <w:tc>
          <w:tcPr>
            <w:tcW w:w="1614" w:type="dxa"/>
            <w:vAlign w:val="center"/>
          </w:tcPr>
          <w:p w14:paraId="276730C0" w14:textId="2ED0E117" w:rsidR="00F902EA" w:rsidRPr="00E3360C" w:rsidRDefault="00A46BD1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276C661" w14:textId="5D8684FA" w:rsidR="00F902EA" w:rsidRPr="00E3360C" w:rsidRDefault="005B77EB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1A5353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C8A3E8A" w14:textId="77777777" w:rsidTr="00720FAA">
        <w:trPr>
          <w:trHeight w:val="247"/>
        </w:trPr>
        <w:tc>
          <w:tcPr>
            <w:tcW w:w="988" w:type="dxa"/>
          </w:tcPr>
          <w:p w14:paraId="41171A66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E5CA54E" w14:textId="7E99EB3F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Maksymalny prąd lampy przy fluoroskopii pulsacyjnej z wykorzystaniem małego ogniska i aktywnym mechanizmie redukcji promieniowania resztkowego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160 mA</w:t>
            </w:r>
          </w:p>
        </w:tc>
        <w:tc>
          <w:tcPr>
            <w:tcW w:w="1614" w:type="dxa"/>
            <w:vAlign w:val="center"/>
          </w:tcPr>
          <w:p w14:paraId="333E6A8B" w14:textId="3276D410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C8A1BBA" w14:textId="5029DB45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956A87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ABA22EE" w14:textId="77777777" w:rsidTr="00720FAA">
        <w:trPr>
          <w:trHeight w:val="247"/>
        </w:trPr>
        <w:tc>
          <w:tcPr>
            <w:tcW w:w="988" w:type="dxa"/>
          </w:tcPr>
          <w:p w14:paraId="0E8E156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6A1E0D4" w14:textId="77777777" w:rsidR="00A46BD1" w:rsidRPr="00E3360C" w:rsidRDefault="00A46BD1" w:rsidP="00A46BD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Pojemność cieplna anody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5000 kHU</w:t>
            </w:r>
          </w:p>
          <w:p w14:paraId="7BD76E79" w14:textId="5CF49191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12B60D4C" w14:textId="136BE576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D28E17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45E8FA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047F3AB" w14:textId="77777777" w:rsidTr="00720FAA">
        <w:trPr>
          <w:trHeight w:val="247"/>
        </w:trPr>
        <w:tc>
          <w:tcPr>
            <w:tcW w:w="988" w:type="dxa"/>
          </w:tcPr>
          <w:p w14:paraId="61DAEAD0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66F0C0D" w14:textId="609B406F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Pojemność cieplna kołpaka min. 7000 kHU</w:t>
            </w:r>
          </w:p>
        </w:tc>
        <w:tc>
          <w:tcPr>
            <w:tcW w:w="1614" w:type="dxa"/>
            <w:vAlign w:val="center"/>
          </w:tcPr>
          <w:p w14:paraId="0D2E0413" w14:textId="3A71A8E6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95F0CF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81453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7E44BE9" w14:textId="77777777" w:rsidTr="00720FAA">
        <w:trPr>
          <w:trHeight w:val="247"/>
        </w:trPr>
        <w:tc>
          <w:tcPr>
            <w:tcW w:w="988" w:type="dxa"/>
          </w:tcPr>
          <w:p w14:paraId="335BA78F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E37FAE1" w14:textId="0A4F57BD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Maksymalne obciążenie anody mocą ciągłą (tj. bez ograniczeń czasowych) dla fluoroskopii; w przypadku, gdy wartość tego parametru jest mniejsza dla generatora, podać wartość dla generatora min. 1500 W</w:t>
            </w:r>
            <w:r w:rsidR="00F902EA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24A07317" w14:textId="7B8B9A6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BA29F71" w14:textId="493B2D43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bez oceny </w:t>
            </w:r>
          </w:p>
        </w:tc>
        <w:tc>
          <w:tcPr>
            <w:tcW w:w="2012" w:type="dxa"/>
            <w:vAlign w:val="center"/>
          </w:tcPr>
          <w:p w14:paraId="08CBA77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7E4746A" w14:textId="77777777" w:rsidTr="00720FAA">
        <w:trPr>
          <w:trHeight w:val="247"/>
        </w:trPr>
        <w:tc>
          <w:tcPr>
            <w:tcW w:w="988" w:type="dxa"/>
          </w:tcPr>
          <w:p w14:paraId="5C40EEA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21061AC" w14:textId="3D026363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Łączna dawka promieniowania przeciekowego zespołu lampy RTG w ciągu godziny przy maks. napięciu, maks. obciążeniu i w odległości maks. 1 m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maks. 0,5 mGy/godz., podać wartość zgodnie z PN-EN/IEC 60601-1-3 i warunki pomiaru (napięcie [kV], obciążenie [W] i odległość [m]) lub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równoważną w zakresie ochrony przed promieniowaniem rentgenowskich urządzeń diagnostycznych</w:t>
            </w:r>
          </w:p>
        </w:tc>
        <w:tc>
          <w:tcPr>
            <w:tcW w:w="1614" w:type="dxa"/>
            <w:vAlign w:val="center"/>
          </w:tcPr>
          <w:p w14:paraId="097FD7A2" w14:textId="37350835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34A52A5A" w14:textId="435BBB3E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F5696D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3492B0C" w14:textId="77777777" w:rsidTr="00720FAA">
        <w:trPr>
          <w:trHeight w:val="247"/>
        </w:trPr>
        <w:tc>
          <w:tcPr>
            <w:tcW w:w="988" w:type="dxa"/>
          </w:tcPr>
          <w:p w14:paraId="1252F1F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31909C4" w14:textId="7F020208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Przysłony prostokątne</w:t>
            </w:r>
            <w:r w:rsidRPr="00E33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14:paraId="42985BCD" w14:textId="6F8281FE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A1F9A7B" w14:textId="0983D179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761D2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A9E3364" w14:textId="77777777" w:rsidTr="00720FAA">
        <w:trPr>
          <w:trHeight w:val="210"/>
        </w:trPr>
        <w:tc>
          <w:tcPr>
            <w:tcW w:w="988" w:type="dxa"/>
          </w:tcPr>
          <w:p w14:paraId="234817BD" w14:textId="77777777" w:rsidR="00A46BD1" w:rsidRPr="00E3360C" w:rsidRDefault="00A46BD1" w:rsidP="00A46BD1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FC362C9" w14:textId="328C76DB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Min. 2 filtry półprzepuszczalne (klinowe) z możliwością obrotu</w:t>
            </w:r>
          </w:p>
        </w:tc>
        <w:tc>
          <w:tcPr>
            <w:tcW w:w="1614" w:type="dxa"/>
            <w:vAlign w:val="center"/>
          </w:tcPr>
          <w:p w14:paraId="25B18A8B" w14:textId="4CB6FA0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71CC1F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5495DB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5B8D51C" w14:textId="77777777" w:rsidTr="00720FAA">
        <w:trPr>
          <w:trHeight w:val="187"/>
        </w:trPr>
        <w:tc>
          <w:tcPr>
            <w:tcW w:w="988" w:type="dxa"/>
          </w:tcPr>
          <w:p w14:paraId="6226565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3CB780F" w14:textId="4ECEC2F8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Filtr palcowy wbudowany w kolimator lub inne rozwiązanie</w:t>
            </w:r>
          </w:p>
        </w:tc>
        <w:tc>
          <w:tcPr>
            <w:tcW w:w="1614" w:type="dxa"/>
            <w:vAlign w:val="center"/>
          </w:tcPr>
          <w:p w14:paraId="5FC9CE95" w14:textId="25F0F41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C07232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8DBDCF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116CBEA" w14:textId="77777777" w:rsidTr="00720FAA">
        <w:trPr>
          <w:trHeight w:val="187"/>
        </w:trPr>
        <w:tc>
          <w:tcPr>
            <w:tcW w:w="988" w:type="dxa"/>
          </w:tcPr>
          <w:p w14:paraId="5ED463C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AF8F61D" w14:textId="5FA29B5C" w:rsidR="00A46BD1" w:rsidRPr="00E3360C" w:rsidRDefault="005B77EB" w:rsidP="005B77EB">
            <w:pPr>
              <w:widowControl/>
              <w:contextualSpacing/>
              <w:rPr>
                <w:sz w:val="22"/>
                <w:szCs w:val="22"/>
                <w:lang w:val="en-US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Sterowanie kolimatorem z pulpitu przy stole pacjenta; pulpit zabezpieczony przed rozbryzgami wody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IPx4, podać stopień ochrony zgodnie z PN-EN/IEC 60529 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5C06722D" w14:textId="559EC0C1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E5718A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E5A164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AB8B32D" w14:textId="77777777" w:rsidTr="00720FAA">
        <w:trPr>
          <w:trHeight w:val="160"/>
        </w:trPr>
        <w:tc>
          <w:tcPr>
            <w:tcW w:w="988" w:type="dxa"/>
          </w:tcPr>
          <w:p w14:paraId="3299832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3807" w:type="dxa"/>
          </w:tcPr>
          <w:p w14:paraId="464A7E3C" w14:textId="604FA7A6" w:rsidR="00A46BD1" w:rsidRPr="00E3360C" w:rsidRDefault="005B77EB" w:rsidP="00A46BD1">
            <w:pPr>
              <w:rPr>
                <w:sz w:val="22"/>
                <w:szCs w:val="22"/>
                <w:lang w:val="en-US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Dodatkowa (poza wewnętrzną filtracją lampy) maksymalna filtracja promieniowania w kolimatorze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równoważnik 0,9 mm Cu</w:t>
            </w:r>
          </w:p>
        </w:tc>
        <w:tc>
          <w:tcPr>
            <w:tcW w:w="1614" w:type="dxa"/>
            <w:vAlign w:val="center"/>
          </w:tcPr>
          <w:p w14:paraId="32D9ADAC" w14:textId="023F5CBD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3E86C3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68C2D7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CF70300" w14:textId="77777777" w:rsidTr="00720FAA">
        <w:trPr>
          <w:trHeight w:val="180"/>
        </w:trPr>
        <w:tc>
          <w:tcPr>
            <w:tcW w:w="988" w:type="dxa"/>
          </w:tcPr>
          <w:p w14:paraId="0ABE9EB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3807" w:type="dxa"/>
          </w:tcPr>
          <w:p w14:paraId="4DDC86E3" w14:textId="48B3D004" w:rsidR="00A46BD1" w:rsidRPr="00E3360C" w:rsidRDefault="005B77EB" w:rsidP="00A46BD1">
            <w:pPr>
              <w:rPr>
                <w:sz w:val="22"/>
                <w:szCs w:val="22"/>
                <w:lang w:val="fr-FR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Liczba stopni dodatkowej (poza wewnętrzną filtracją lampy) filtracji w kolimatorze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 stopnie</w:t>
            </w:r>
          </w:p>
        </w:tc>
        <w:tc>
          <w:tcPr>
            <w:tcW w:w="1614" w:type="dxa"/>
            <w:vAlign w:val="center"/>
          </w:tcPr>
          <w:p w14:paraId="202F7E38" w14:textId="31B6B72C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909F652" w14:textId="1198CFA7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E3B88A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1B4D4C0" w14:textId="77777777" w:rsidTr="00720FAA">
        <w:trPr>
          <w:trHeight w:val="307"/>
        </w:trPr>
        <w:tc>
          <w:tcPr>
            <w:tcW w:w="988" w:type="dxa"/>
          </w:tcPr>
          <w:p w14:paraId="2B3B1302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454FEE2" w14:textId="55AE0472" w:rsidR="00A46BD1" w:rsidRPr="00E3360C" w:rsidRDefault="005B77EB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dobór (z uwzględnieniem zmiennej grubości pacjenta przy różnych angulacjach) oraz samoczynne wsuwanie (silnikowe, bez ingerencji obsługi) dodatkowej (poza wewnętrzną filtracją lampy) filtracji w celu redukcji dawki promieniowania i poprawy jakości obrazu – przy fluoroskopii i przy akwizycji zdjęciowej</w:t>
            </w:r>
          </w:p>
        </w:tc>
        <w:tc>
          <w:tcPr>
            <w:tcW w:w="1614" w:type="dxa"/>
            <w:vAlign w:val="center"/>
          </w:tcPr>
          <w:p w14:paraId="1BC2DEB3" w14:textId="78D670A9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Nie podać</w:t>
            </w:r>
          </w:p>
        </w:tc>
        <w:tc>
          <w:tcPr>
            <w:tcW w:w="1763" w:type="dxa"/>
            <w:vAlign w:val="center"/>
          </w:tcPr>
          <w:p w14:paraId="2F3C00EA" w14:textId="77777777" w:rsidR="005B77EB" w:rsidRPr="00E3360C" w:rsidRDefault="005B77EB" w:rsidP="005B77EB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10 pkt;</w:t>
            </w:r>
          </w:p>
          <w:p w14:paraId="1DE62E27" w14:textId="2BFBDF3C" w:rsidR="00A46BD1" w:rsidRPr="00E3360C" w:rsidRDefault="005B77EB" w:rsidP="005B77EB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22855FB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E7007D8" w14:textId="77777777" w:rsidTr="00720FAA">
        <w:trPr>
          <w:trHeight w:val="307"/>
        </w:trPr>
        <w:tc>
          <w:tcPr>
            <w:tcW w:w="988" w:type="dxa"/>
          </w:tcPr>
          <w:p w14:paraId="4152C69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F990D49" w14:textId="6486F169" w:rsidR="00A46BD1" w:rsidRPr="00E3360C" w:rsidRDefault="005B77EB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Sygnalizator akustyczny i optyczny zbliżania się do temperatury przegrzania lampy</w:t>
            </w:r>
          </w:p>
        </w:tc>
        <w:tc>
          <w:tcPr>
            <w:tcW w:w="1614" w:type="dxa"/>
            <w:vAlign w:val="center"/>
          </w:tcPr>
          <w:p w14:paraId="4D9F641D" w14:textId="0369F138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6D08805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8FF1FB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5B77EB" w:rsidRPr="00E3360C" w14:paraId="18D7EA96" w14:textId="77777777" w:rsidTr="00720FAA">
        <w:trPr>
          <w:trHeight w:val="307"/>
        </w:trPr>
        <w:tc>
          <w:tcPr>
            <w:tcW w:w="988" w:type="dxa"/>
          </w:tcPr>
          <w:p w14:paraId="44D27509" w14:textId="77777777" w:rsidR="005B77EB" w:rsidRPr="00E3360C" w:rsidRDefault="005B77EB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8E0B0A9" w14:textId="2DB912CE" w:rsidR="005B77EB" w:rsidRPr="00E3360C" w:rsidRDefault="005B77EB" w:rsidP="00A46BD1">
            <w:pPr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Monitorowanie dawki promieniowania na wyjściu z lampy przy fluoroskopii i ekspozycji zdjęciowej oraz dawki całkowitej, wyświetlanie dawki (lub iloczynu dawki i pola powierzchni) w sali badań oraz w sterowni; możliwość wydruku informacji o dawce na pacjenta na drukarce sieciowej</w:t>
            </w:r>
          </w:p>
        </w:tc>
        <w:tc>
          <w:tcPr>
            <w:tcW w:w="1614" w:type="dxa"/>
            <w:vAlign w:val="center"/>
          </w:tcPr>
          <w:p w14:paraId="3EE62DCB" w14:textId="7BB7A8E9" w:rsidR="005B77EB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F779BE4" w14:textId="36495770" w:rsidR="005B77EB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AA436D2" w14:textId="77777777" w:rsidR="005B77EB" w:rsidRPr="00E3360C" w:rsidRDefault="005B77EB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302EE0C" w14:textId="77777777" w:rsidTr="00720FAA">
        <w:trPr>
          <w:trHeight w:val="307"/>
        </w:trPr>
        <w:tc>
          <w:tcPr>
            <w:tcW w:w="988" w:type="dxa"/>
          </w:tcPr>
          <w:p w14:paraId="1AE9BFF0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684E80F" w14:textId="77777777" w:rsidR="00A46BD1" w:rsidRDefault="005B77EB" w:rsidP="00A46BD1">
            <w:pPr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Zapis raportów o dawce w formatach DICOM</w:t>
            </w:r>
          </w:p>
          <w:p w14:paraId="14752532" w14:textId="3D55E90E" w:rsidR="00A95698" w:rsidRPr="00E3360C" w:rsidRDefault="00A95698" w:rsidP="00A46BD1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6D209BD2" w14:textId="45DF6F08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5DBAFA9" w14:textId="65B74D31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7EEE63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37629E" w:rsidRPr="00E3360C" w14:paraId="3D2941B2" w14:textId="77777777" w:rsidTr="00720FAA">
        <w:trPr>
          <w:trHeight w:val="307"/>
        </w:trPr>
        <w:tc>
          <w:tcPr>
            <w:tcW w:w="988" w:type="dxa"/>
          </w:tcPr>
          <w:p w14:paraId="67FC06DA" w14:textId="77777777" w:rsidR="0037629E" w:rsidRPr="00E3360C" w:rsidRDefault="0037629E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A9FBF2C" w14:textId="23DAA33E" w:rsidR="0037629E" w:rsidRPr="0037629E" w:rsidRDefault="0037629E" w:rsidP="00A46BD1">
            <w:pPr>
              <w:rPr>
                <w:color w:val="000000" w:themeColor="text1"/>
                <w:sz w:val="22"/>
                <w:szCs w:val="22"/>
              </w:rPr>
            </w:pPr>
            <w:r w:rsidRPr="0037629E">
              <w:rPr>
                <w:sz w:val="22"/>
                <w:szCs w:val="22"/>
              </w:rPr>
              <w:t>Wyświetlanie informacji o dawce dla pacjenta na urządzeniu, sygnalizacja przekroczenia czasu ekspozycji (po 5 i 10 min). Wysyłane informacji o dawce/raportu dawki do PACS</w:t>
            </w:r>
          </w:p>
        </w:tc>
        <w:tc>
          <w:tcPr>
            <w:tcW w:w="1614" w:type="dxa"/>
            <w:vAlign w:val="center"/>
          </w:tcPr>
          <w:p w14:paraId="6D75DCFD" w14:textId="62DE639F" w:rsidR="0037629E" w:rsidRPr="00E3360C" w:rsidRDefault="0037629E" w:rsidP="00A4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5DABC63A" w14:textId="283C79F1" w:rsidR="0037629E" w:rsidRPr="00E3360C" w:rsidRDefault="0037629E" w:rsidP="00A4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1E083B3" w14:textId="77777777" w:rsidR="0037629E" w:rsidRPr="00E3360C" w:rsidRDefault="0037629E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B0519D" w:rsidRPr="00E3360C" w14:paraId="134F1D64" w14:textId="77777777" w:rsidTr="00A2423C">
        <w:trPr>
          <w:trHeight w:val="307"/>
        </w:trPr>
        <w:tc>
          <w:tcPr>
            <w:tcW w:w="10184" w:type="dxa"/>
            <w:gridSpan w:val="5"/>
          </w:tcPr>
          <w:p w14:paraId="76FE42A1" w14:textId="2DB91440" w:rsidR="00B0519D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lastRenderedPageBreak/>
              <w:t>DETEKTOR</w:t>
            </w:r>
          </w:p>
        </w:tc>
      </w:tr>
      <w:tr w:rsidR="00E3360C" w:rsidRPr="00E3360C" w14:paraId="5582BC12" w14:textId="77777777" w:rsidTr="00720FAA">
        <w:trPr>
          <w:trHeight w:val="307"/>
        </w:trPr>
        <w:tc>
          <w:tcPr>
            <w:tcW w:w="988" w:type="dxa"/>
          </w:tcPr>
          <w:p w14:paraId="5D27456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69DF2C8" w14:textId="3029A6AE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Płaski detektor cyfrowy o przekątnej pola obrazowania min. 48 cm</w:t>
            </w:r>
          </w:p>
        </w:tc>
        <w:tc>
          <w:tcPr>
            <w:tcW w:w="1614" w:type="dxa"/>
            <w:vAlign w:val="center"/>
          </w:tcPr>
          <w:p w14:paraId="3477BA40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030E9B0" w14:textId="5B2FBB89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1F81E6D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76C78EB" w14:textId="77777777" w:rsidTr="00720FAA">
        <w:trPr>
          <w:trHeight w:val="307"/>
        </w:trPr>
        <w:tc>
          <w:tcPr>
            <w:tcW w:w="988" w:type="dxa"/>
          </w:tcPr>
          <w:p w14:paraId="01CAE5A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FD9899E" w14:textId="3A525A24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Matryca detektora – liczba pikseli, z których odczytywany jest obraz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4,5 mln pikseli</w:t>
            </w:r>
          </w:p>
        </w:tc>
        <w:tc>
          <w:tcPr>
            <w:tcW w:w="1614" w:type="dxa"/>
            <w:vAlign w:val="center"/>
          </w:tcPr>
          <w:p w14:paraId="37814A98" w14:textId="6EA220A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6176BAD" w14:textId="5CCC47A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B8AD07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52D5162" w14:textId="77777777" w:rsidTr="00720FAA">
        <w:trPr>
          <w:trHeight w:val="217"/>
        </w:trPr>
        <w:tc>
          <w:tcPr>
            <w:tcW w:w="988" w:type="dxa"/>
          </w:tcPr>
          <w:p w14:paraId="61DFFFB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962B75F" w14:textId="714C42E1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Stosunek sygnału do szumu elektronicznego (SENR) detektora dla pojedynczych pikseli przy maks. 5 nGy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9 dB</w:t>
            </w:r>
          </w:p>
        </w:tc>
        <w:tc>
          <w:tcPr>
            <w:tcW w:w="1614" w:type="dxa"/>
            <w:vAlign w:val="center"/>
          </w:tcPr>
          <w:p w14:paraId="0B219CD1" w14:textId="4D01A680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389C795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7BA67C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EF13545" w14:textId="77777777" w:rsidTr="00720FAA">
        <w:trPr>
          <w:trHeight w:val="217"/>
        </w:trPr>
        <w:tc>
          <w:tcPr>
            <w:tcW w:w="988" w:type="dxa"/>
          </w:tcPr>
          <w:p w14:paraId="7697E6B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C7A79E2" w14:textId="07C1FD7A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Liczba pól widzenia (FOV)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6</w:t>
            </w:r>
          </w:p>
        </w:tc>
        <w:tc>
          <w:tcPr>
            <w:tcW w:w="1614" w:type="dxa"/>
            <w:vAlign w:val="center"/>
          </w:tcPr>
          <w:p w14:paraId="41A29B8F" w14:textId="49CD0F29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636893B" w14:textId="3BBAC40B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53B4C7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783B053" w14:textId="77777777" w:rsidTr="00720FAA">
        <w:trPr>
          <w:trHeight w:val="172"/>
        </w:trPr>
        <w:tc>
          <w:tcPr>
            <w:tcW w:w="988" w:type="dxa"/>
          </w:tcPr>
          <w:p w14:paraId="22173322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115D77" w14:textId="26D7105E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Głębia bitowa detektora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16 bit</w:t>
            </w:r>
          </w:p>
        </w:tc>
        <w:tc>
          <w:tcPr>
            <w:tcW w:w="1614" w:type="dxa"/>
            <w:vAlign w:val="center"/>
          </w:tcPr>
          <w:p w14:paraId="083B8E54" w14:textId="04EB5B57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FCFD5C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349F68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AE25F1F" w14:textId="77777777" w:rsidTr="00720FAA">
        <w:trPr>
          <w:trHeight w:val="352"/>
        </w:trPr>
        <w:tc>
          <w:tcPr>
            <w:tcW w:w="988" w:type="dxa"/>
          </w:tcPr>
          <w:p w14:paraId="32102FB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203C8AA" w14:textId="1C072D48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Wielkość piksela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maks. 160 μm</w:t>
            </w:r>
          </w:p>
        </w:tc>
        <w:tc>
          <w:tcPr>
            <w:tcW w:w="1614" w:type="dxa"/>
            <w:vAlign w:val="center"/>
          </w:tcPr>
          <w:p w14:paraId="5635F048" w14:textId="4AD0B324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E4FE1C8" w14:textId="7260C745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4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0995978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6393ED2" w14:textId="77777777" w:rsidTr="00720FAA">
        <w:trPr>
          <w:trHeight w:val="70"/>
        </w:trPr>
        <w:tc>
          <w:tcPr>
            <w:tcW w:w="988" w:type="dxa"/>
          </w:tcPr>
          <w:p w14:paraId="211418B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1B059813" w14:textId="5A0D2841" w:rsidR="00A46BD1" w:rsidRPr="00E3360C" w:rsidRDefault="00B0519D" w:rsidP="00B0519D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Rozdzielczość przestrzenna detektora 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(tzw. częstotliwość Nyquista)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3,0 lp/mm</w:t>
            </w:r>
          </w:p>
        </w:tc>
        <w:tc>
          <w:tcPr>
            <w:tcW w:w="1614" w:type="dxa"/>
            <w:vAlign w:val="center"/>
          </w:tcPr>
          <w:p w14:paraId="40A7D816" w14:textId="4DBFE61C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2198CE7" w14:textId="3C5A9557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293F234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17A0BDE" w14:textId="77777777" w:rsidTr="00720FAA">
        <w:trPr>
          <w:trHeight w:val="138"/>
        </w:trPr>
        <w:tc>
          <w:tcPr>
            <w:tcW w:w="988" w:type="dxa"/>
          </w:tcPr>
          <w:p w14:paraId="0D2C01F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E9FF4B8" w14:textId="5B214B4A" w:rsidR="00A46BD1" w:rsidRPr="00E3360C" w:rsidRDefault="00B0519D" w:rsidP="00B0519D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Typowa wydajność kwantowa detektora (DQE) przy 0 lp/mm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75%,</w:t>
            </w:r>
          </w:p>
        </w:tc>
        <w:tc>
          <w:tcPr>
            <w:tcW w:w="1614" w:type="dxa"/>
            <w:vAlign w:val="center"/>
          </w:tcPr>
          <w:p w14:paraId="397C0C90" w14:textId="47C29CE1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6FAC25B" w14:textId="4C78A99A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3CFF194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3E50937" w14:textId="77777777" w:rsidTr="00720FAA">
        <w:trPr>
          <w:trHeight w:val="138"/>
        </w:trPr>
        <w:tc>
          <w:tcPr>
            <w:tcW w:w="988" w:type="dxa"/>
          </w:tcPr>
          <w:p w14:paraId="1BBB112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28D47B9" w14:textId="2628C2C7" w:rsidR="00A46BD1" w:rsidRPr="00E3360C" w:rsidRDefault="00B0519D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Silnikowy przesuw detektora – zmiana odległości źródło-obraz min. 25 cm</w:t>
            </w:r>
          </w:p>
        </w:tc>
        <w:tc>
          <w:tcPr>
            <w:tcW w:w="1614" w:type="dxa"/>
            <w:vAlign w:val="center"/>
          </w:tcPr>
          <w:p w14:paraId="31058682" w14:textId="613981EB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C05FE45" w14:textId="26DCF38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CF87D20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2E9936C" w14:textId="77777777" w:rsidTr="00720FAA">
        <w:trPr>
          <w:trHeight w:val="138"/>
        </w:trPr>
        <w:tc>
          <w:tcPr>
            <w:tcW w:w="988" w:type="dxa"/>
          </w:tcPr>
          <w:p w14:paraId="4918970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F67CD8D" w14:textId="27F6A2F0" w:rsidR="00A46BD1" w:rsidRPr="00E3360C" w:rsidRDefault="00B0519D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Przyciski na obudowie detektora umożliwiające zmianę angulacji ramienia C oraz SID przez operatora stojącego u wezgłowia pacjenta</w:t>
            </w:r>
          </w:p>
        </w:tc>
        <w:tc>
          <w:tcPr>
            <w:tcW w:w="1614" w:type="dxa"/>
            <w:vAlign w:val="center"/>
          </w:tcPr>
          <w:p w14:paraId="5C456F6A" w14:textId="563A8B81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352FEAD5" w14:textId="77777777" w:rsidR="00B0519D" w:rsidRPr="00E3360C" w:rsidRDefault="00B0519D" w:rsidP="00B0519D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6ED02380" w14:textId="0A50B098" w:rsidR="00A46BD1" w:rsidRPr="00E3360C" w:rsidRDefault="00B0519D" w:rsidP="00B0519D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41EED83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4E2E5DD" w14:textId="77777777" w:rsidTr="00720FAA">
        <w:trPr>
          <w:trHeight w:val="138"/>
        </w:trPr>
        <w:tc>
          <w:tcPr>
            <w:tcW w:w="988" w:type="dxa"/>
          </w:tcPr>
          <w:p w14:paraId="51FEE96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B4D7A39" w14:textId="08BE99F8" w:rsidR="00A46BD1" w:rsidRPr="00E3360C" w:rsidRDefault="00B0519D" w:rsidP="00B0519D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Wyjmowana kratka przeciwrozproszeniowa</w:t>
            </w:r>
          </w:p>
        </w:tc>
        <w:tc>
          <w:tcPr>
            <w:tcW w:w="1614" w:type="dxa"/>
            <w:vAlign w:val="center"/>
          </w:tcPr>
          <w:p w14:paraId="2656BA12" w14:textId="65F0CE4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82D0473" w14:textId="199B11FC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210ADA9" w14:textId="6DBE93B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6F3EA1" w:rsidRPr="00E3360C" w14:paraId="730727D5" w14:textId="77777777" w:rsidTr="00A2423C">
        <w:trPr>
          <w:trHeight w:val="138"/>
        </w:trPr>
        <w:tc>
          <w:tcPr>
            <w:tcW w:w="10184" w:type="dxa"/>
            <w:gridSpan w:val="5"/>
          </w:tcPr>
          <w:p w14:paraId="6488E6B2" w14:textId="73546988" w:rsidR="006F3EA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MONITORY</w:t>
            </w:r>
          </w:p>
        </w:tc>
      </w:tr>
      <w:tr w:rsidR="00E3360C" w:rsidRPr="00E3360C" w14:paraId="547FE98E" w14:textId="77777777" w:rsidTr="00720FAA">
        <w:trPr>
          <w:trHeight w:val="138"/>
        </w:trPr>
        <w:tc>
          <w:tcPr>
            <w:tcW w:w="988" w:type="dxa"/>
          </w:tcPr>
          <w:p w14:paraId="2967D0F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EC8A864" w14:textId="07793633" w:rsidR="00A46BD1" w:rsidRPr="00E3360C" w:rsidRDefault="006F3EA1" w:rsidP="006F3EA1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Wielkoformatowy monitor LCD o przekątnej min. 55” i rozdzielczości min. 8 mln pikseli, zainstalowany na zawieszeniu sufitowym, umożliwiającym przesuwanie, obrót i zmianę wysokości monitora</w:t>
            </w:r>
          </w:p>
        </w:tc>
        <w:tc>
          <w:tcPr>
            <w:tcW w:w="1614" w:type="dxa"/>
            <w:vAlign w:val="center"/>
          </w:tcPr>
          <w:p w14:paraId="42F0C631" w14:textId="652FA6F6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9F012AE" w14:textId="6A9D2DF5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A095E9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9A40552" w14:textId="77777777" w:rsidTr="00720FAA">
        <w:trPr>
          <w:trHeight w:val="138"/>
        </w:trPr>
        <w:tc>
          <w:tcPr>
            <w:tcW w:w="988" w:type="dxa"/>
          </w:tcPr>
          <w:p w14:paraId="6FDDE78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7ABAA65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Sterownik umożliwiający podłączenie min. 16 i równoczesną prezentację co najmniej 8 sygnałów wizyjnych na monitorze opisanym powyżej: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obrazy 2D: live (natywny i subtrakcyjny – w tym równocześnie z maską i bez), obraz referencyjny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zrekonstruowane obrazy 3D (ze zintegrowanej z angiografem stacji roboczej do rekonstrukcji 3D lub komputera obrazowego angiografu)</w:t>
            </w:r>
          </w:p>
          <w:p w14:paraId="2F07D134" w14:textId="5FB493D2" w:rsidR="00A46BD1" w:rsidRPr="00E3360C" w:rsidRDefault="006F3EA1" w:rsidP="006F3EA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przebiegi/mierzone wartości ze stacji hemodynamicznej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obrazy z zewnętrznych urządzeń Zamawiającego (np. stacja robocza RIS/PACS, USG, monitor parametrów życiowych pacjenta)</w:t>
            </w:r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59F18358" w14:textId="59D7D64F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1489D70" w14:textId="402C8AB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9CC9CB0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DAE58CD" w14:textId="77777777" w:rsidTr="00720FAA">
        <w:trPr>
          <w:trHeight w:val="138"/>
        </w:trPr>
        <w:tc>
          <w:tcPr>
            <w:tcW w:w="988" w:type="dxa"/>
          </w:tcPr>
          <w:p w14:paraId="30D56A2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655D9F2" w14:textId="5FCD4B9E" w:rsidR="00A46BD1" w:rsidRPr="00E3360C" w:rsidRDefault="006F3EA1" w:rsidP="006F3EA1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Min. 3 uniwersalne panele z gniazdami video w różnych standardach, umożliwiające przyłączanie zewnętrznych urządzeń Zamawiającego, zainstalowane w sali badań i sterowni w miejscach uzgodnionych z Zamawiającym; wymagane jest zachowanie separacji galwanicznej min. 4kV</w:t>
            </w:r>
          </w:p>
        </w:tc>
        <w:tc>
          <w:tcPr>
            <w:tcW w:w="1614" w:type="dxa"/>
            <w:vAlign w:val="center"/>
          </w:tcPr>
          <w:p w14:paraId="2696DDDA" w14:textId="2CED5BF1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4C9ABDF" w14:textId="07D1F62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7D33BE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7DC4E11" w14:textId="77777777" w:rsidTr="00720FAA">
        <w:trPr>
          <w:trHeight w:val="138"/>
        </w:trPr>
        <w:tc>
          <w:tcPr>
            <w:tcW w:w="988" w:type="dxa"/>
          </w:tcPr>
          <w:p w14:paraId="0CC0EC7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603CE5A7" w14:textId="43532D1A" w:rsidR="00A46BD1" w:rsidRPr="00E3360C" w:rsidRDefault="006F3EA1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Wybór sposobu prezentacji – sterowanie sposobem podziału monitora wieloformatowego z pulpitu sterowniczego systemu cyfrowego w sali zabiegowej i/lub sterowni</w:t>
            </w:r>
          </w:p>
        </w:tc>
        <w:tc>
          <w:tcPr>
            <w:tcW w:w="1614" w:type="dxa"/>
            <w:vAlign w:val="center"/>
          </w:tcPr>
          <w:p w14:paraId="1B430FA3" w14:textId="2540DCDA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6BB9D21" w14:textId="1CDC288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687EEA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4FDB380" w14:textId="77777777" w:rsidTr="00720FAA">
        <w:trPr>
          <w:trHeight w:val="138"/>
        </w:trPr>
        <w:tc>
          <w:tcPr>
            <w:tcW w:w="988" w:type="dxa"/>
          </w:tcPr>
          <w:p w14:paraId="3126A7E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33031DB5" w14:textId="3C29DF86" w:rsidR="00A46BD1" w:rsidRPr="00E3360C" w:rsidRDefault="006F3EA1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Wyprowadzenie sygnału wyświetlanego na monitorze wielkoformatowym w rozdzielczości min. Full HD (1920x1080), umożliwiające transmisję obrazu na odległość oraz wyświetlanie na konwencjonalnych odbiornikach (telewizorze, projektorze)</w:t>
            </w:r>
          </w:p>
        </w:tc>
        <w:tc>
          <w:tcPr>
            <w:tcW w:w="1614" w:type="dxa"/>
            <w:vAlign w:val="center"/>
          </w:tcPr>
          <w:p w14:paraId="199780B9" w14:textId="7E80E80C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431F61F" w14:textId="450C9DE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BBBF6F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DE4A64C" w14:textId="77777777" w:rsidTr="00720FAA">
        <w:trPr>
          <w:trHeight w:val="138"/>
        </w:trPr>
        <w:tc>
          <w:tcPr>
            <w:tcW w:w="988" w:type="dxa"/>
          </w:tcPr>
          <w:p w14:paraId="511AA3E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6267C6C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Po drugiej stronie stołu pacjenta dodatkowy monitor min. 55’’ z możliwością swobodnego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 xml:space="preserve">pozycjonowania na zawieszeniu sufitowym.   Możliwość prezentacji sygnałów m.in.: </w:t>
            </w:r>
          </w:p>
          <w:p w14:paraId="7D801B97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obrazy 2D: live (natywny i subtrakcyjny – w tym równocześnie z maską i bez), obraz referencyjny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zrekonstruowane obrazy 3D (ze zintegrowanej z angiografem stacji roboczej do rekonstrukcji 3D lub komputera obrazowego angiografu)</w:t>
            </w:r>
          </w:p>
          <w:p w14:paraId="060F322F" w14:textId="36AF6053" w:rsidR="00A46BD1" w:rsidRPr="00E3360C" w:rsidRDefault="006F3EA1" w:rsidP="006F3EA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przebiegi/mierzone wartości ze stacji hemodynamicznej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obrazy z zewnętrznych urządzeń Zamawiającego (np. stacja robocza RIS/PACS, USG, monitor parametrów życiowych pacjenta)</w:t>
            </w:r>
          </w:p>
        </w:tc>
        <w:tc>
          <w:tcPr>
            <w:tcW w:w="1614" w:type="dxa"/>
            <w:vAlign w:val="center"/>
          </w:tcPr>
          <w:p w14:paraId="1004F750" w14:textId="37FDED6C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2990816B" w14:textId="1011E03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7C1B90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08B58BC" w14:textId="77777777" w:rsidTr="00720FAA">
        <w:trPr>
          <w:trHeight w:val="138"/>
        </w:trPr>
        <w:tc>
          <w:tcPr>
            <w:tcW w:w="988" w:type="dxa"/>
          </w:tcPr>
          <w:p w14:paraId="4F8AF32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4AD90C0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Stanowisko z min. 2 monitorami min. 19” zainstalowane w sterowni do prezentacji następujących sygnałów wizyjnych:</w:t>
            </w:r>
          </w:p>
          <w:p w14:paraId="2196FE47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obrazów z angiografu</w:t>
            </w:r>
          </w:p>
          <w:p w14:paraId="20A001E1" w14:textId="38A5AC2E" w:rsidR="00A46BD1" w:rsidRPr="00E3360C" w:rsidRDefault="006F3EA1" w:rsidP="006F3EA1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zrekonstruowane obrazy 3D (ze zintegrowanej z angiografem stacji roboczej do rekonstrukcji 3D lub z komputera obrazowego angiografu)</w:t>
            </w:r>
          </w:p>
        </w:tc>
        <w:tc>
          <w:tcPr>
            <w:tcW w:w="1614" w:type="dxa"/>
            <w:vAlign w:val="center"/>
          </w:tcPr>
          <w:p w14:paraId="3574EA3C" w14:textId="05136709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14ABCF0" w14:textId="51967D5F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B3F256C" w14:textId="757416D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C2D33" w:rsidRPr="00E3360C" w14:paraId="0DFE6EA1" w14:textId="77777777" w:rsidTr="00A2423C">
        <w:trPr>
          <w:trHeight w:val="138"/>
        </w:trPr>
        <w:tc>
          <w:tcPr>
            <w:tcW w:w="10184" w:type="dxa"/>
            <w:gridSpan w:val="5"/>
          </w:tcPr>
          <w:p w14:paraId="61EAF679" w14:textId="66AD4E13" w:rsidR="00EC2D33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SYSTEM CYFROWY I OBRAZOWANIE</w:t>
            </w:r>
          </w:p>
        </w:tc>
      </w:tr>
      <w:tr w:rsidR="00E3360C" w:rsidRPr="00E3360C" w14:paraId="0C2216EA" w14:textId="77777777" w:rsidTr="00720FAA">
        <w:trPr>
          <w:trHeight w:val="138"/>
        </w:trPr>
        <w:tc>
          <w:tcPr>
            <w:tcW w:w="988" w:type="dxa"/>
          </w:tcPr>
          <w:p w14:paraId="396E5F5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A4D772F" w14:textId="3FEDB759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Pakiet aplikacji redukujących dawkę (CARE, DoseWise lub równoważny – zależnie od nomenklatury producenta)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podać nazwę i opisać oferowane aplikacje</w:t>
            </w:r>
          </w:p>
        </w:tc>
        <w:tc>
          <w:tcPr>
            <w:tcW w:w="1614" w:type="dxa"/>
            <w:vAlign w:val="center"/>
          </w:tcPr>
          <w:p w14:paraId="68E21E56" w14:textId="28105F88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45B2C865" w14:textId="7FFD2D3C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6BEADE5" w14:textId="019CF41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8C25DC3" w14:textId="77777777" w:rsidTr="00720FAA">
        <w:trPr>
          <w:trHeight w:val="138"/>
        </w:trPr>
        <w:tc>
          <w:tcPr>
            <w:tcW w:w="988" w:type="dxa"/>
          </w:tcPr>
          <w:p w14:paraId="676756D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27BF2D8" w14:textId="04597C47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Pakiet specjalizowanych algorytmów działających w czasie rzeczywistym, poprawiających jakość uzyskiwanego obrazu i umożliwiających obrazowanie z obniżoną mocą dawki (CLEAR, ClarityIQ lub równoważny – zależnie od nomenklatury producenta)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podać nazwę i opisać oferowane algorytmy</w:t>
            </w:r>
          </w:p>
        </w:tc>
        <w:tc>
          <w:tcPr>
            <w:tcW w:w="1614" w:type="dxa"/>
            <w:vAlign w:val="center"/>
          </w:tcPr>
          <w:p w14:paraId="681FEF6E" w14:textId="49C4B41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C313A30" w14:textId="53759E6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7920B24" w14:textId="7D4C38C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E1FB62D" w14:textId="77777777" w:rsidTr="00720FAA">
        <w:trPr>
          <w:trHeight w:val="138"/>
        </w:trPr>
        <w:tc>
          <w:tcPr>
            <w:tcW w:w="988" w:type="dxa"/>
          </w:tcPr>
          <w:p w14:paraId="4DA405D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880DB01" w14:textId="405BE8A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Cyfrowa fluoroskopia pulsacyjna w zakresie min. 0,5-30 kl./s, podać dostępne częstotliwości</w:t>
            </w:r>
          </w:p>
        </w:tc>
        <w:tc>
          <w:tcPr>
            <w:tcW w:w="1614" w:type="dxa"/>
            <w:vAlign w:val="center"/>
          </w:tcPr>
          <w:p w14:paraId="725E88C1" w14:textId="57EE91F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  <w:r w:rsidR="00EC2D33" w:rsidRPr="00E3360C">
              <w:rPr>
                <w:sz w:val="22"/>
                <w:szCs w:val="22"/>
              </w:rPr>
              <w:t>/podać</w:t>
            </w:r>
          </w:p>
        </w:tc>
        <w:tc>
          <w:tcPr>
            <w:tcW w:w="1763" w:type="dxa"/>
            <w:vAlign w:val="center"/>
          </w:tcPr>
          <w:p w14:paraId="2FB15AB0" w14:textId="227E948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1F0CE1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B81742F" w14:textId="77777777" w:rsidTr="00720FAA">
        <w:trPr>
          <w:trHeight w:val="138"/>
        </w:trPr>
        <w:tc>
          <w:tcPr>
            <w:tcW w:w="988" w:type="dxa"/>
          </w:tcPr>
          <w:p w14:paraId="41B6702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EFA7CA4" w14:textId="67324679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Cyfrowa fluoroskopia pulsacyjna z szybkością min. 15 kl./s w matrycy min. 4,5 mln pikseli</w:t>
            </w:r>
          </w:p>
        </w:tc>
        <w:tc>
          <w:tcPr>
            <w:tcW w:w="1614" w:type="dxa"/>
            <w:vAlign w:val="center"/>
          </w:tcPr>
          <w:p w14:paraId="3A8C5095" w14:textId="39EB63B2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1A0B14B4" w14:textId="77777777" w:rsidR="00AC1953" w:rsidRPr="00E3360C" w:rsidRDefault="00AC1953" w:rsidP="00AC1953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10 pkt;</w:t>
            </w:r>
          </w:p>
          <w:p w14:paraId="33FC3607" w14:textId="3625F091" w:rsidR="00A46BD1" w:rsidRPr="00E3360C" w:rsidRDefault="00AC1953" w:rsidP="00AC1953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6DB1727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A9843C2" w14:textId="77777777" w:rsidTr="00720FAA">
        <w:trPr>
          <w:trHeight w:val="138"/>
        </w:trPr>
        <w:tc>
          <w:tcPr>
            <w:tcW w:w="988" w:type="dxa"/>
          </w:tcPr>
          <w:p w14:paraId="391E19B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2CDEC88" w14:textId="53D17AB5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LIH (zamrożenie ostatniego obrazu)</w:t>
            </w:r>
          </w:p>
        </w:tc>
        <w:tc>
          <w:tcPr>
            <w:tcW w:w="1614" w:type="dxa"/>
            <w:vAlign w:val="center"/>
          </w:tcPr>
          <w:p w14:paraId="40F7EFD4" w14:textId="3BD8EA9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2B86A5E" w14:textId="56FF7EE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7D53D29" w14:textId="702ABC6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6EDCF11" w14:textId="77777777" w:rsidTr="00720FAA">
        <w:trPr>
          <w:trHeight w:val="138"/>
        </w:trPr>
        <w:tc>
          <w:tcPr>
            <w:tcW w:w="988" w:type="dxa"/>
          </w:tcPr>
          <w:p w14:paraId="2C969FA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977847D" w14:textId="58190A2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nakładania odwróconego obrazu referencyjnego na obraz live lub inne rozwiązanie umożliwiające prowadzenie cewnika na obrazie drzewa naczyń krwionośnych bez konieczności podawania dodatkowej ilości kontrastu</w:t>
            </w:r>
          </w:p>
        </w:tc>
        <w:tc>
          <w:tcPr>
            <w:tcW w:w="1614" w:type="dxa"/>
            <w:vAlign w:val="center"/>
          </w:tcPr>
          <w:p w14:paraId="69227970" w14:textId="5F5EB937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6A99A935" w14:textId="5440D08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3FD493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7488C55" w14:textId="77777777" w:rsidTr="00720FAA">
        <w:trPr>
          <w:trHeight w:val="138"/>
        </w:trPr>
        <w:tc>
          <w:tcPr>
            <w:tcW w:w="988" w:type="dxa"/>
          </w:tcPr>
          <w:p w14:paraId="699CA46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95B9A32" w14:textId="667D768E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Roadmap z możliwością niezależnego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ustawienia okna dla obrazu naczyń i dla narzędzi</w:t>
            </w:r>
          </w:p>
        </w:tc>
        <w:tc>
          <w:tcPr>
            <w:tcW w:w="1614" w:type="dxa"/>
            <w:vAlign w:val="center"/>
          </w:tcPr>
          <w:p w14:paraId="0A375266" w14:textId="2E46BFE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0760CB8E" w14:textId="558CAAC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76DB86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2B55DDC" w14:textId="77777777" w:rsidTr="00720FAA">
        <w:trPr>
          <w:trHeight w:val="138"/>
        </w:trPr>
        <w:tc>
          <w:tcPr>
            <w:tcW w:w="988" w:type="dxa"/>
          </w:tcPr>
          <w:p w14:paraId="1D9B24D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3E037AC" w14:textId="2832896F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powiększania i przesuwania wybranego fragmentu obrazu LIVE w trakcie roadmappingu</w:t>
            </w:r>
          </w:p>
        </w:tc>
        <w:tc>
          <w:tcPr>
            <w:tcW w:w="1614" w:type="dxa"/>
            <w:vAlign w:val="center"/>
          </w:tcPr>
          <w:p w14:paraId="2BC4A1D8" w14:textId="4BC8DDA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181A593" w14:textId="292A7963" w:rsidR="00A46BD1" w:rsidRPr="00E3360C" w:rsidRDefault="00AC1953" w:rsidP="00AC1953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5B9C487" w14:textId="328B855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F03F2D9" w14:textId="77777777" w:rsidTr="00720FAA">
        <w:trPr>
          <w:trHeight w:val="138"/>
        </w:trPr>
        <w:tc>
          <w:tcPr>
            <w:tcW w:w="988" w:type="dxa"/>
          </w:tcPr>
          <w:p w14:paraId="1EDAF19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072086A" w14:textId="2AF958CB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Akwizycja obrazów w trybie radiografii cyfrowej (DR) i trybie angiografii subtrakcyjnej (DSA) w zakresie min. 0,5-7,5 obr./s w matrycy min. 1024 x 1024 pikseli i min. 12-bitowej głębi szarości</w:t>
            </w:r>
          </w:p>
        </w:tc>
        <w:tc>
          <w:tcPr>
            <w:tcW w:w="1614" w:type="dxa"/>
            <w:vAlign w:val="center"/>
          </w:tcPr>
          <w:p w14:paraId="41B9A1F3" w14:textId="00FED89E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0986C025" w14:textId="0504C2F6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1860F41" w14:textId="2D86B85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35E353" w14:textId="77777777" w:rsidTr="00720FAA">
        <w:trPr>
          <w:trHeight w:val="138"/>
        </w:trPr>
        <w:tc>
          <w:tcPr>
            <w:tcW w:w="988" w:type="dxa"/>
          </w:tcPr>
          <w:p w14:paraId="2771DCE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6350E25" w14:textId="677633F9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Akwizycja obrazów w trybie radiografii cyfrowej (DR) i trybie angiografii subtrakcyjnej (DSA) w zakresie min. 0,5-7,5 obr./s w matrycy min. 4,5 mln pikseli i min. 12-bitowej głębi szarości</w:t>
            </w:r>
          </w:p>
        </w:tc>
        <w:tc>
          <w:tcPr>
            <w:tcW w:w="1614" w:type="dxa"/>
            <w:vAlign w:val="center"/>
          </w:tcPr>
          <w:p w14:paraId="4C6C7510" w14:textId="5E2C0C7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  <w:r w:rsidR="00EC2D33" w:rsidRPr="00E3360C">
              <w:rPr>
                <w:sz w:val="22"/>
                <w:szCs w:val="22"/>
              </w:rPr>
              <w:t xml:space="preserve"> podać</w:t>
            </w:r>
          </w:p>
        </w:tc>
        <w:tc>
          <w:tcPr>
            <w:tcW w:w="1763" w:type="dxa"/>
            <w:vAlign w:val="center"/>
          </w:tcPr>
          <w:p w14:paraId="78D3042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– 5 pkt</w:t>
            </w:r>
          </w:p>
          <w:p w14:paraId="77D3B58F" w14:textId="525443E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Nie – 0 pkt</w:t>
            </w:r>
          </w:p>
        </w:tc>
        <w:tc>
          <w:tcPr>
            <w:tcW w:w="2012" w:type="dxa"/>
            <w:vAlign w:val="center"/>
          </w:tcPr>
          <w:p w14:paraId="0FE92B7C" w14:textId="245BA14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A67AAFA" w14:textId="77777777" w:rsidTr="00720FAA">
        <w:trPr>
          <w:trHeight w:val="138"/>
        </w:trPr>
        <w:tc>
          <w:tcPr>
            <w:tcW w:w="988" w:type="dxa"/>
          </w:tcPr>
          <w:p w14:paraId="15892A6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4A2D3784" w14:textId="2EB514BC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Protokoły do obrazowania w trybie angiografii subtrakcyjnej (DSA) z użyciem CO2 jako środka kontrastowego</w:t>
            </w:r>
          </w:p>
        </w:tc>
        <w:tc>
          <w:tcPr>
            <w:tcW w:w="1614" w:type="dxa"/>
            <w:vAlign w:val="center"/>
          </w:tcPr>
          <w:p w14:paraId="43B7AB54" w14:textId="1E436147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78349053" w14:textId="4A5EAF1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391C60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A237887" w14:textId="77777777" w:rsidTr="00720FAA">
        <w:trPr>
          <w:trHeight w:val="138"/>
        </w:trPr>
        <w:tc>
          <w:tcPr>
            <w:tcW w:w="988" w:type="dxa"/>
          </w:tcPr>
          <w:p w14:paraId="7380000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108ED51B" w14:textId="06DECC88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pixel-shift w czasie rzeczywistym w trakcie akwizycji obrazów w trybie subtrakcyjnym, wymienić tryby, dla których realizowana jest funkcjonalność i podać liczbę stopni swobody kompensowanego ruchu pacjenta</w:t>
            </w:r>
          </w:p>
        </w:tc>
        <w:tc>
          <w:tcPr>
            <w:tcW w:w="1614" w:type="dxa"/>
            <w:vAlign w:val="center"/>
          </w:tcPr>
          <w:p w14:paraId="52923351" w14:textId="78A79D1D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4DC78158" w14:textId="605DF297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9B9DB6A" w14:textId="6A45E971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273F6E0" w14:textId="77777777" w:rsidTr="00720FAA">
        <w:trPr>
          <w:trHeight w:val="138"/>
        </w:trPr>
        <w:tc>
          <w:tcPr>
            <w:tcW w:w="988" w:type="dxa"/>
          </w:tcPr>
          <w:p w14:paraId="3746E12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539A297" w14:textId="1CCE77EA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i ręczny pixel-shift, zmiana maski i stopnia przenikania tła anatomicznego w post-processingu</w:t>
            </w:r>
          </w:p>
        </w:tc>
        <w:tc>
          <w:tcPr>
            <w:tcW w:w="1614" w:type="dxa"/>
            <w:vAlign w:val="center"/>
          </w:tcPr>
          <w:p w14:paraId="7F1F3E83" w14:textId="62E8050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CAE289D" w14:textId="53061F1F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0590725" w14:textId="1719820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B7AB2AF" w14:textId="77777777" w:rsidTr="00720FAA">
        <w:trPr>
          <w:trHeight w:val="138"/>
        </w:trPr>
        <w:tc>
          <w:tcPr>
            <w:tcW w:w="988" w:type="dxa"/>
          </w:tcPr>
          <w:p w14:paraId="09504FC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9114CB3" w14:textId="6A657E5A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Możliwość wykorzystania uprzednio zarejestrowanego obrazu subtrakcyjnego (DSA) jako maski dla roadmapu</w:t>
            </w:r>
          </w:p>
        </w:tc>
        <w:tc>
          <w:tcPr>
            <w:tcW w:w="1614" w:type="dxa"/>
            <w:vAlign w:val="center"/>
          </w:tcPr>
          <w:p w14:paraId="57B84CD6" w14:textId="0A3D110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4689777" w14:textId="618C535F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B879562" w14:textId="489ED2B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7FB39A9" w14:textId="77777777" w:rsidTr="00720FAA">
        <w:trPr>
          <w:trHeight w:val="138"/>
        </w:trPr>
        <w:tc>
          <w:tcPr>
            <w:tcW w:w="988" w:type="dxa"/>
          </w:tcPr>
          <w:p w14:paraId="10E90E46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7D55537" w14:textId="1A957AD4" w:rsidR="00A46BD1" w:rsidRPr="00E3360C" w:rsidRDefault="00EC2D33" w:rsidP="00A46BD1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Angiografia rotacyjna umożliwiająca uzyskiwanie zrekonstruowanych obrazów 3D – min. 60 obr./s</w:t>
            </w:r>
          </w:p>
        </w:tc>
        <w:tc>
          <w:tcPr>
            <w:tcW w:w="1614" w:type="dxa"/>
            <w:vAlign w:val="center"/>
          </w:tcPr>
          <w:p w14:paraId="2E330B41" w14:textId="68919DB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7438225" w14:textId="476EAA9B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73E4B4DB" w14:textId="10066D7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6AE876" w14:textId="77777777" w:rsidTr="00720FAA">
        <w:trPr>
          <w:trHeight w:val="138"/>
        </w:trPr>
        <w:tc>
          <w:tcPr>
            <w:tcW w:w="988" w:type="dxa"/>
          </w:tcPr>
          <w:p w14:paraId="5403FBC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37DFB8A0" w14:textId="1010F860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Ustawianie położenia przysłon prostokątnych i półprzepuszczalnych znacznikami graficznymi na zatrzymanym obrazie – bez promieniowania</w:t>
            </w:r>
          </w:p>
        </w:tc>
        <w:tc>
          <w:tcPr>
            <w:tcW w:w="1614" w:type="dxa"/>
            <w:vAlign w:val="center"/>
          </w:tcPr>
          <w:p w14:paraId="1CBA91BE" w14:textId="5DA2B76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C75E1AB" w14:textId="58CB881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15F271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366462F" w14:textId="77777777" w:rsidTr="00720FAA">
        <w:trPr>
          <w:trHeight w:val="138"/>
        </w:trPr>
        <w:tc>
          <w:tcPr>
            <w:tcW w:w="988" w:type="dxa"/>
          </w:tcPr>
          <w:p w14:paraId="60BA65E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69E397FE" w14:textId="6239C7BF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Ustawianie położenia płyty stołu pacjenta znacznikami graficznymi na zatrzymanym obrazie – bez promieniowania</w:t>
            </w:r>
          </w:p>
        </w:tc>
        <w:tc>
          <w:tcPr>
            <w:tcW w:w="1614" w:type="dxa"/>
            <w:vAlign w:val="center"/>
          </w:tcPr>
          <w:p w14:paraId="5B4AE601" w14:textId="57269B1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366A26E" w14:textId="4CD64960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3724FA4" w14:textId="61A2C79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76E34B9" w14:textId="77777777" w:rsidTr="00720FAA">
        <w:trPr>
          <w:trHeight w:val="138"/>
        </w:trPr>
        <w:tc>
          <w:tcPr>
            <w:tcW w:w="988" w:type="dxa"/>
          </w:tcPr>
          <w:p w14:paraId="2FFAB37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85061FE" w14:textId="77777777" w:rsidR="00EC2D33" w:rsidRPr="00E3360C" w:rsidRDefault="00EC2D33" w:rsidP="00EC2D33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Pojemność dysku twardego systemu cyfrowego (bez kompresji)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100 000 obrazów </w:t>
            </w:r>
          </w:p>
          <w:p w14:paraId="3FC30C95" w14:textId="1ECC367A" w:rsidR="00A46BD1" w:rsidRPr="00E3360C" w:rsidRDefault="00EC2D33" w:rsidP="00EC2D33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 matrycy 1024x1024x12 bitów</w:t>
            </w:r>
          </w:p>
        </w:tc>
        <w:tc>
          <w:tcPr>
            <w:tcW w:w="1614" w:type="dxa"/>
            <w:vAlign w:val="center"/>
          </w:tcPr>
          <w:p w14:paraId="38C686BF" w14:textId="6DCC7161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332C2654" w14:textId="7F7DCB1D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FC72F4B" w14:textId="3CD0101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717C5A8" w14:textId="77777777" w:rsidTr="00720FAA">
        <w:trPr>
          <w:trHeight w:val="138"/>
        </w:trPr>
        <w:tc>
          <w:tcPr>
            <w:tcW w:w="988" w:type="dxa"/>
          </w:tcPr>
          <w:p w14:paraId="62B79A5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38A8564B" w14:textId="68688483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Zoom w postprocessingu</w:t>
            </w:r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2D03438E" w14:textId="06E4B70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1435CEC" w14:textId="6CF1E9C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050CEB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3A8CDF1" w14:textId="77777777" w:rsidTr="00720FAA">
        <w:trPr>
          <w:trHeight w:val="138"/>
        </w:trPr>
        <w:tc>
          <w:tcPr>
            <w:tcW w:w="988" w:type="dxa"/>
          </w:tcPr>
          <w:p w14:paraId="616E6686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35FFC11" w14:textId="13D8BE44" w:rsidR="00A46BD1" w:rsidRPr="00E3360C" w:rsidRDefault="00EC2D33" w:rsidP="00A46BD1">
            <w:pPr>
              <w:snapToGrid w:val="0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analizy stenoz naczyń obwodowych minimum: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automatyczne rozpoznawanie kształtów,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określanie stopnia stenozy,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automatyczne i ręczne określanie średnicy referencyjnej,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automatyczna i manualna kalibracja,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pomiar średnicy</w:t>
            </w:r>
          </w:p>
        </w:tc>
        <w:tc>
          <w:tcPr>
            <w:tcW w:w="1614" w:type="dxa"/>
            <w:vAlign w:val="center"/>
          </w:tcPr>
          <w:p w14:paraId="74560CC3" w14:textId="4A69C2AB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43486F5" w14:textId="028FD1C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2A310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DEAFE3E" w14:textId="77777777" w:rsidTr="00720FAA">
        <w:trPr>
          <w:trHeight w:val="138"/>
        </w:trPr>
        <w:tc>
          <w:tcPr>
            <w:tcW w:w="988" w:type="dxa"/>
          </w:tcPr>
          <w:p w14:paraId="1D8D730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682333F" w14:textId="45D3CEE5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Ekran dotykowy przy stole pacjenta – pulpit sterowniczy systemu cyfrowego w sali badań, realizacja funkcji systemu cyfrowego z pulpitu sterowniczego w sali badań</w:t>
            </w:r>
          </w:p>
        </w:tc>
        <w:tc>
          <w:tcPr>
            <w:tcW w:w="1614" w:type="dxa"/>
            <w:vAlign w:val="center"/>
          </w:tcPr>
          <w:p w14:paraId="5BF4ED13" w14:textId="1E021C2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5E37CF09" w14:textId="6F40D564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E0E8402" w14:textId="37DAF91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BB59006" w14:textId="77777777" w:rsidTr="00720FAA">
        <w:trPr>
          <w:trHeight w:val="138"/>
        </w:trPr>
        <w:tc>
          <w:tcPr>
            <w:tcW w:w="988" w:type="dxa"/>
          </w:tcPr>
          <w:p w14:paraId="4A0FB60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7C6C55E" w14:textId="76391207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Pulpit sterowniczy systemu cyfrowego w sterowni</w:t>
            </w:r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7F8E8FAB" w14:textId="3ADEF90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B2AA23D" w14:textId="2220A49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D9EAF3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DDBF705" w14:textId="77777777" w:rsidTr="00720FAA">
        <w:trPr>
          <w:trHeight w:val="138"/>
        </w:trPr>
        <w:tc>
          <w:tcPr>
            <w:tcW w:w="988" w:type="dxa"/>
          </w:tcPr>
          <w:p w14:paraId="2996D92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B149AB0" w14:textId="7734F62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  <w:lang w:val="en-US"/>
              </w:rPr>
              <w:t>Interfejs DICOM, min. usługi: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-Send,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-Storage Commitment,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-Query/Retrieve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-Worklist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 MPPS</w:t>
            </w:r>
          </w:p>
        </w:tc>
        <w:tc>
          <w:tcPr>
            <w:tcW w:w="1614" w:type="dxa"/>
            <w:vAlign w:val="center"/>
          </w:tcPr>
          <w:p w14:paraId="007F014C" w14:textId="038EF2B8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3616C4B" w14:textId="3A9781B6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B844F1D" w14:textId="6692537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9534DF3" w14:textId="77777777" w:rsidTr="00720FAA">
        <w:trPr>
          <w:trHeight w:val="138"/>
        </w:trPr>
        <w:tc>
          <w:tcPr>
            <w:tcW w:w="988" w:type="dxa"/>
          </w:tcPr>
          <w:p w14:paraId="41BA975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E4D51E8" w14:textId="79EAD1D8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Eksport danych DICOM do nośników zewnętrznych, systemów plików lub węzłów sieciowych</w:t>
            </w:r>
          </w:p>
        </w:tc>
        <w:tc>
          <w:tcPr>
            <w:tcW w:w="1614" w:type="dxa"/>
            <w:vAlign w:val="center"/>
          </w:tcPr>
          <w:p w14:paraId="674BEE92" w14:textId="0F7D57F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670C4734" w14:textId="47367F3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D1492DF" w14:textId="169A2A2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5FB675F" w14:textId="77777777" w:rsidTr="00720FAA">
        <w:trPr>
          <w:trHeight w:val="138"/>
        </w:trPr>
        <w:tc>
          <w:tcPr>
            <w:tcW w:w="988" w:type="dxa"/>
          </w:tcPr>
          <w:p w14:paraId="2C91886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62B5619" w14:textId="59B3428A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wykonywania automatycznej archiwizacji danych obrazowych w standardzie DICOM w zdefiniowanym węźle sieciowym (PACS) – w miarę akwizycji kolejnych scen</w:t>
            </w:r>
          </w:p>
        </w:tc>
        <w:tc>
          <w:tcPr>
            <w:tcW w:w="1614" w:type="dxa"/>
            <w:vAlign w:val="center"/>
          </w:tcPr>
          <w:p w14:paraId="2792E622" w14:textId="62001D71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9937327" w14:textId="08FD2441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8B57FFA" w14:textId="3350973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2BE6DBF" w14:textId="77777777" w:rsidTr="00720FAA">
        <w:trPr>
          <w:trHeight w:val="138"/>
        </w:trPr>
        <w:tc>
          <w:tcPr>
            <w:tcW w:w="988" w:type="dxa"/>
          </w:tcPr>
          <w:p w14:paraId="18DC8A6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FB709E1" w14:textId="7641D6F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Ochrona antywirusowa oprogramowania aparatu, zainstalowana na urządzeniu i systematycznie aktualizowana bez udziału użytkownika aparatu lub rozwiązanie oparte o mechanizm białych list</w:t>
            </w:r>
          </w:p>
        </w:tc>
        <w:tc>
          <w:tcPr>
            <w:tcW w:w="1614" w:type="dxa"/>
            <w:vAlign w:val="center"/>
          </w:tcPr>
          <w:p w14:paraId="0C02E2DE" w14:textId="60E3BAC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65C6283A" w14:textId="35C6545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E02212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B329FD" w:rsidRPr="00E3360C" w14:paraId="0B2BA74B" w14:textId="77777777" w:rsidTr="00A2423C">
        <w:trPr>
          <w:trHeight w:val="138"/>
        </w:trPr>
        <w:tc>
          <w:tcPr>
            <w:tcW w:w="10184" w:type="dxa"/>
            <w:gridSpan w:val="5"/>
          </w:tcPr>
          <w:p w14:paraId="62E520E4" w14:textId="65C969EC" w:rsidR="00B329FD" w:rsidRPr="00E3360C" w:rsidRDefault="00B329FD" w:rsidP="00B329FD">
            <w:pPr>
              <w:tabs>
                <w:tab w:val="left" w:pos="2340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SPECJALIZOWANE OPROGRAMOWANIE KLINICZNE (SYSTEMU CYFROWEGO ANGIOGRAFU LUB ODDZIELNEJ STACJI ROBOCZEJ)</w:t>
            </w:r>
          </w:p>
        </w:tc>
      </w:tr>
      <w:tr w:rsidR="00E3360C" w:rsidRPr="00E3360C" w14:paraId="72E87F2B" w14:textId="77777777" w:rsidTr="00720FAA">
        <w:trPr>
          <w:trHeight w:val="138"/>
        </w:trPr>
        <w:tc>
          <w:tcPr>
            <w:tcW w:w="988" w:type="dxa"/>
          </w:tcPr>
          <w:p w14:paraId="5D8E525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7FA18BE" w14:textId="444C862C" w:rsidR="00A46BD1" w:rsidRPr="00E3360C" w:rsidRDefault="00B329FD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kodowania dowolnych serii subtrakcyjnych (DSA) do postaci pojedynczego obrazu, w którym kolor prezentuje szybkość i strumień przepływu krwi przez naczynia; obliczanie i wyświetlanie krzywych przepływu dla wskazanych przez operatora punktów naczynia; wizualizacja parametrów przepływu dla zdefiniowanego przez użytkownika regionu min. czasu osiągnięcia maksymalnego wysycenia lub pola powierzchni pod krzywą, podać nazwę zaoferowanego oprogramowania</w:t>
            </w:r>
          </w:p>
        </w:tc>
        <w:tc>
          <w:tcPr>
            <w:tcW w:w="1614" w:type="dxa"/>
            <w:vAlign w:val="center"/>
          </w:tcPr>
          <w:p w14:paraId="109406E5" w14:textId="27FD0876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19D938D0" w14:textId="3D08EF82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D655130" w14:textId="35C568B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D523698" w14:textId="77777777" w:rsidTr="00720FAA">
        <w:trPr>
          <w:trHeight w:val="138"/>
        </w:trPr>
        <w:tc>
          <w:tcPr>
            <w:tcW w:w="988" w:type="dxa"/>
          </w:tcPr>
          <w:p w14:paraId="7C6707E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7A73F60" w14:textId="48853907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rekonstrukcji wysokokontrastowej 3D z danych uzyskanych z akwizycji w szybkiej angiografii rotacyjnej w trybie radiografii cyfrowej (DR) i trybie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angiografii subtrakcyjnej (DSA), podać nazwę zaoferowanego oprogramowania</w:t>
            </w:r>
          </w:p>
        </w:tc>
        <w:tc>
          <w:tcPr>
            <w:tcW w:w="1614" w:type="dxa"/>
            <w:vAlign w:val="center"/>
          </w:tcPr>
          <w:p w14:paraId="06371587" w14:textId="1B140EF7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lastRenderedPageBreak/>
              <w:t>Tak/podać</w:t>
            </w:r>
          </w:p>
        </w:tc>
        <w:tc>
          <w:tcPr>
            <w:tcW w:w="1763" w:type="dxa"/>
            <w:vAlign w:val="center"/>
          </w:tcPr>
          <w:p w14:paraId="0A4192BF" w14:textId="5C5ED472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A74D6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38D121" w14:textId="77777777" w:rsidTr="00720FAA">
        <w:trPr>
          <w:trHeight w:val="138"/>
        </w:trPr>
        <w:tc>
          <w:tcPr>
            <w:tcW w:w="988" w:type="dxa"/>
          </w:tcPr>
          <w:p w14:paraId="50D98F9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56765DB" w14:textId="29C88F64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rekonstrukcji nisko kontrastowej 3D (CBCT) z danych uzyskanych z akwizycji w szybkiej angiografii rotacyjnej, podać nazwę zaoferowanego oprogramowania</w:t>
            </w:r>
          </w:p>
        </w:tc>
        <w:tc>
          <w:tcPr>
            <w:tcW w:w="1614" w:type="dxa"/>
            <w:vAlign w:val="center"/>
          </w:tcPr>
          <w:p w14:paraId="2ABB6B03" w14:textId="7965F683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73050D81" w14:textId="100C65D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3E40FA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412DB10" w14:textId="77777777" w:rsidTr="00720FAA">
        <w:trPr>
          <w:trHeight w:val="138"/>
        </w:trPr>
        <w:tc>
          <w:tcPr>
            <w:tcW w:w="988" w:type="dxa"/>
          </w:tcPr>
          <w:p w14:paraId="230771E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AA54C1" w14:textId="5C437C40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rekonstrukcji niskokontrastowej 3D (CBCT) dużych objętości (min. 40 cm średnicy) z danych uzyskanych z akwizycji w szybkiej angiografii rotacyjnej, umożliwiających uzyskiwanie przekrojów całej klatki piersiowej / jamy brzusznej / miednicy, podać nazwę zaoferowanego oprogramowania</w:t>
            </w:r>
          </w:p>
        </w:tc>
        <w:tc>
          <w:tcPr>
            <w:tcW w:w="1614" w:type="dxa"/>
            <w:vAlign w:val="center"/>
          </w:tcPr>
          <w:p w14:paraId="74827123" w14:textId="06B5D244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702A7CBF" w14:textId="77777777" w:rsidR="00623492" w:rsidRPr="00E3360C" w:rsidRDefault="00623492" w:rsidP="00623492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10 pkt;</w:t>
            </w:r>
          </w:p>
          <w:p w14:paraId="4B3B43D3" w14:textId="290095F0" w:rsidR="00A46BD1" w:rsidRPr="00E3360C" w:rsidRDefault="00623492" w:rsidP="00623492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3BA5D61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5B7D605" w14:textId="77777777" w:rsidTr="00720FAA">
        <w:trPr>
          <w:trHeight w:val="138"/>
        </w:trPr>
        <w:tc>
          <w:tcPr>
            <w:tcW w:w="988" w:type="dxa"/>
          </w:tcPr>
          <w:p w14:paraId="23F585F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D2190E1" w14:textId="1962B6F4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automatycznego usuwania i przywracania struktur kostnych w obszarze klatki piersiowej, jamy brzusznej i miednicy w celu lepszego uwidocznienia przebiegu naczyń krwionośnych wraz z zastosowaniem takiego obrazu jako maski do roadmapu 3D</w:t>
            </w:r>
          </w:p>
        </w:tc>
        <w:tc>
          <w:tcPr>
            <w:tcW w:w="1614" w:type="dxa"/>
            <w:vAlign w:val="center"/>
          </w:tcPr>
          <w:p w14:paraId="2BBFBF09" w14:textId="4F497D4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7610980E" w14:textId="717C9F7D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5A63E7A" w14:textId="714F824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E8929B1" w14:textId="77777777" w:rsidTr="00720FAA">
        <w:trPr>
          <w:trHeight w:val="138"/>
        </w:trPr>
        <w:tc>
          <w:tcPr>
            <w:tcW w:w="988" w:type="dxa"/>
          </w:tcPr>
          <w:p w14:paraId="094B062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E385379" w14:textId="1677AF75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Prezentacja obiektów 3D w technikach: Maximum Intensity Projection (MIP), Minimum Intensity Projection (MinIP) i Multi-Planar Reconstruction (MPR), Volume Rendering Technique (VRT)</w:t>
            </w:r>
          </w:p>
        </w:tc>
        <w:tc>
          <w:tcPr>
            <w:tcW w:w="1614" w:type="dxa"/>
            <w:vAlign w:val="center"/>
          </w:tcPr>
          <w:p w14:paraId="71E7171B" w14:textId="4C1E6A1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96E51F5" w14:textId="2DFFAC4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84AF44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C2DA8C4" w14:textId="77777777" w:rsidTr="00720FAA">
        <w:trPr>
          <w:trHeight w:val="138"/>
        </w:trPr>
        <w:tc>
          <w:tcPr>
            <w:tcW w:w="988" w:type="dxa"/>
          </w:tcPr>
          <w:p w14:paraId="4896320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50AA305" w14:textId="08EB9C84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Prezentacja Dual Volume (Calciview lub iDentify lub równoważne – zależnie od nomenklatury producenta) – różnicowanie na jednym obrazie dwóch obiektów wysokokontrastowych o prawie takiej samej gęstości; prezentacja niskokontrastowego obiektu 3D wraz z wysokokontrastowym obiektem 3D na jednym obrazie, podać nazwę zaoferowanego oprogramowania</w:t>
            </w:r>
          </w:p>
        </w:tc>
        <w:tc>
          <w:tcPr>
            <w:tcW w:w="1614" w:type="dxa"/>
            <w:vAlign w:val="center"/>
          </w:tcPr>
          <w:p w14:paraId="441CC292" w14:textId="08D73791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1E612705" w14:textId="4480E6A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22A55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AC30C5" w14:textId="77777777" w:rsidTr="00720FAA">
        <w:trPr>
          <w:trHeight w:val="138"/>
        </w:trPr>
        <w:tc>
          <w:tcPr>
            <w:tcW w:w="988" w:type="dxa"/>
          </w:tcPr>
          <w:p w14:paraId="13E1CD6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891DA75" w14:textId="52A9E34E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Roadmap 3D z automatyczną korektą położenia obiektu 3D względem nałożonego obrazu 2D 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z prześwietlenia, uwzględniającą zmiany położenia statywu, stołu, powiększenia i odległości SID, podać nazwę zaoferowanego oprogramowania</w:t>
            </w:r>
          </w:p>
        </w:tc>
        <w:tc>
          <w:tcPr>
            <w:tcW w:w="1614" w:type="dxa"/>
            <w:vAlign w:val="center"/>
          </w:tcPr>
          <w:p w14:paraId="6E76A5E0" w14:textId="6EBA8324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8C66761" w14:textId="201E4E3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E78C86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D7903E1" w14:textId="77777777" w:rsidTr="00720FAA">
        <w:trPr>
          <w:trHeight w:val="138"/>
        </w:trPr>
        <w:tc>
          <w:tcPr>
            <w:tcW w:w="988" w:type="dxa"/>
          </w:tcPr>
          <w:p w14:paraId="06C9F65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CFCD2A9" w14:textId="54F7E1C2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Prezentacja konturów / obrysu obiektu 3D uzyskanego z rekonstrukcji danych z angiografii rotacyjnej wraz z zastosowaniem takiego obrazu jako maski do roadmapu 3D, podać nazwę zaoferowanego oprogramowania</w:t>
            </w:r>
          </w:p>
        </w:tc>
        <w:tc>
          <w:tcPr>
            <w:tcW w:w="1614" w:type="dxa"/>
            <w:vAlign w:val="center"/>
          </w:tcPr>
          <w:p w14:paraId="5A2A4973" w14:textId="1094B34B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350B97D" w14:textId="2AEF7DB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AE8BBC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1CF13CA" w14:textId="77777777" w:rsidTr="00720FAA">
        <w:trPr>
          <w:trHeight w:val="138"/>
        </w:trPr>
        <w:tc>
          <w:tcPr>
            <w:tcW w:w="988" w:type="dxa"/>
          </w:tcPr>
          <w:p w14:paraId="0F600CF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2DF0406" w14:textId="53A79B17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Nakładanie (fuzja) obrazów 3D z CT, MR na obraz 2D z prześwietlenia oraz na obraz 3D uzyskany z rekonstrukcji danych z angiografii rotacyjnej – w obu przypadkach wraz z zastosowaniem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takiego obrazu jako maski do roadmapu 3D, podać nazwę zaoferowanego oprogramowania</w:t>
            </w:r>
          </w:p>
        </w:tc>
        <w:tc>
          <w:tcPr>
            <w:tcW w:w="1614" w:type="dxa"/>
            <w:vAlign w:val="center"/>
          </w:tcPr>
          <w:p w14:paraId="70AA4A45" w14:textId="627D4940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lastRenderedPageBreak/>
              <w:t>Tak/Nie podać</w:t>
            </w:r>
          </w:p>
        </w:tc>
        <w:tc>
          <w:tcPr>
            <w:tcW w:w="1763" w:type="dxa"/>
            <w:vAlign w:val="center"/>
          </w:tcPr>
          <w:p w14:paraId="37FC7B68" w14:textId="77777777" w:rsidR="00623492" w:rsidRPr="00E3360C" w:rsidRDefault="00623492" w:rsidP="00623492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4FF02F14" w14:textId="6C1725D0" w:rsidR="00A46BD1" w:rsidRPr="00E3360C" w:rsidRDefault="00623492" w:rsidP="00623492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4C4AEF6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5F7C067" w14:textId="77777777" w:rsidTr="00720FAA">
        <w:trPr>
          <w:trHeight w:val="138"/>
        </w:trPr>
        <w:tc>
          <w:tcPr>
            <w:tcW w:w="988" w:type="dxa"/>
          </w:tcPr>
          <w:p w14:paraId="08C4709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320CB6A" w14:textId="02933E0B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Nakładanie (fuzja) obrazów 3D z PET na obraz 2D z prześwietlenia oraz na obraz 3D uzyskany z rekonstrukcji danych z angiografii rotacyjnej – w obu przypadkach wraz z zastosowaniem takiego obrazu jako maski do roadmapu 3D, podać nazwę zaoferowanego oprogramowania</w:t>
            </w:r>
          </w:p>
        </w:tc>
        <w:tc>
          <w:tcPr>
            <w:tcW w:w="1614" w:type="dxa"/>
            <w:vAlign w:val="center"/>
          </w:tcPr>
          <w:p w14:paraId="4C288AEE" w14:textId="1E1EAD58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4A66BC2E" w14:textId="2CB7FE7D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24E03E1" w14:textId="1246E945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E259857" w14:textId="77777777" w:rsidTr="00720FAA">
        <w:trPr>
          <w:trHeight w:val="138"/>
        </w:trPr>
        <w:tc>
          <w:tcPr>
            <w:tcW w:w="988" w:type="dxa"/>
          </w:tcPr>
          <w:p w14:paraId="45F1C01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62BD7DD" w14:textId="77777777" w:rsidR="00A2423C" w:rsidRPr="00E3360C" w:rsidRDefault="00A2423C" w:rsidP="00A2423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automatycznej segmentacji naczyń i analizy stenoz w oparciu o obrazy 3D uzyskane z rekonstrukcji danych z angiografii rotacyjnej; automatyczne wyznaczanie osi naczynia i wyświetlanie jego obrazu w formie krzywoliniowej rekonstrukcji MPR wzdłuż jego osi; automatyczne wyznaczanie min.: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średnich, minimów i maksimów wszystkich przekrojów wzdłuż przebiegu naczyń w analizowanym zakresie;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średnicy minimalnej, maksymalnej oraz powierzchni przekroju stenozy naczynia, minimalnej i maksymalnej średnicy światła naczynia oraz minimalnej powierzchni światła naczynia dla przekrojów poprzecznych</w:t>
            </w:r>
          </w:p>
          <w:p w14:paraId="66633255" w14:textId="1B05033E" w:rsidR="00A46BD1" w:rsidRPr="00E3360C" w:rsidRDefault="00A2423C" w:rsidP="00A2423C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Podać nazwę zaoferowanego oprogramowania</w:t>
            </w:r>
          </w:p>
        </w:tc>
        <w:tc>
          <w:tcPr>
            <w:tcW w:w="1614" w:type="dxa"/>
            <w:vAlign w:val="center"/>
          </w:tcPr>
          <w:p w14:paraId="068ECA03" w14:textId="412C1014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2EE8947B" w14:textId="0B84371E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B94FFC9" w14:textId="456FA42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8302767" w14:textId="77777777" w:rsidTr="00720FAA">
        <w:trPr>
          <w:trHeight w:val="138"/>
        </w:trPr>
        <w:tc>
          <w:tcPr>
            <w:tcW w:w="988" w:type="dxa"/>
          </w:tcPr>
          <w:p w14:paraId="4C9EB97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03E1B12" w14:textId="7AD4AD59" w:rsidR="00A46BD1" w:rsidRPr="00E3360C" w:rsidRDefault="00A2423C" w:rsidP="00A2423C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wspomagające wykonywanie punkcji, biopsji, drenaży i zabiegów wertebroplastyki – wyznaczanie ścieżki wkłucia na obrazach 3D i użycie jej jako maski dla roadmapu 3D, wybór optymalnych projekcji ułatwiających śledzenie postępu wkłucia i automatyczne ustawianie ramienia C w tych pozycjach, podać nazwę zaoferowanego oprogramowania</w:t>
            </w:r>
          </w:p>
        </w:tc>
        <w:tc>
          <w:tcPr>
            <w:tcW w:w="1614" w:type="dxa"/>
            <w:vAlign w:val="center"/>
          </w:tcPr>
          <w:p w14:paraId="69A13949" w14:textId="15C32C4B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691F84C1" w14:textId="71EC0D3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934C32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D7C19B6" w14:textId="77777777" w:rsidTr="00720FAA">
        <w:trPr>
          <w:trHeight w:val="138"/>
        </w:trPr>
        <w:tc>
          <w:tcPr>
            <w:tcW w:w="988" w:type="dxa"/>
          </w:tcPr>
          <w:p w14:paraId="7E34F5B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EDEF5C4" w14:textId="77777777" w:rsidR="00A2423C" w:rsidRPr="00E3360C" w:rsidRDefault="00A2423C" w:rsidP="00A2423C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Celowniki laserowy dla angiografu, ułatwiające pozycjonowanie ramiania C bez promieniowania i wykonywanie zabiegów z użyciem igły opisanych powyżej,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podać sposób montażu</w:t>
            </w:r>
          </w:p>
          <w:p w14:paraId="50C2CF49" w14:textId="14425B55" w:rsidR="00A46BD1" w:rsidRPr="00E3360C" w:rsidRDefault="00A46BD1" w:rsidP="00A46BD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5C96F5B7" w14:textId="530B6109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4C5C6578" w14:textId="77777777" w:rsidR="00623492" w:rsidRPr="00E3360C" w:rsidRDefault="00623492" w:rsidP="00623492">
            <w:pPr>
              <w:spacing w:line="288" w:lineRule="auto"/>
              <w:jc w:val="center"/>
              <w:rPr>
                <w:bCs/>
                <w:sz w:val="22"/>
                <w:szCs w:val="22"/>
                <w:lang w:eastAsia="ja-JP"/>
              </w:rPr>
            </w:pPr>
            <w:r w:rsidRPr="00E3360C">
              <w:rPr>
                <w:bCs/>
                <w:sz w:val="22"/>
                <w:szCs w:val="22"/>
              </w:rPr>
              <w:t>Rozwiązanie wbudowane na stałe (np. w detektor lub statyw) – 5 pkt.</w:t>
            </w:r>
          </w:p>
          <w:p w14:paraId="265D5149" w14:textId="0FAD9AF7" w:rsidR="00A46BD1" w:rsidRPr="00E3360C" w:rsidRDefault="00623492" w:rsidP="00623492">
            <w:pPr>
              <w:jc w:val="center"/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Inne – 0 pkt.</w:t>
            </w:r>
          </w:p>
        </w:tc>
        <w:tc>
          <w:tcPr>
            <w:tcW w:w="2012" w:type="dxa"/>
            <w:vAlign w:val="center"/>
          </w:tcPr>
          <w:p w14:paraId="65043542" w14:textId="66F94CD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91435D2" w14:textId="77777777" w:rsidTr="00720FAA">
        <w:trPr>
          <w:trHeight w:val="138"/>
        </w:trPr>
        <w:tc>
          <w:tcPr>
            <w:tcW w:w="988" w:type="dxa"/>
          </w:tcPr>
          <w:p w14:paraId="2B4809A0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5A61599" w14:textId="7A306581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Specjalizowane oprogramowanie umożliwiające wspomaganie zabiegów implantacji stentgrafów, w tym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fenestrowanych i rozgałęzionych, umożliwiające segmentację aorty z danych 3D, oznaczanie odejść tętnic bocznych i stref lądowania stentgraftu oraz użycie tych znaczników jako maski do roadmapu 3D, dobór optymalnej projekcji do implantacji stentgraftu, podać nazwę zaoferowanego oprogramowania</w:t>
            </w:r>
          </w:p>
        </w:tc>
        <w:tc>
          <w:tcPr>
            <w:tcW w:w="1614" w:type="dxa"/>
            <w:vAlign w:val="center"/>
          </w:tcPr>
          <w:p w14:paraId="4F973339" w14:textId="725B34EB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1763" w:type="dxa"/>
            <w:vAlign w:val="center"/>
          </w:tcPr>
          <w:p w14:paraId="7694E4B9" w14:textId="79B51D68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17974D" w14:textId="050520A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2A9A64A" w14:textId="77777777" w:rsidTr="00720FAA">
        <w:trPr>
          <w:trHeight w:val="138"/>
        </w:trPr>
        <w:tc>
          <w:tcPr>
            <w:tcW w:w="988" w:type="dxa"/>
          </w:tcPr>
          <w:p w14:paraId="522EF7F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EEBBF74" w14:textId="291E461B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Automatyczna segmentacja aorty i automatyczne oznaczanie odejść gałęzi aorty, automatyczne sugerowanie i oznaczanie stref lądowania, automatyczny dobór optymalnej projekcji do implantacji i jej transfer do angiografu przez opisane powyżej oprogramowanie do wspomagania implantacji stentgraftów, podać nazwę zaoferowanego oprogramowania</w:t>
            </w:r>
          </w:p>
        </w:tc>
        <w:tc>
          <w:tcPr>
            <w:tcW w:w="1614" w:type="dxa"/>
            <w:vAlign w:val="center"/>
          </w:tcPr>
          <w:p w14:paraId="4B36BDA6" w14:textId="77777777" w:rsidR="00A2423C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  <w:r w:rsidR="00A2423C" w:rsidRPr="00E3360C">
              <w:rPr>
                <w:sz w:val="22"/>
                <w:szCs w:val="22"/>
              </w:rPr>
              <w:t xml:space="preserve"> </w:t>
            </w:r>
          </w:p>
          <w:p w14:paraId="651CC797" w14:textId="662597A0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podać</w:t>
            </w:r>
          </w:p>
        </w:tc>
        <w:tc>
          <w:tcPr>
            <w:tcW w:w="1763" w:type="dxa"/>
            <w:vAlign w:val="center"/>
          </w:tcPr>
          <w:p w14:paraId="350212B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– 10 pkt</w:t>
            </w:r>
          </w:p>
          <w:p w14:paraId="1C21CED7" w14:textId="2B94D20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Nie – 0 pkt</w:t>
            </w:r>
          </w:p>
        </w:tc>
        <w:tc>
          <w:tcPr>
            <w:tcW w:w="2012" w:type="dxa"/>
            <w:vAlign w:val="center"/>
          </w:tcPr>
          <w:p w14:paraId="5808BF8F" w14:textId="30C1A27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5F7CDF1" w14:textId="77777777" w:rsidTr="00720FAA">
        <w:trPr>
          <w:trHeight w:val="138"/>
        </w:trPr>
        <w:tc>
          <w:tcPr>
            <w:tcW w:w="988" w:type="dxa"/>
          </w:tcPr>
          <w:p w14:paraId="033DCCB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4E2FE96" w14:textId="3EF7087B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Automatyczne ustawianie statywu w pozycji odpowiadającej obróconemu obiektowi 3D</w:t>
            </w:r>
          </w:p>
        </w:tc>
        <w:tc>
          <w:tcPr>
            <w:tcW w:w="1614" w:type="dxa"/>
            <w:vAlign w:val="center"/>
          </w:tcPr>
          <w:p w14:paraId="434DC199" w14:textId="2B55A1D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908D3CA" w14:textId="34B6673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2B1B19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B092AF7" w14:textId="77777777" w:rsidTr="00720FAA">
        <w:trPr>
          <w:trHeight w:val="138"/>
        </w:trPr>
        <w:tc>
          <w:tcPr>
            <w:tcW w:w="988" w:type="dxa"/>
          </w:tcPr>
          <w:p w14:paraId="03E042C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D6D94F1" w14:textId="21E3F7EE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obrót obiektu 3D do położenia odpowiadającego widokowi obiektu 3D po zmianie położenia statywu</w:t>
            </w:r>
          </w:p>
        </w:tc>
        <w:tc>
          <w:tcPr>
            <w:tcW w:w="1614" w:type="dxa"/>
            <w:vAlign w:val="center"/>
          </w:tcPr>
          <w:p w14:paraId="7FF7CF8B" w14:textId="0E16720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0E1FA36" w14:textId="38A68D56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848C70D" w14:textId="0F83AC1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3D37BCE3" w14:textId="77777777" w:rsidTr="00AD3934">
        <w:trPr>
          <w:trHeight w:val="138"/>
        </w:trPr>
        <w:tc>
          <w:tcPr>
            <w:tcW w:w="10184" w:type="dxa"/>
            <w:gridSpan w:val="5"/>
          </w:tcPr>
          <w:p w14:paraId="500639E6" w14:textId="77777777" w:rsidR="00720FAA" w:rsidRPr="00E3360C" w:rsidRDefault="00720FAA" w:rsidP="00720FAA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STACJA HEMODYNAMICZNA</w:t>
            </w:r>
          </w:p>
          <w:p w14:paraId="238B974A" w14:textId="496DD2E9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FD2E2A4" w14:textId="77777777" w:rsidTr="00720FAA">
        <w:trPr>
          <w:trHeight w:val="138"/>
        </w:trPr>
        <w:tc>
          <w:tcPr>
            <w:tcW w:w="988" w:type="dxa"/>
          </w:tcPr>
          <w:p w14:paraId="0CDC9EB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6C23BE3" w14:textId="0FE4B1BB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transfer danych demograficznych pacjentów, rejestrowanych w stacji badań hemodynamicznych do systemu cyfrowego angiografu lub w kierunku przeciwnym (zależnie od miejsca rejestracji pacjenta w systemie) – jednokrotna rejestracja pacjenta w całym systemie z RIS/PACS</w:t>
            </w:r>
          </w:p>
        </w:tc>
        <w:tc>
          <w:tcPr>
            <w:tcW w:w="1614" w:type="dxa"/>
            <w:vAlign w:val="center"/>
          </w:tcPr>
          <w:p w14:paraId="64801FAC" w14:textId="045125E1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24BE9C5" w14:textId="702533D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553EDB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5FEC003" w14:textId="77777777" w:rsidTr="00720FAA">
        <w:trPr>
          <w:trHeight w:val="138"/>
        </w:trPr>
        <w:tc>
          <w:tcPr>
            <w:tcW w:w="988" w:type="dxa"/>
          </w:tcPr>
          <w:p w14:paraId="4BA2F63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45CD4D17" w14:textId="7740B9A5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Baza danych umożliwiająca przechowywanie wyników badań: danych demograficznych pacjentów wraz z zarejestrowanymi przynależnymi przebiegami EKG, ciśnień i innymi mierzonymi parametrami, z wyliczonymi wskaźnikami, krzywymi, protokołami itp.</w:t>
            </w:r>
          </w:p>
        </w:tc>
        <w:tc>
          <w:tcPr>
            <w:tcW w:w="1614" w:type="dxa"/>
            <w:vAlign w:val="center"/>
          </w:tcPr>
          <w:p w14:paraId="70133768" w14:textId="716C9991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2C4178A2" w14:textId="78D0A2E1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6BDAF66" w14:textId="1541055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2D48519" w14:textId="77777777" w:rsidTr="00720FAA">
        <w:trPr>
          <w:trHeight w:val="138"/>
        </w:trPr>
        <w:tc>
          <w:tcPr>
            <w:tcW w:w="988" w:type="dxa"/>
          </w:tcPr>
          <w:p w14:paraId="17AD9A5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AF7358E" w14:textId="77777777" w:rsidR="00720FAA" w:rsidRPr="00E3360C" w:rsidRDefault="00720FAA" w:rsidP="00720FA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Konsola komputerowa z dwoma kolorowymi monitorami o przekątnej min. 19”:</w:t>
            </w:r>
          </w:p>
          <w:p w14:paraId="28CE68DF" w14:textId="77777777" w:rsidR="00720FAA" w:rsidRPr="00E3360C" w:rsidRDefault="00720FAA" w:rsidP="00720FAA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spacing w:after="160" w:line="288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min. 12-kanałowy monitor przebiegów do prezentacji mierzonych wartości ekg i 4 krzywych ciśnień krwawych  </w:t>
            </w:r>
          </w:p>
          <w:p w14:paraId="7A074502" w14:textId="1199F63A" w:rsidR="00A46BD1" w:rsidRPr="00E3360C" w:rsidRDefault="00720FAA" w:rsidP="00720FAA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monitor dialogowy do komunikacji z systemem komputerowym stacji badań hemodynamicznych</w:t>
            </w:r>
          </w:p>
        </w:tc>
        <w:tc>
          <w:tcPr>
            <w:tcW w:w="1614" w:type="dxa"/>
            <w:vAlign w:val="center"/>
          </w:tcPr>
          <w:p w14:paraId="03EF6786" w14:textId="08EBD17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26334A8" w14:textId="770599EB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2E7D49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6961FB3" w14:textId="77777777" w:rsidTr="00720FAA">
        <w:trPr>
          <w:trHeight w:val="138"/>
        </w:trPr>
        <w:tc>
          <w:tcPr>
            <w:tcW w:w="988" w:type="dxa"/>
          </w:tcPr>
          <w:p w14:paraId="333C8B3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4B5F3BB" w14:textId="7DFEE1F7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jednoczesna prezentacja 12 kanałów EKG – w zestawie bezcieniowe kable EKG (min. 1 komplet odprowadzeń przedsercowych i kończynowych)</w:t>
            </w:r>
          </w:p>
        </w:tc>
        <w:tc>
          <w:tcPr>
            <w:tcW w:w="1614" w:type="dxa"/>
            <w:vAlign w:val="center"/>
          </w:tcPr>
          <w:p w14:paraId="43542799" w14:textId="61C5456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0E7FEA2F" w14:textId="5E0E8D76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C47B921" w14:textId="7A76CC7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5294CB4" w14:textId="77777777" w:rsidTr="00720FAA">
        <w:trPr>
          <w:trHeight w:val="138"/>
        </w:trPr>
        <w:tc>
          <w:tcPr>
            <w:tcW w:w="988" w:type="dxa"/>
          </w:tcPr>
          <w:p w14:paraId="64AE9C9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9B9F71E" w14:textId="3EC9E0C3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prezentacja Sp0</w:t>
            </w:r>
            <w:r w:rsidRPr="00E3360C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614" w:type="dxa"/>
            <w:vAlign w:val="center"/>
          </w:tcPr>
          <w:p w14:paraId="0E49FE76" w14:textId="58B69C9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47B3B00F" w14:textId="4A0E963E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3761C52" w14:textId="3A90019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C6EE1B8" w14:textId="77777777" w:rsidTr="00720FAA">
        <w:trPr>
          <w:trHeight w:val="138"/>
        </w:trPr>
        <w:tc>
          <w:tcPr>
            <w:tcW w:w="988" w:type="dxa"/>
          </w:tcPr>
          <w:p w14:paraId="1EAB305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8694F85" w14:textId="1A1D1E43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prezentacja ciśnienia nieinwazyjnego</w:t>
            </w:r>
          </w:p>
        </w:tc>
        <w:tc>
          <w:tcPr>
            <w:tcW w:w="1614" w:type="dxa"/>
            <w:vAlign w:val="center"/>
          </w:tcPr>
          <w:p w14:paraId="6B1C6EB7" w14:textId="20FA9DE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CD054AC" w14:textId="2133098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F4D1D6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2A4237F" w14:textId="77777777" w:rsidTr="00720FAA">
        <w:trPr>
          <w:trHeight w:val="138"/>
        </w:trPr>
        <w:tc>
          <w:tcPr>
            <w:tcW w:w="988" w:type="dxa"/>
          </w:tcPr>
          <w:p w14:paraId="3E44C7D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B4297F" w14:textId="31630A3C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jednoczesna prezentacja min. 4 różnych ciśnień inwazyjnych – łącznie z min. 50 szt. jednorazowych czujników pomiarowych</w:t>
            </w:r>
          </w:p>
        </w:tc>
        <w:tc>
          <w:tcPr>
            <w:tcW w:w="1614" w:type="dxa"/>
            <w:vAlign w:val="center"/>
          </w:tcPr>
          <w:p w14:paraId="6DA8E086" w14:textId="3B49A68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02BA6A65" w14:textId="0F1FE1ED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49065F4" w14:textId="41992B5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E3AB709" w14:textId="77777777" w:rsidTr="00720FAA">
        <w:trPr>
          <w:trHeight w:val="138"/>
        </w:trPr>
        <w:tc>
          <w:tcPr>
            <w:tcW w:w="988" w:type="dxa"/>
          </w:tcPr>
          <w:p w14:paraId="43633410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FD119AF" w14:textId="3D856820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Wyświetlanie parametrów hemodynamicznych na monitorze wielkoformatowym min. 55” w sali operacyjnej</w:t>
            </w:r>
          </w:p>
        </w:tc>
        <w:tc>
          <w:tcPr>
            <w:tcW w:w="1614" w:type="dxa"/>
            <w:vAlign w:val="center"/>
          </w:tcPr>
          <w:p w14:paraId="23D3408B" w14:textId="4311E63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7A5FD289" w14:textId="6E066547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1CBAE5" w14:textId="2C2142C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52F80A" w14:textId="77777777" w:rsidTr="00720FAA">
        <w:trPr>
          <w:trHeight w:val="138"/>
        </w:trPr>
        <w:tc>
          <w:tcPr>
            <w:tcW w:w="988" w:type="dxa"/>
          </w:tcPr>
          <w:p w14:paraId="31A0745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39C033F" w14:textId="05174ED4" w:rsidR="00A46BD1" w:rsidRPr="00E3360C" w:rsidRDefault="00720FAA" w:rsidP="00720FAA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Pulpit sterowniczy stacji hemodynamicznej w sali badań zintegrowany w pulpicie obsługi systemu cyfrowego angiografu</w:t>
            </w:r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43357954" w14:textId="6E9B0DE1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757C65A7" w14:textId="67197FDA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054A537" w14:textId="130BF51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605B711" w14:textId="77777777" w:rsidTr="00720FAA">
        <w:trPr>
          <w:trHeight w:val="322"/>
        </w:trPr>
        <w:tc>
          <w:tcPr>
            <w:tcW w:w="988" w:type="dxa"/>
          </w:tcPr>
          <w:p w14:paraId="64C9D11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D67CB4E" w14:textId="4C07513C" w:rsidR="00A46BD1" w:rsidRPr="00E3360C" w:rsidRDefault="00720FAA" w:rsidP="00A46BD1">
            <w:pPr>
              <w:snapToGrid w:val="0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Transfer wartości dawki promieniowania z systemu cyfrowego angiografu do systemu komputerowego stacji hemodynamicznej</w:t>
            </w:r>
          </w:p>
        </w:tc>
        <w:tc>
          <w:tcPr>
            <w:tcW w:w="1614" w:type="dxa"/>
            <w:vAlign w:val="center"/>
          </w:tcPr>
          <w:p w14:paraId="01EF48A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53C2F5E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796154F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50199BB" w14:textId="77777777" w:rsidTr="00720FAA">
        <w:trPr>
          <w:trHeight w:val="138"/>
        </w:trPr>
        <w:tc>
          <w:tcPr>
            <w:tcW w:w="988" w:type="dxa"/>
          </w:tcPr>
          <w:p w14:paraId="444CBC26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DF69FBD" w14:textId="4F516DF5" w:rsidR="00A46BD1" w:rsidRPr="00E3360C" w:rsidRDefault="00720FAA" w:rsidP="00720FAA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Archiwizacja rejestrowanych przebiegów na USB lub CD lub DVD. Zamawiający dopuszcza archiwizację na urządzeniach wykorzystujących łączność z siecią LAN.  </w:t>
            </w:r>
          </w:p>
        </w:tc>
        <w:tc>
          <w:tcPr>
            <w:tcW w:w="1614" w:type="dxa"/>
            <w:vAlign w:val="center"/>
          </w:tcPr>
          <w:p w14:paraId="595AF5A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18E889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241A036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4A0C529" w14:textId="77777777" w:rsidTr="00720FAA">
        <w:trPr>
          <w:trHeight w:val="919"/>
        </w:trPr>
        <w:tc>
          <w:tcPr>
            <w:tcW w:w="988" w:type="dxa"/>
          </w:tcPr>
          <w:p w14:paraId="7973527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82F1CD5" w14:textId="4ADB45A8" w:rsidR="00A46BD1" w:rsidRPr="00E3360C" w:rsidRDefault="00720FAA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Eksport danych DICOM do nośników zewnętrznych, systemów plików lub węzłów sieciowych</w:t>
            </w:r>
          </w:p>
        </w:tc>
        <w:tc>
          <w:tcPr>
            <w:tcW w:w="1614" w:type="dxa"/>
            <w:vAlign w:val="center"/>
          </w:tcPr>
          <w:p w14:paraId="2271F86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953B69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6B90FF5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31FD13E7" w14:textId="77777777" w:rsidTr="00B43116">
        <w:trPr>
          <w:trHeight w:val="521"/>
        </w:trPr>
        <w:tc>
          <w:tcPr>
            <w:tcW w:w="10184" w:type="dxa"/>
            <w:gridSpan w:val="5"/>
          </w:tcPr>
          <w:p w14:paraId="004114E7" w14:textId="77777777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  <w:p w14:paraId="2915B90F" w14:textId="77777777" w:rsidR="00720FAA" w:rsidRPr="00E3360C" w:rsidRDefault="00720FAA" w:rsidP="00720FAA">
            <w:pPr>
              <w:rPr>
                <w:sz w:val="22"/>
                <w:szCs w:val="22"/>
              </w:rPr>
            </w:pPr>
          </w:p>
          <w:p w14:paraId="39C0BC1A" w14:textId="28F85E6B" w:rsidR="00720FAA" w:rsidRPr="00E3360C" w:rsidRDefault="00720FAA" w:rsidP="00720FAA">
            <w:pPr>
              <w:ind w:firstLine="708"/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WYPOSAŻENIE DODATKOWE</w:t>
            </w:r>
          </w:p>
        </w:tc>
      </w:tr>
      <w:tr w:rsidR="00C62BA8" w:rsidRPr="00E3360C" w14:paraId="4A4F6AC5" w14:textId="77777777" w:rsidTr="00720FAA">
        <w:trPr>
          <w:trHeight w:val="919"/>
        </w:trPr>
        <w:tc>
          <w:tcPr>
            <w:tcW w:w="988" w:type="dxa"/>
          </w:tcPr>
          <w:p w14:paraId="7D658D95" w14:textId="77777777" w:rsidR="00C62BA8" w:rsidRPr="00E3360C" w:rsidRDefault="00C62BA8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67FA600" w14:textId="77777777" w:rsidR="00C62BA8" w:rsidRDefault="00C62BA8" w:rsidP="00C62BA8">
            <w:pPr>
              <w:widowControl/>
              <w:suppressAutoHyphens w:val="0"/>
              <w:rPr>
                <w:sz w:val="22"/>
                <w:szCs w:val="22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System do obrazowania ultrasonograficznego IVUS z opcją FFR</w:t>
            </w:r>
          </w:p>
          <w:p w14:paraId="02EE346C" w14:textId="171AA9CC" w:rsidR="00C62BA8" w:rsidRPr="00C62BA8" w:rsidRDefault="00C62BA8" w:rsidP="00C62BA8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Automatyczna ocena zmian w naczyniach</w:t>
            </w:r>
            <w:r>
              <w:rPr>
                <w:sz w:val="22"/>
                <w:szCs w:val="22"/>
                <w:lang w:eastAsia="pl-PL"/>
              </w:rPr>
              <w:t>.</w:t>
            </w:r>
          </w:p>
          <w:p w14:paraId="075DB8A1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Wysokiej jakości obrazy uzyskane przy siedmiu prędkościach pullbacku – 0.5, 1.0, 2.0, 3.0, 4.0, 6.0, 8.0 mm/sek.</w:t>
            </w:r>
          </w:p>
          <w:p w14:paraId="31809E1B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Urządzenie kompatybilne z wielorazowymi saniami odciągowymi</w:t>
            </w:r>
          </w:p>
          <w:p w14:paraId="2E3E4353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Multimodalny system sterowania kompatybilny z cewnikami 60Mhz oraz 40Mhz</w:t>
            </w:r>
          </w:p>
          <w:p w14:paraId="25A9835C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Konsola posiada tablet oraz monitor</w:t>
            </w:r>
          </w:p>
          <w:p w14:paraId="73212517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lastRenderedPageBreak/>
              <w:t xml:space="preserve">Urządzenie dostępne w konfiguracji mobilnej oraz zintegrowanej </w:t>
            </w:r>
          </w:p>
          <w:p w14:paraId="5998E28C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 xml:space="preserve">Monitor min. 21'' FULL HD w rozdzielczości min. 1920x1080 , tablet min. 13,3" w pełni dotykowy </w:t>
            </w:r>
          </w:p>
          <w:p w14:paraId="5937E867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Urządzenie do pomiaru rezerwy cząstkowej FFR Link</w:t>
            </w:r>
          </w:p>
          <w:p w14:paraId="3BF58F35" w14:textId="77777777" w:rsidR="00C62BA8" w:rsidRPr="0037629E" w:rsidRDefault="00C62BA8" w:rsidP="00B43116">
            <w:pPr>
              <w:widowControl/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</w:p>
        </w:tc>
        <w:tc>
          <w:tcPr>
            <w:tcW w:w="1614" w:type="dxa"/>
            <w:vAlign w:val="center"/>
          </w:tcPr>
          <w:p w14:paraId="5683BB65" w14:textId="527EEF20" w:rsidR="00C62BA8" w:rsidRPr="0037629E" w:rsidRDefault="00C62BA8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16B8F50D" w14:textId="2E88A980" w:rsidR="00C62BA8" w:rsidRPr="0037629E" w:rsidRDefault="00C62BA8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09DA1A7" w14:textId="77777777" w:rsidR="00C62BA8" w:rsidRPr="00E3360C" w:rsidRDefault="00C62BA8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C62BA8" w:rsidRPr="00E3360C" w14:paraId="721C3B8D" w14:textId="77777777" w:rsidTr="00720FAA">
        <w:trPr>
          <w:trHeight w:val="919"/>
        </w:trPr>
        <w:tc>
          <w:tcPr>
            <w:tcW w:w="988" w:type="dxa"/>
          </w:tcPr>
          <w:p w14:paraId="5E457C04" w14:textId="77777777" w:rsidR="00C62BA8" w:rsidRPr="00E3360C" w:rsidRDefault="00C62BA8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AB38583" w14:textId="2FE5647A" w:rsidR="00C62BA8" w:rsidRPr="0037629E" w:rsidRDefault="00C62BA8" w:rsidP="00B43116">
            <w:pPr>
              <w:widowControl/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</w:rPr>
              <w:t>Podręczny stolik zabiegowy na cewniki, lidery itp., osłaniający operatora przed promieniowaniem na wysokości bioder, mocowany do blatu, przezierny dla promieniowania 2-częściowy stolik zabiegowy z regulacją wysokości o łącznych wymiarach powierzchni roboczej min. 200 cm x 60 cm i waga do 10 kg, umieszczany nad nogami pacjenta. Szybkie rozkładanie i zdejmowanie, bez użycia narzędzi.</w:t>
            </w:r>
          </w:p>
        </w:tc>
        <w:tc>
          <w:tcPr>
            <w:tcW w:w="1614" w:type="dxa"/>
            <w:vAlign w:val="center"/>
          </w:tcPr>
          <w:p w14:paraId="4415C72F" w14:textId="5AF3E47E" w:rsidR="00C62BA8" w:rsidRPr="0037629E" w:rsidRDefault="00C62BA8" w:rsidP="00A4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28732B0" w14:textId="5B543A7C" w:rsidR="00C62BA8" w:rsidRPr="0037629E" w:rsidRDefault="00C62BA8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67B050E4" w14:textId="77777777" w:rsidR="00C62BA8" w:rsidRPr="00E3360C" w:rsidRDefault="00C62BA8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B43116" w:rsidRPr="00E3360C" w14:paraId="1C458919" w14:textId="77777777" w:rsidTr="00720FAA">
        <w:trPr>
          <w:trHeight w:val="919"/>
        </w:trPr>
        <w:tc>
          <w:tcPr>
            <w:tcW w:w="988" w:type="dxa"/>
          </w:tcPr>
          <w:p w14:paraId="475DBDA4" w14:textId="77777777" w:rsidR="00B43116" w:rsidRPr="00E3360C" w:rsidRDefault="00B43116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46CB6E3" w14:textId="77777777" w:rsidR="0037629E" w:rsidRPr="0037629E" w:rsidRDefault="0037629E" w:rsidP="00B43116">
            <w:pPr>
              <w:widowControl/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sz w:val="22"/>
                <w:szCs w:val="22"/>
                <w:lang w:eastAsia="pl-PL"/>
              </w:rPr>
              <w:t xml:space="preserve">Mobilna osłona dla operatora o parmetrach: </w:t>
            </w:r>
          </w:p>
          <w:p w14:paraId="313AF416" w14:textId="6778E817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System osobistej ochrony radiologicznej składający się z fartucha i zintegrowanej z fartuchem szyby akrylowej zapewniającej operatorowi ochronę głowy.</w:t>
            </w:r>
            <w:r w:rsidRPr="0037629E">
              <w:rPr>
                <w:color w:val="000000"/>
              </w:rPr>
              <w:br/>
              <w:t>System podwieszany, odciążający kręgosłup operatora.</w:t>
            </w:r>
          </w:p>
          <w:p w14:paraId="53228061" w14:textId="57AB29C2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System umożliwiający bezpośrednią obserwację monitorów.</w:t>
            </w:r>
          </w:p>
          <w:p w14:paraId="4C27E7CC" w14:textId="53E93394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Podwieszany system zapewniający ochronę radiologiczną i jednocześnie pozwalający operatorowi na poruszanie się do przodu, w tył, na boki, obracanie się oraz swobodne podchodzenie np. do stolika zabiegowego, bez konieczności odpinania się od systemu ochrony radiologicznej.</w:t>
            </w:r>
          </w:p>
          <w:p w14:paraId="5084081A" w14:textId="4C8B7DDB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System pozwalający operatorowi na zmianę pozycji ciała w trakcie zabiegu ze stojącej na siedzącą lub odwrotnie</w:t>
            </w:r>
            <w:r w:rsidRPr="0037629E">
              <w:rPr>
                <w:color w:val="000000"/>
              </w:rPr>
              <w:br/>
            </w:r>
            <w:r w:rsidRPr="0037629E">
              <w:rPr>
                <w:color w:val="000000"/>
              </w:rPr>
              <w:lastRenderedPageBreak/>
              <w:t>z zachowaniem pełnej sterylności.</w:t>
            </w:r>
          </w:p>
          <w:p w14:paraId="6230ED12" w14:textId="06F64173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System instalowany na platformie jezdnej, z kolumną i ruchomym ramieniem obrotowym.</w:t>
            </w:r>
          </w:p>
          <w:p w14:paraId="469CA9B9" w14:textId="12E74DF2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Osłona fartucha stanowiące ekwiwalent min. 1 mm Pb (ramiona, front) i min. 0,5 mm Pb (osłony boczne).</w:t>
            </w:r>
          </w:p>
          <w:p w14:paraId="449D10E1" w14:textId="232D513F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Osłona głowy – akryl stanowiący ekwiwalent min. 0,5 mm Pb.</w:t>
            </w:r>
          </w:p>
          <w:p w14:paraId="3FDBF415" w14:textId="0420B0E6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System umożliwiający przypinanie się oraz odpinanie  od ołowianego fartucha, bez utraty sterylności, przy pomocy dedykowanej kamizelki wyposażonej w magnes, noszonej przez operatora.</w:t>
            </w:r>
          </w:p>
          <w:p w14:paraId="73C3C431" w14:textId="3BF80EB1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3 szt. kamizelek dla operatorów, umożliwiające połączenie korpusu operatora z fartuchem za pomocą magnesu - noszona przez użytkownika w celu zapewnienia prawidłowego ustawienia zespołu osłony ciała, gwarantującego optymalną ochronę użytkownika. Rozmiary do wyboru: S, M, L, XL.</w:t>
            </w:r>
          </w:p>
          <w:p w14:paraId="7CDC0D23" w14:textId="5632D061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Możliwość dostosowania położenia osłony do wzrostu operatora - umożliwia regulację w min. 6 pozycjach.</w:t>
            </w:r>
          </w:p>
          <w:p w14:paraId="72411C55" w14:textId="7CB15AD8" w:rsidR="0037629E" w:rsidRPr="0037629E" w:rsidRDefault="0037629E" w:rsidP="00B43116">
            <w:pPr>
              <w:widowControl/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</w:p>
        </w:tc>
        <w:tc>
          <w:tcPr>
            <w:tcW w:w="1614" w:type="dxa"/>
            <w:vAlign w:val="center"/>
          </w:tcPr>
          <w:p w14:paraId="46E8EE53" w14:textId="136DA21A" w:rsidR="00B43116" w:rsidRPr="0037629E" w:rsidRDefault="00B43116" w:rsidP="00A46BD1">
            <w:pPr>
              <w:jc w:val="center"/>
              <w:rPr>
                <w:sz w:val="22"/>
                <w:szCs w:val="22"/>
              </w:rPr>
            </w:pPr>
            <w:r w:rsidRPr="0037629E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710BD352" w14:textId="20088DD4" w:rsidR="00B43116" w:rsidRPr="0037629E" w:rsidRDefault="00B43116" w:rsidP="00A46BD1">
            <w:pPr>
              <w:jc w:val="center"/>
              <w:rPr>
                <w:sz w:val="22"/>
                <w:szCs w:val="22"/>
              </w:rPr>
            </w:pPr>
            <w:r w:rsidRPr="0037629E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6DB6E394" w14:textId="77777777" w:rsidR="00B43116" w:rsidRPr="00E3360C" w:rsidRDefault="00B43116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59C5E797" w14:textId="77777777" w:rsidTr="00720FAA">
        <w:trPr>
          <w:trHeight w:val="919"/>
        </w:trPr>
        <w:tc>
          <w:tcPr>
            <w:tcW w:w="988" w:type="dxa"/>
          </w:tcPr>
          <w:p w14:paraId="79F3C422" w14:textId="77777777" w:rsidR="00720FAA" w:rsidRPr="00E3360C" w:rsidRDefault="00720FAA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7B84F8E" w14:textId="0CEA1BD8" w:rsidR="00720FAA" w:rsidRPr="00E3360C" w:rsidRDefault="00720FAA" w:rsidP="00A46BD1">
            <w:pPr>
              <w:pStyle w:val="Bezodstpw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36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Gniazdo zasilania i synchronizacji automatycznego wstrzykiwacza środków kontrastowych z angiografem w sali operacyjnej</w:t>
            </w:r>
          </w:p>
        </w:tc>
        <w:tc>
          <w:tcPr>
            <w:tcW w:w="1614" w:type="dxa"/>
            <w:vAlign w:val="center"/>
          </w:tcPr>
          <w:p w14:paraId="14D0B02A" w14:textId="6F41E0E0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502E9DD" w14:textId="584ACB79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7BD29C5F" w14:textId="77777777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13122E0C" w14:textId="77777777" w:rsidTr="00720FAA">
        <w:trPr>
          <w:trHeight w:val="919"/>
        </w:trPr>
        <w:tc>
          <w:tcPr>
            <w:tcW w:w="988" w:type="dxa"/>
          </w:tcPr>
          <w:p w14:paraId="42172FCD" w14:textId="77777777" w:rsidR="00720FAA" w:rsidRPr="00E3360C" w:rsidRDefault="00720FAA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E919B93" w14:textId="5A82CC9B" w:rsidR="00720FAA" w:rsidRPr="0037629E" w:rsidRDefault="00720FAA" w:rsidP="0037629E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37629E">
              <w:rPr>
                <w:color w:val="000000" w:themeColor="text1"/>
                <w:sz w:val="22"/>
                <w:szCs w:val="22"/>
              </w:rPr>
              <w:t>Osłona przed promieniowaniem na dolne partie ciała (dla personelu) w postaci fartucha z gumy ołowiowej mocowanego do szyn akcesoryjnych przy stole pacjenta (z możliwością ustawienia z lewej i prawej strony stołu) o równoważniku min. 0,5 mm Pb – 2 szt.</w:t>
            </w:r>
          </w:p>
        </w:tc>
        <w:tc>
          <w:tcPr>
            <w:tcW w:w="1614" w:type="dxa"/>
            <w:vAlign w:val="center"/>
          </w:tcPr>
          <w:p w14:paraId="030A108D" w14:textId="2AA29BC7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3429A2E7" w14:textId="486CD5C5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3C5B3BCE" w14:textId="77777777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1902E32" w14:textId="77777777" w:rsidTr="00720FAA">
        <w:trPr>
          <w:trHeight w:val="919"/>
        </w:trPr>
        <w:tc>
          <w:tcPr>
            <w:tcW w:w="988" w:type="dxa"/>
          </w:tcPr>
          <w:p w14:paraId="28E3B157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2171552" w14:textId="7330A76A" w:rsidR="00E3360C" w:rsidRPr="0037629E" w:rsidRDefault="00E3360C" w:rsidP="00720FAA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37629E">
              <w:rPr>
                <w:color w:val="000000" w:themeColor="text1"/>
                <w:sz w:val="22"/>
                <w:szCs w:val="22"/>
              </w:rPr>
              <w:t>Osłona przed promieniowaniem na górne części ciała w postaci szyby ołowiowej</w:t>
            </w:r>
            <w:r w:rsidR="0037629E" w:rsidRPr="0037629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7629E">
              <w:rPr>
                <w:color w:val="000000" w:themeColor="text1"/>
                <w:sz w:val="22"/>
                <w:szCs w:val="22"/>
              </w:rPr>
              <w:t>o równoważniku min. 0,5 mm Pb i wymiarach min. 60 cm × 75 cm, mocowana na suficie – 2 szt.</w:t>
            </w:r>
          </w:p>
        </w:tc>
        <w:tc>
          <w:tcPr>
            <w:tcW w:w="1614" w:type="dxa"/>
            <w:vAlign w:val="center"/>
          </w:tcPr>
          <w:p w14:paraId="0A99C5E8" w14:textId="686D722B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484A03F6" w14:textId="1251C73A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A86D46D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1134E20" w14:textId="77777777" w:rsidTr="00720FAA">
        <w:trPr>
          <w:trHeight w:val="919"/>
        </w:trPr>
        <w:tc>
          <w:tcPr>
            <w:tcW w:w="988" w:type="dxa"/>
          </w:tcPr>
          <w:p w14:paraId="3F9BCF71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129C389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System awaryjnego podtrzymania napięcia UPS umożliwiający w razie zaniku zasilania dokończenie rozpoczętego zabiegu. Podtrzymanie aparatu RTG i funkcjonalności dostarczonego systemu minimum 10 minut.</w:t>
            </w:r>
          </w:p>
          <w:p w14:paraId="0A3F0CB4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Minimalne wymagania dla zasilania awaryjnego to praca aparatu RTG z wyposażeniem, łącznie z fluoroskopią awaryjną. Nieprzerwane zasilanie wszystkich ruchów systemu, stołu oraz systemu obrazowania i monitorów.</w:t>
            </w:r>
          </w:p>
          <w:p w14:paraId="2FD71621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Po przelogowaniu aparatu w stan zasilania awaryjnego (dopasowanie generatora do nowych warunków zasilania) użytkownik ma możliwość wykonywania fluoroskopii ciągłej w trybie </w:t>
            </w:r>
          </w:p>
          <w:p w14:paraId="5771F84B" w14:textId="59879FD3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awaryjnym. Minimalna moc nominalna 40 kVA.</w:t>
            </w:r>
          </w:p>
        </w:tc>
        <w:tc>
          <w:tcPr>
            <w:tcW w:w="1614" w:type="dxa"/>
            <w:vAlign w:val="center"/>
          </w:tcPr>
          <w:p w14:paraId="4A4F31B5" w14:textId="50FAB3FA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B32CC23" w14:textId="6654BBAF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46CE3D52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DA769B4" w14:textId="77777777" w:rsidTr="00720FAA">
        <w:trPr>
          <w:trHeight w:val="919"/>
        </w:trPr>
        <w:tc>
          <w:tcPr>
            <w:tcW w:w="988" w:type="dxa"/>
          </w:tcPr>
          <w:p w14:paraId="0C6AF34F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E04E6FA" w14:textId="27EA3015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Sygnalizacja wizualna i akustyczna pracy z zasilania awaryjnego na sali i w sterowni</w:t>
            </w:r>
          </w:p>
        </w:tc>
        <w:tc>
          <w:tcPr>
            <w:tcW w:w="1614" w:type="dxa"/>
            <w:vAlign w:val="center"/>
          </w:tcPr>
          <w:p w14:paraId="1D1DF763" w14:textId="6A7CCE14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1A86077" w14:textId="5BB10A94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389845B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319B6AC" w14:textId="77777777" w:rsidTr="00720FAA">
        <w:trPr>
          <w:trHeight w:val="919"/>
        </w:trPr>
        <w:tc>
          <w:tcPr>
            <w:tcW w:w="988" w:type="dxa"/>
          </w:tcPr>
          <w:p w14:paraId="7DDB68EB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66DF534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Interkom 2-kierunkowy sterownia-sala badań</w:t>
            </w:r>
          </w:p>
          <w:p w14:paraId="6554F1B6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06C9BF8B" w14:textId="6242E22E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4C5E49B" w14:textId="31EFC016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36DFCF1F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3532929" w14:textId="77777777" w:rsidTr="00720FAA">
        <w:trPr>
          <w:trHeight w:val="919"/>
        </w:trPr>
        <w:tc>
          <w:tcPr>
            <w:tcW w:w="988" w:type="dxa"/>
          </w:tcPr>
          <w:p w14:paraId="1AAD9702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2A2D841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wstrzykiwacz środków kontrastowych zintegrowany z angiografem o następujących parametrach: głowica na statywie jezdnym, kolorowy dotykowy panel sterujący, czujnik rozpoznający położenie głowicy, generowane ciśnienie min. 1000 PSI, pamięć protokołów min. 40, pamięć ostatnich min. 50 iniekcji, menu w języku polskim, asystent wstrzykiwania wyświetlający komunikaty typu „krok po kroku”, z cieplarką do środków kontrastowych</w:t>
            </w:r>
          </w:p>
          <w:p w14:paraId="1086F0EF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23D5C60F" w14:textId="34456C7D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B1C00FE" w14:textId="788BA074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C5EFE6B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FEA9501" w14:textId="77777777" w:rsidTr="00720FAA">
        <w:trPr>
          <w:trHeight w:val="919"/>
        </w:trPr>
        <w:tc>
          <w:tcPr>
            <w:tcW w:w="988" w:type="dxa"/>
          </w:tcPr>
          <w:p w14:paraId="1BCF6BF1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F6CB26C" w14:textId="679DEE5E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System wspomagający wykonywanie wkłuć poprzez monitoring urządzeniem USG z funkcją głowicy bezprzewodowej lub przewodowej oraz wyświetlaniem obrazu na monitorach angiografu w sali zabiegowej. Wyposażenie obejmujące min. sondę/sondy liniową i convex.</w:t>
            </w:r>
          </w:p>
        </w:tc>
        <w:tc>
          <w:tcPr>
            <w:tcW w:w="1614" w:type="dxa"/>
            <w:vAlign w:val="center"/>
          </w:tcPr>
          <w:p w14:paraId="0805CA15" w14:textId="74F25DFE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049C3318" w14:textId="77777777" w:rsidR="00E3360C" w:rsidRPr="00E3360C" w:rsidRDefault="00E3360C" w:rsidP="00E3360C">
            <w:pPr>
              <w:spacing w:line="288" w:lineRule="auto"/>
              <w:jc w:val="center"/>
              <w:rPr>
                <w:sz w:val="22"/>
                <w:szCs w:val="22"/>
                <w:lang w:eastAsia="ja-JP"/>
              </w:rPr>
            </w:pPr>
            <w:r w:rsidRPr="00E3360C">
              <w:rPr>
                <w:sz w:val="22"/>
                <w:szCs w:val="22"/>
              </w:rPr>
              <w:t>Głowica bezprzewodowa – 10 pkt</w:t>
            </w:r>
          </w:p>
          <w:p w14:paraId="61262A05" w14:textId="7760C0FC" w:rsidR="00E3360C" w:rsidRPr="00E3360C" w:rsidRDefault="00E3360C" w:rsidP="00E3360C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Głowica przewodowa – 0 pkt</w:t>
            </w:r>
          </w:p>
        </w:tc>
        <w:tc>
          <w:tcPr>
            <w:tcW w:w="2012" w:type="dxa"/>
          </w:tcPr>
          <w:p w14:paraId="1026E9F8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D702A0B" w14:textId="77777777" w:rsidTr="00720FAA">
        <w:trPr>
          <w:trHeight w:val="919"/>
        </w:trPr>
        <w:tc>
          <w:tcPr>
            <w:tcW w:w="988" w:type="dxa"/>
          </w:tcPr>
          <w:p w14:paraId="571423F6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E1A4CD0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Osłony osobiste:</w:t>
            </w:r>
          </w:p>
          <w:p w14:paraId="22018D9F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fartuchy dwuczęściowe: 10 kpl. (w tym 3 kpl imienne)</w:t>
            </w:r>
          </w:p>
          <w:p w14:paraId="30A2E03C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osłony na tarczycę: 10 szt.</w:t>
            </w:r>
          </w:p>
          <w:p w14:paraId="73811E9B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czepki: 10 szt.</w:t>
            </w:r>
          </w:p>
          <w:p w14:paraId="3B802515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okulary: 3 szt.</w:t>
            </w:r>
          </w:p>
          <w:p w14:paraId="3AB47E77" w14:textId="3E1B6B60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Kolorystyka i rozmiar ustalone z Zamawiającym na etapie realizacji.</w:t>
            </w:r>
          </w:p>
        </w:tc>
        <w:tc>
          <w:tcPr>
            <w:tcW w:w="1614" w:type="dxa"/>
            <w:vAlign w:val="center"/>
          </w:tcPr>
          <w:p w14:paraId="39647CDD" w14:textId="6025B589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5F16F7C2" w14:textId="2D35F9DB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0F2BC6A4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A46BD1" w:rsidRPr="00E3360C" w14:paraId="36D1258B" w14:textId="77777777" w:rsidTr="00720FAA">
        <w:trPr>
          <w:trHeight w:val="169"/>
        </w:trPr>
        <w:tc>
          <w:tcPr>
            <w:tcW w:w="988" w:type="dxa"/>
          </w:tcPr>
          <w:p w14:paraId="16B888D8" w14:textId="77777777" w:rsidR="00A46BD1" w:rsidRPr="00E3360C" w:rsidRDefault="00A46BD1" w:rsidP="00A46BD1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40667CDE" w14:textId="77777777" w:rsidR="00A46BD1" w:rsidRPr="00E3360C" w:rsidRDefault="00A46BD1" w:rsidP="00A46BD1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SZKOLENIA</w:t>
            </w:r>
          </w:p>
        </w:tc>
      </w:tr>
      <w:tr w:rsidR="00E3360C" w:rsidRPr="00E3360C" w14:paraId="7875E4B4" w14:textId="77777777" w:rsidTr="00720FAA">
        <w:trPr>
          <w:trHeight w:val="270"/>
        </w:trPr>
        <w:tc>
          <w:tcPr>
            <w:tcW w:w="988" w:type="dxa"/>
          </w:tcPr>
          <w:p w14:paraId="109A179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9D8C366" w14:textId="7A036BC7" w:rsidR="00A46BD1" w:rsidRPr="00E3360C" w:rsidRDefault="00E3360C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Szkolenia dla personelu medycznego z zakresu obsługi urządzenia (min. 4 osoby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614" w:type="dxa"/>
            <w:vAlign w:val="center"/>
          </w:tcPr>
          <w:p w14:paraId="2BCCEDE8" w14:textId="10747E80" w:rsidR="00A46BD1" w:rsidRPr="00E3360C" w:rsidRDefault="00E3360C" w:rsidP="00A46BD1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FCFAC8E" w14:textId="0ABF13D0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D1BA42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608DE05" w14:textId="77777777" w:rsidTr="00720FAA">
        <w:trPr>
          <w:trHeight w:val="270"/>
        </w:trPr>
        <w:tc>
          <w:tcPr>
            <w:tcW w:w="988" w:type="dxa"/>
          </w:tcPr>
          <w:p w14:paraId="24608A36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6A307D8" w14:textId="76BBC052" w:rsidR="00E3360C" w:rsidRPr="00E3360C" w:rsidRDefault="00E3360C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i diagnostycznych</w:t>
            </w:r>
          </w:p>
        </w:tc>
        <w:tc>
          <w:tcPr>
            <w:tcW w:w="1614" w:type="dxa"/>
            <w:vAlign w:val="center"/>
          </w:tcPr>
          <w:p w14:paraId="5770B538" w14:textId="4E277356" w:rsidR="00E3360C" w:rsidRPr="00E3360C" w:rsidRDefault="00E3360C" w:rsidP="00A46BD1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9E517B0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04CA7576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D076BCD" w14:textId="77777777" w:rsidTr="00720FAA">
        <w:trPr>
          <w:trHeight w:val="270"/>
        </w:trPr>
        <w:tc>
          <w:tcPr>
            <w:tcW w:w="988" w:type="dxa"/>
          </w:tcPr>
          <w:p w14:paraId="48B5DDEE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57F8E49" w14:textId="77777777" w:rsidR="00E3360C" w:rsidRPr="00E3360C" w:rsidRDefault="00E3360C" w:rsidP="00E3360C">
            <w:pPr>
              <w:snapToGrid w:val="0"/>
              <w:spacing w:before="120" w:line="288" w:lineRule="auto"/>
              <w:jc w:val="both"/>
              <w:rPr>
                <w:rFonts w:eastAsiaTheme="minorHAnsi"/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Liczba i okres szkoleń:</w:t>
            </w:r>
          </w:p>
          <w:p w14:paraId="09823B7F" w14:textId="77777777" w:rsidR="00E3360C" w:rsidRPr="00E3360C" w:rsidRDefault="00E3360C" w:rsidP="00E3360C">
            <w:pPr>
              <w:tabs>
                <w:tab w:val="num" w:pos="928"/>
              </w:tabs>
              <w:spacing w:line="288" w:lineRule="auto"/>
              <w:jc w:val="both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- pierwsze szkolenie - tuż po instalacji systemu, w wymiarze do 2 dni roboczych </w:t>
            </w:r>
          </w:p>
          <w:p w14:paraId="040FC031" w14:textId="64313AB8" w:rsidR="00E3360C" w:rsidRPr="00E3360C" w:rsidRDefault="00E3360C" w:rsidP="00E3360C">
            <w:pPr>
              <w:pStyle w:val="Bezodstpw1"/>
              <w:rPr>
                <w:rFonts w:ascii="Times New Roman" w:hAnsi="Times New Roman" w:cs="Times New Roman"/>
                <w:sz w:val="22"/>
                <w:szCs w:val="22"/>
              </w:rPr>
            </w:pPr>
            <w:r w:rsidRPr="00E33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dodatkowe, w razie potrzeby, w innym terminie ustalonym z kierownikiem pracowni, w wymiarze min. 10 dni.</w:t>
            </w:r>
          </w:p>
        </w:tc>
        <w:tc>
          <w:tcPr>
            <w:tcW w:w="1614" w:type="dxa"/>
            <w:vAlign w:val="center"/>
          </w:tcPr>
          <w:p w14:paraId="6B4CCB46" w14:textId="7259E1E6" w:rsidR="00E3360C" w:rsidRPr="00E3360C" w:rsidRDefault="00E3360C" w:rsidP="00A46BD1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C1F3476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542C92C5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A46BD1" w:rsidRPr="00E3360C" w14:paraId="1EA612DF" w14:textId="77777777" w:rsidTr="00A2423C">
        <w:trPr>
          <w:trHeight w:val="153"/>
        </w:trPr>
        <w:tc>
          <w:tcPr>
            <w:tcW w:w="10184" w:type="dxa"/>
            <w:gridSpan w:val="5"/>
            <w:vAlign w:val="center"/>
          </w:tcPr>
          <w:p w14:paraId="5DD3BA7C" w14:textId="77777777" w:rsidR="00A46BD1" w:rsidRPr="00E3360C" w:rsidRDefault="00A46BD1" w:rsidP="00A46BD1">
            <w:pPr>
              <w:ind w:left="720"/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GWARANCJA I SERWIS</w:t>
            </w:r>
          </w:p>
        </w:tc>
      </w:tr>
      <w:tr w:rsidR="00E3360C" w:rsidRPr="00E3360C" w14:paraId="42DA34B4" w14:textId="77777777" w:rsidTr="00720FAA">
        <w:trPr>
          <w:trHeight w:val="240"/>
        </w:trPr>
        <w:tc>
          <w:tcPr>
            <w:tcW w:w="988" w:type="dxa"/>
          </w:tcPr>
          <w:p w14:paraId="642EB71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331BDC" w14:textId="77777777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Pełna gwarancja na wszystkie elementy systemu min. 24 miesiące</w:t>
            </w:r>
          </w:p>
        </w:tc>
        <w:tc>
          <w:tcPr>
            <w:tcW w:w="1614" w:type="dxa"/>
            <w:vAlign w:val="center"/>
          </w:tcPr>
          <w:p w14:paraId="16C0C8B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</w:tcPr>
          <w:p w14:paraId="7CE04594" w14:textId="0100A260" w:rsidR="00A46BD1" w:rsidRPr="00E3360C" w:rsidRDefault="00A46BD1" w:rsidP="00A46BD1">
            <w:pPr>
              <w:rPr>
                <w:bCs/>
                <w:sz w:val="22"/>
                <w:szCs w:val="22"/>
                <w:highlight w:val="yellow"/>
              </w:rPr>
            </w:pPr>
            <w:r w:rsidRPr="00E3360C">
              <w:rPr>
                <w:bCs/>
                <w:i/>
                <w:iCs/>
                <w:color w:val="FF0000"/>
                <w:sz w:val="22"/>
                <w:szCs w:val="22"/>
              </w:rPr>
              <w:t>Dodatkowy okres gwarancji ponad minimalny należy podać w formularzu ofertowym.</w:t>
            </w:r>
            <w:r w:rsidRPr="00E3360C">
              <w:rPr>
                <w:bCs/>
                <w:i/>
                <w:iCs/>
                <w:sz w:val="22"/>
                <w:szCs w:val="22"/>
              </w:rPr>
              <w:t xml:space="preserve"> Dodatkowy okres gwarancji będzie punktowany zgodnie z kryterium oceny ofert opisanym w SWZ.</w:t>
            </w:r>
          </w:p>
        </w:tc>
      </w:tr>
      <w:tr w:rsidR="00E3360C" w:rsidRPr="00E3360C" w14:paraId="1ABE4128" w14:textId="77777777" w:rsidTr="00720FAA">
        <w:trPr>
          <w:trHeight w:val="143"/>
        </w:trPr>
        <w:tc>
          <w:tcPr>
            <w:tcW w:w="988" w:type="dxa"/>
          </w:tcPr>
          <w:p w14:paraId="4824B3A2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30C2A50" w14:textId="425A5A10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 xml:space="preserve">Czas reakcji na zgłoszenie do 24 h w dni robocze rozumiane jako dni pn-pt z wyłączeniem dni ustawowo wolnych od pracy. </w:t>
            </w:r>
            <w:r w:rsidRPr="00E3360C">
              <w:rPr>
                <w:sz w:val="22"/>
                <w:szCs w:val="22"/>
              </w:rPr>
              <w:t>Czas reakcji w dni ustawowo wolne od pracy do 72 h.</w:t>
            </w:r>
          </w:p>
        </w:tc>
        <w:tc>
          <w:tcPr>
            <w:tcW w:w="1614" w:type="dxa"/>
            <w:vAlign w:val="center"/>
          </w:tcPr>
          <w:p w14:paraId="44C01E7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  <w:vAlign w:val="center"/>
          </w:tcPr>
          <w:p w14:paraId="195CDE0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A697DAA" w14:textId="77777777" w:rsidTr="00720FAA">
        <w:trPr>
          <w:trHeight w:val="458"/>
        </w:trPr>
        <w:tc>
          <w:tcPr>
            <w:tcW w:w="988" w:type="dxa"/>
          </w:tcPr>
          <w:p w14:paraId="0FD65F1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E0BD598" w14:textId="5C204591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Zapewnienie dostępności części </w:t>
            </w:r>
            <w:r w:rsidRPr="00E3360C">
              <w:rPr>
                <w:sz w:val="22"/>
                <w:szCs w:val="22"/>
              </w:rPr>
              <w:lastRenderedPageBreak/>
              <w:t>zamiennych przez okres min. 10 lat od daty zainstalowania systemu. Powyższe nie dotyczy oprogramowania i sprzętu komputerowego, dla którego Wykonawca zapewnia 8 letnią dostępność części zamiennych</w:t>
            </w:r>
          </w:p>
        </w:tc>
        <w:tc>
          <w:tcPr>
            <w:tcW w:w="1614" w:type="dxa"/>
            <w:vAlign w:val="center"/>
          </w:tcPr>
          <w:p w14:paraId="170DFDF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 podać</w:t>
            </w:r>
          </w:p>
        </w:tc>
        <w:tc>
          <w:tcPr>
            <w:tcW w:w="3775" w:type="dxa"/>
            <w:gridSpan w:val="2"/>
            <w:vAlign w:val="center"/>
          </w:tcPr>
          <w:p w14:paraId="0ED3B23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EDAD2DD" w14:textId="77777777" w:rsidTr="00720FAA">
        <w:trPr>
          <w:trHeight w:val="450"/>
        </w:trPr>
        <w:tc>
          <w:tcPr>
            <w:tcW w:w="988" w:type="dxa"/>
          </w:tcPr>
          <w:p w14:paraId="6C06C2B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A69C0A6" w14:textId="414DCB83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 xml:space="preserve">Czas skutecznej naprawy z użyciem części zamiennych licząc od momentu zgłoszenia awarii - max. </w:t>
            </w:r>
            <w:r w:rsidRPr="00E3360C">
              <w:rPr>
                <w:iCs/>
                <w:sz w:val="22"/>
                <w:szCs w:val="22"/>
              </w:rPr>
              <w:t>w terminie 5 dni kalendarzowych lub 9 dni kalendarzowych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spacing w:val="-2"/>
                <w:sz w:val="22"/>
                <w:szCs w:val="22"/>
              </w:rPr>
              <w:t>od powiadomienia</w:t>
            </w:r>
            <w:r w:rsidRPr="00E3360C">
              <w:rPr>
                <w:sz w:val="22"/>
                <w:szCs w:val="22"/>
                <w:lang w:eastAsia="pl-PL"/>
              </w:rPr>
              <w:t xml:space="preserve"> w</w:t>
            </w:r>
            <w:r w:rsidRPr="00E3360C">
              <w:rPr>
                <w:iCs/>
                <w:sz w:val="22"/>
                <w:szCs w:val="22"/>
              </w:rPr>
              <w:t xml:space="preserve"> przypadku konieczności sprowadzenia części z zagranicy</w:t>
            </w:r>
          </w:p>
        </w:tc>
        <w:tc>
          <w:tcPr>
            <w:tcW w:w="1614" w:type="dxa"/>
            <w:vAlign w:val="center"/>
          </w:tcPr>
          <w:p w14:paraId="2610810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  <w:vAlign w:val="center"/>
          </w:tcPr>
          <w:p w14:paraId="6233233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2C50F16" w14:textId="77777777" w:rsidTr="00720FAA">
        <w:trPr>
          <w:trHeight w:val="247"/>
        </w:trPr>
        <w:tc>
          <w:tcPr>
            <w:tcW w:w="988" w:type="dxa"/>
          </w:tcPr>
          <w:p w14:paraId="78B6631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8046C7C" w14:textId="77777777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Zdalna diagnostyka systemu za pośrednictwem łącza szerokopasmowego lub ISDN </w:t>
            </w:r>
          </w:p>
        </w:tc>
        <w:tc>
          <w:tcPr>
            <w:tcW w:w="1614" w:type="dxa"/>
            <w:vAlign w:val="center"/>
          </w:tcPr>
          <w:p w14:paraId="2CC27FBB" w14:textId="77777777" w:rsidR="00A46BD1" w:rsidRPr="00E3360C" w:rsidRDefault="00A46BD1" w:rsidP="00A46BD1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3CAAE2A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E11E7F6" w14:textId="77777777" w:rsidTr="00720FAA">
        <w:trPr>
          <w:trHeight w:val="247"/>
        </w:trPr>
        <w:tc>
          <w:tcPr>
            <w:tcW w:w="988" w:type="dxa"/>
          </w:tcPr>
          <w:p w14:paraId="5CE0753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9FE927C" w14:textId="77777777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Wykonanie testów odbiorczych oraz testów specjalistycznych (w tym testów monitorów) po instalacji urządzenia dla oferowanego zestawu rentgenowskiego zgodnie z aktualnie obowiązującym Rozporządzeniem Ministra Zdrowia (oddzielne protokoły dla testów odbiorczych i specjalistycznych).</w:t>
            </w:r>
          </w:p>
          <w:p w14:paraId="26466A0D" w14:textId="77777777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Wykonanie testów akceptacyjnych po istotnych naprawach gwarancyjnych.</w:t>
            </w:r>
          </w:p>
        </w:tc>
        <w:tc>
          <w:tcPr>
            <w:tcW w:w="1614" w:type="dxa"/>
            <w:vAlign w:val="center"/>
          </w:tcPr>
          <w:p w14:paraId="765F47BD" w14:textId="77777777" w:rsidR="00A46BD1" w:rsidRPr="00E3360C" w:rsidRDefault="00A46BD1" w:rsidP="00A46BD1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405027C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91A4403" w14:textId="77777777" w:rsidTr="00720FAA">
        <w:trPr>
          <w:trHeight w:val="247"/>
        </w:trPr>
        <w:tc>
          <w:tcPr>
            <w:tcW w:w="988" w:type="dxa"/>
          </w:tcPr>
          <w:p w14:paraId="6FFCA1D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9D93D92" w14:textId="528A1A71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Integracja sprzętu i oprogramowania dostarczonego  w postępowaniu ze szpitalnym systemem informatycznym RIS oraz szpitalnym systemem PACS</w:t>
            </w:r>
          </w:p>
        </w:tc>
        <w:tc>
          <w:tcPr>
            <w:tcW w:w="1614" w:type="dxa"/>
            <w:vAlign w:val="center"/>
          </w:tcPr>
          <w:p w14:paraId="2E1BF81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020A1D7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618EB23" w14:textId="77777777" w:rsidTr="00720FAA">
        <w:trPr>
          <w:trHeight w:val="247"/>
        </w:trPr>
        <w:tc>
          <w:tcPr>
            <w:tcW w:w="988" w:type="dxa"/>
          </w:tcPr>
          <w:p w14:paraId="5FB00DB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00C1D06" w14:textId="172533C6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Dostarczenie instrukcji obsługi i instrukcji technicznej urządzenia w dwóch egzemplarzach: w języku polskim w wersji elektronicznej i papierowej.</w:t>
            </w:r>
          </w:p>
        </w:tc>
        <w:tc>
          <w:tcPr>
            <w:tcW w:w="1614" w:type="dxa"/>
            <w:vAlign w:val="center"/>
          </w:tcPr>
          <w:p w14:paraId="6BC2315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13EBBF5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71518A4" w14:textId="77777777" w:rsidTr="00720FAA">
        <w:trPr>
          <w:trHeight w:val="867"/>
        </w:trPr>
        <w:tc>
          <w:tcPr>
            <w:tcW w:w="988" w:type="dxa"/>
          </w:tcPr>
          <w:p w14:paraId="150178D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485320E" w14:textId="16E4E195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W okresie gwarancji przeglądy aparatu w ilości i zakresie zgodnym z wymogami producenta łącznie z wymianą wszystkich części i materiałów w cenie oferty. Ostatni przegląd w ostatnim miesiącu gwarancji. Każdorazowo Zamawiający otrzyma pisemne potwierdzenie sprawności aparatu.</w:t>
            </w:r>
          </w:p>
        </w:tc>
        <w:tc>
          <w:tcPr>
            <w:tcW w:w="1614" w:type="dxa"/>
            <w:vAlign w:val="center"/>
          </w:tcPr>
          <w:p w14:paraId="34DE498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4EB6D4F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4DAD45F" w14:textId="77777777" w:rsidTr="00720FAA">
        <w:trPr>
          <w:trHeight w:val="247"/>
        </w:trPr>
        <w:tc>
          <w:tcPr>
            <w:tcW w:w="988" w:type="dxa"/>
          </w:tcPr>
          <w:p w14:paraId="1F9A847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957DCA0" w14:textId="77777777" w:rsidR="00A46BD1" w:rsidRPr="00E3360C" w:rsidRDefault="00A46BD1" w:rsidP="00A46BD1">
            <w:pPr>
              <w:pStyle w:val="Standard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Przedmiot umowy jest </w:t>
            </w:r>
            <w:r w:rsidRPr="00E3360C">
              <w:rPr>
                <w:b/>
                <w:bCs/>
                <w:sz w:val="22"/>
                <w:szCs w:val="22"/>
              </w:rPr>
              <w:t>wyrobem medycznym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w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rozumieniu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 w:rsidRPr="00E3360C">
              <w:rPr>
                <w:sz w:val="22"/>
                <w:szCs w:val="22"/>
              </w:rPr>
              <w:t xml:space="preserve"> (Dz.U. 2024 poz. 1620)</w:t>
            </w:r>
            <w:r w:rsidRPr="00E3360C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14:paraId="05D80101" w14:textId="1AB7B999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W przypadku, gdy </w:t>
            </w:r>
            <w:r w:rsidRPr="00E33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komponenty, akcesoria, elementy zestawu</w:t>
            </w:r>
            <w:r w:rsidRPr="00E3360C">
              <w:rPr>
                <w:rFonts w:ascii="Times New Roman" w:hAnsi="Times New Roman" w:cs="Times New Roman"/>
                <w:b/>
                <w:sz w:val="22"/>
                <w:szCs w:val="22"/>
                <w:lang w:val="pl-PL" w:eastAsia="ar-SA"/>
              </w:rPr>
              <w:t xml:space="preserve"> lub usługi określone w treści mniejszego załącznika </w:t>
            </w: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nie stanowią wyrobu medycznego w rozumieniu ww. ustawy, </w:t>
            </w: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lastRenderedPageBreak/>
              <w:t xml:space="preserve">(tzw świadczenia kompleksowe) </w:t>
            </w:r>
            <w:r w:rsidRPr="00E33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Wykonawca zobowiązany jest do przedłożenia stosownego oświadczenia</w:t>
            </w: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 wskazując, </w:t>
            </w:r>
            <w:r w:rsidRPr="00E33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które elementy nie są wyrobami medycznymi.</w:t>
            </w:r>
          </w:p>
        </w:tc>
        <w:tc>
          <w:tcPr>
            <w:tcW w:w="1614" w:type="dxa"/>
          </w:tcPr>
          <w:p w14:paraId="4AAB32F1" w14:textId="0CCD31E0" w:rsidR="00A46BD1" w:rsidRPr="00E3360C" w:rsidRDefault="00A46BD1" w:rsidP="00A46BD1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TAK</w:t>
            </w:r>
          </w:p>
        </w:tc>
        <w:tc>
          <w:tcPr>
            <w:tcW w:w="3775" w:type="dxa"/>
            <w:gridSpan w:val="2"/>
          </w:tcPr>
          <w:p w14:paraId="24CE2E81" w14:textId="737FDEE6" w:rsidR="00A46BD1" w:rsidRPr="00E3360C" w:rsidRDefault="00A46BD1" w:rsidP="00A46BD1">
            <w:pPr>
              <w:jc w:val="center"/>
              <w:rPr>
                <w:color w:val="EE0000"/>
                <w:sz w:val="22"/>
                <w:szCs w:val="22"/>
              </w:rPr>
            </w:pPr>
            <w:r w:rsidRPr="00E3360C">
              <w:rPr>
                <w:i/>
                <w:iCs/>
                <w:color w:val="EE0000"/>
                <w:sz w:val="22"/>
                <w:szCs w:val="22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</w:tbl>
    <w:p w14:paraId="536EDB57" w14:textId="77777777" w:rsidR="001F1652" w:rsidRPr="00E3360C" w:rsidRDefault="001F1652" w:rsidP="00CB438C">
      <w:pPr>
        <w:rPr>
          <w:b/>
          <w:bCs/>
          <w:sz w:val="22"/>
          <w:szCs w:val="22"/>
          <w:highlight w:val="yellow"/>
        </w:rPr>
      </w:pPr>
    </w:p>
    <w:p w14:paraId="40D9AE28" w14:textId="77777777" w:rsidR="001F1652" w:rsidRPr="00E3360C" w:rsidRDefault="001F1652" w:rsidP="001F1652">
      <w:pPr>
        <w:rPr>
          <w:sz w:val="22"/>
          <w:szCs w:val="22"/>
        </w:rPr>
      </w:pPr>
      <w:r w:rsidRPr="00E3360C">
        <w:rPr>
          <w:sz w:val="22"/>
          <w:szCs w:val="22"/>
        </w:rPr>
        <w:t xml:space="preserve">Wymagana pełna integracja z systemami Zamawiającego: RIS (VIZO+ firmy  SoftMed) i PACS (EI firmy Agfa), w zakresie DICOM Modality Worklist  (obsługa listy roboczej) i DICOM Store (archiwizacja badań). Wszelkie  niezbędne licencje, materiały, prace i koszty związane z  podłączeniem systemu i integracji z systemami RIS i PACS są po  stronie Wykonawcy. </w:t>
      </w:r>
      <w:r w:rsidRPr="00E3360C">
        <w:rPr>
          <w:sz w:val="22"/>
          <w:szCs w:val="22"/>
        </w:rPr>
        <w:br/>
        <w:t xml:space="preserve">Przewidywany przepływ informacji pomiędzy systemami zakłada: </w:t>
      </w:r>
      <w:r w:rsidRPr="00E3360C">
        <w:rPr>
          <w:sz w:val="22"/>
          <w:szCs w:val="22"/>
        </w:rPr>
        <w:br/>
        <w:t xml:space="preserve">- wysyłkę zlecenia z HIS AMMS do RIS, </w:t>
      </w:r>
      <w:r w:rsidRPr="00E3360C">
        <w:rPr>
          <w:sz w:val="22"/>
          <w:szCs w:val="22"/>
        </w:rPr>
        <w:br/>
        <w:t xml:space="preserve">- zarejestrowanie zlecenia w RIS, </w:t>
      </w:r>
      <w:r w:rsidRPr="00E3360C">
        <w:rPr>
          <w:sz w:val="22"/>
          <w:szCs w:val="22"/>
        </w:rPr>
        <w:br/>
        <w:t xml:space="preserve">- wysyłkę zlecenia z RIS do PACS, </w:t>
      </w:r>
      <w:r w:rsidRPr="00E3360C">
        <w:rPr>
          <w:sz w:val="22"/>
          <w:szCs w:val="22"/>
        </w:rPr>
        <w:br/>
        <w:t xml:space="preserve">- wystawienie zlecenia przez PACS na listę roboczą dla urządzenia medycznego. </w:t>
      </w:r>
      <w:r w:rsidRPr="00E3360C">
        <w:rPr>
          <w:sz w:val="22"/>
          <w:szCs w:val="22"/>
        </w:rPr>
        <w:br/>
        <w:t xml:space="preserve">- opisanie badań w RIS </w:t>
      </w:r>
      <w:r w:rsidRPr="00E3360C">
        <w:rPr>
          <w:sz w:val="22"/>
          <w:szCs w:val="22"/>
        </w:rPr>
        <w:br/>
        <w:t xml:space="preserve">- odesłanie wyników badań do HIS i PACS. </w:t>
      </w:r>
      <w:r w:rsidRPr="00E3360C">
        <w:rPr>
          <w:sz w:val="22"/>
          <w:szCs w:val="22"/>
        </w:rPr>
        <w:br/>
        <w:t>Zamawiający posiada niezbędne licencje systemu HIS AMMS do  uruchomienia integracji oferowanego systemu z systemami RIS i PACS.</w:t>
      </w:r>
    </w:p>
    <w:p w14:paraId="3358C2FB" w14:textId="77777777" w:rsidR="001F1652" w:rsidRPr="00E3360C" w:rsidRDefault="001F1652" w:rsidP="00CB438C">
      <w:pPr>
        <w:rPr>
          <w:b/>
          <w:bCs/>
          <w:sz w:val="22"/>
          <w:szCs w:val="22"/>
        </w:rPr>
      </w:pPr>
    </w:p>
    <w:p w14:paraId="6ADE07E8" w14:textId="1484525F" w:rsidR="00CB438C" w:rsidRPr="00E3360C" w:rsidRDefault="00CB438C" w:rsidP="001664D0">
      <w:pPr>
        <w:jc w:val="both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Parametry wymagane zaznaczone „TAK” stanowią parametry graniczne, których niespełnienie spowoduje odrzucenie oferty. Brak opisu traktowany będzie jako brak danego parametru w oferowanej konfiguracji przedmiotu zamówienia.</w:t>
      </w:r>
    </w:p>
    <w:p w14:paraId="62E23302" w14:textId="77777777" w:rsidR="00CB438C" w:rsidRPr="00E3360C" w:rsidRDefault="00CB438C" w:rsidP="00CB438C">
      <w:pPr>
        <w:rPr>
          <w:b/>
          <w:bCs/>
          <w:sz w:val="22"/>
          <w:szCs w:val="22"/>
        </w:rPr>
      </w:pPr>
    </w:p>
    <w:p w14:paraId="1ACBCAF1" w14:textId="77777777" w:rsidR="00CB438C" w:rsidRPr="00E3360C" w:rsidRDefault="00CB438C" w:rsidP="001664D0">
      <w:pPr>
        <w:jc w:val="both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Wszystkie parametry muszą być potwierdzone w dołączonych do oferty dokumentach przedmiotowych wraz z tłumaczeniem na język polski.</w:t>
      </w:r>
    </w:p>
    <w:p w14:paraId="173532A8" w14:textId="77777777" w:rsidR="00CB438C" w:rsidRPr="00E3360C" w:rsidRDefault="00CB438C" w:rsidP="001664D0">
      <w:pPr>
        <w:jc w:val="both"/>
        <w:rPr>
          <w:sz w:val="22"/>
          <w:szCs w:val="22"/>
        </w:rPr>
      </w:pPr>
    </w:p>
    <w:p w14:paraId="6EE505DC" w14:textId="2A94AC98" w:rsidR="00CB438C" w:rsidRPr="00E3360C" w:rsidRDefault="00CB438C" w:rsidP="00CB438C">
      <w:pPr>
        <w:rPr>
          <w:sz w:val="22"/>
          <w:szCs w:val="22"/>
        </w:rPr>
      </w:pPr>
      <w:r w:rsidRPr="00E3360C">
        <w:rPr>
          <w:sz w:val="22"/>
          <w:szCs w:val="22"/>
        </w:rPr>
        <w:t>Serwis gwarancyjny prowadzi ………………………………...…..………..…………………...... (uzupełnić)</w:t>
      </w:r>
    </w:p>
    <w:p w14:paraId="631EB6EA" w14:textId="77777777" w:rsidR="00CB438C" w:rsidRPr="00E3360C" w:rsidRDefault="00CB438C" w:rsidP="00CB438C">
      <w:pPr>
        <w:rPr>
          <w:sz w:val="22"/>
          <w:szCs w:val="22"/>
        </w:rPr>
      </w:pPr>
    </w:p>
    <w:p w14:paraId="2C5C21B9" w14:textId="77777777" w:rsidR="00CB438C" w:rsidRPr="00E3360C" w:rsidRDefault="00CB438C" w:rsidP="00CB438C">
      <w:pPr>
        <w:rPr>
          <w:b/>
          <w:sz w:val="22"/>
          <w:szCs w:val="22"/>
        </w:rPr>
      </w:pPr>
      <w:r w:rsidRPr="00E3360C">
        <w:rPr>
          <w:b/>
          <w:sz w:val="22"/>
          <w:szCs w:val="22"/>
        </w:rPr>
        <w:t xml:space="preserve">Treść oświadczenia wykonawcy: </w:t>
      </w:r>
    </w:p>
    <w:p w14:paraId="65869391" w14:textId="77777777" w:rsidR="00CB438C" w:rsidRPr="00E3360C" w:rsidRDefault="00CB438C" w:rsidP="00CB438C">
      <w:pPr>
        <w:numPr>
          <w:ilvl w:val="0"/>
          <w:numId w:val="23"/>
        </w:numPr>
        <w:rPr>
          <w:sz w:val="22"/>
          <w:szCs w:val="22"/>
        </w:rPr>
      </w:pPr>
      <w:r w:rsidRPr="00E3360C">
        <w:rPr>
          <w:sz w:val="22"/>
          <w:szCs w:val="22"/>
        </w:rPr>
        <w:t>Oświadczamy, że przedstawione powyżej dane są prawdziwe oraz zobowiązujemy się w przypadku wygrania przetargu do dostarczenia sprzętu spełniającego wyspecyfikowane parametry.</w:t>
      </w:r>
    </w:p>
    <w:p w14:paraId="76D807F3" w14:textId="77777777" w:rsidR="00CB438C" w:rsidRPr="00E3360C" w:rsidRDefault="00CB438C" w:rsidP="00CB438C">
      <w:pPr>
        <w:numPr>
          <w:ilvl w:val="0"/>
          <w:numId w:val="23"/>
        </w:numPr>
        <w:rPr>
          <w:sz w:val="22"/>
          <w:szCs w:val="22"/>
        </w:rPr>
      </w:pPr>
      <w:r w:rsidRPr="00E3360C">
        <w:rPr>
          <w:sz w:val="22"/>
          <w:szCs w:val="22"/>
        </w:rPr>
        <w:t>Oświadczamy, że oferowane powyżej wyspecyfikowane urządzenie jest kompletne i po zainstalowaniu będzie gotowe do pracy zgodnie z przeznaczeniem bez żadnych dodatkowych zakupów inwestycyjnych.</w:t>
      </w:r>
    </w:p>
    <w:p w14:paraId="58B5F328" w14:textId="77777777" w:rsidR="00CB438C" w:rsidRPr="00E3360C" w:rsidRDefault="00CB438C" w:rsidP="000C23A0">
      <w:pPr>
        <w:jc w:val="both"/>
        <w:rPr>
          <w:sz w:val="22"/>
          <w:szCs w:val="22"/>
        </w:rPr>
      </w:pPr>
    </w:p>
    <w:p w14:paraId="2430B107" w14:textId="77777777" w:rsidR="001F1652" w:rsidRPr="00E3360C" w:rsidRDefault="001F1652" w:rsidP="001F165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  <w:r w:rsidRPr="00E3360C">
        <w:rPr>
          <w:sz w:val="22"/>
          <w:szCs w:val="22"/>
        </w:rPr>
        <w:t xml:space="preserve">** Przez pochodzenie wyrobu medycznego rozumie się pochodzenie określone zgodnie z niepreferencyjnymi zasadami pochodzenia towarów, o których mowa w art. 60 </w:t>
      </w:r>
      <w:r w:rsidRPr="00E3360C">
        <w:rPr>
          <w:rStyle w:val="whitespace-normal"/>
          <w:sz w:val="22"/>
          <w:szCs w:val="22"/>
        </w:rPr>
        <w:t>Unijny Kodeks Celny</w:t>
      </w:r>
      <w:r w:rsidRPr="00E3360C">
        <w:rPr>
          <w:sz w:val="22"/>
          <w:szCs w:val="22"/>
        </w:rPr>
        <w:t>. Wyrób pochodzi z Chińskiej Republiki Ludowej, jeżeli został tam w całości uzyskany albo przeszedł w Chińskiej Republice Ludowej ostatnią istotną, ekonomicznie uzasadnioną obróbkę lub przetworzenie skutkujące nadaniem mu pochodzenia zgodnie z tymi przepisami.</w:t>
      </w:r>
    </w:p>
    <w:p w14:paraId="2BEC52C9" w14:textId="77777777" w:rsidR="001F1652" w:rsidRPr="00E3360C" w:rsidRDefault="001F1652">
      <w:pPr>
        <w:rPr>
          <w:sz w:val="22"/>
          <w:szCs w:val="22"/>
        </w:rPr>
      </w:pPr>
    </w:p>
    <w:sectPr w:rsidR="001F1652" w:rsidRPr="00E3360C" w:rsidSect="00C4161C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DD0F" w14:textId="77777777" w:rsidR="002A24E0" w:rsidRDefault="002A24E0" w:rsidP="00F373D5">
      <w:r>
        <w:separator/>
      </w:r>
    </w:p>
  </w:endnote>
  <w:endnote w:type="continuationSeparator" w:id="0">
    <w:p w14:paraId="3BF8E2F1" w14:textId="77777777" w:rsidR="002A24E0" w:rsidRDefault="002A24E0" w:rsidP="00F3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OldStyle">
    <w:altName w:val="Times New Roman"/>
    <w:charset w:val="EE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0130"/>
      <w:docPartObj>
        <w:docPartGallery w:val="Page Numbers (Bottom of Page)"/>
        <w:docPartUnique/>
      </w:docPartObj>
    </w:sdtPr>
    <w:sdtEndPr/>
    <w:sdtContent>
      <w:p w14:paraId="35790DD5" w14:textId="10363731" w:rsidR="002A24E0" w:rsidRDefault="002A24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698">
          <w:rPr>
            <w:noProof/>
          </w:rPr>
          <w:t>10</w:t>
        </w:r>
        <w:r>
          <w:fldChar w:fldCharType="end"/>
        </w:r>
      </w:p>
    </w:sdtContent>
  </w:sdt>
  <w:p w14:paraId="517F8AA4" w14:textId="77777777" w:rsidR="002A24E0" w:rsidRDefault="002A24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B8978" w14:textId="77777777" w:rsidR="002A24E0" w:rsidRDefault="002A24E0" w:rsidP="00F373D5">
      <w:r>
        <w:separator/>
      </w:r>
    </w:p>
  </w:footnote>
  <w:footnote w:type="continuationSeparator" w:id="0">
    <w:p w14:paraId="24D0386B" w14:textId="77777777" w:rsidR="002A24E0" w:rsidRDefault="002A24E0" w:rsidP="00F37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alibr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A6E6D"/>
    <w:multiLevelType w:val="hybridMultilevel"/>
    <w:tmpl w:val="17D0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E05EB"/>
    <w:multiLevelType w:val="hybridMultilevel"/>
    <w:tmpl w:val="4EE29C96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" w15:restartNumberingAfterBreak="0">
    <w:nsid w:val="18522BB3"/>
    <w:multiLevelType w:val="hybridMultilevel"/>
    <w:tmpl w:val="076291E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B5634"/>
    <w:multiLevelType w:val="hybridMultilevel"/>
    <w:tmpl w:val="9F6A2E7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9314A4"/>
    <w:multiLevelType w:val="hybridMultilevel"/>
    <w:tmpl w:val="0FEADB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CF196B"/>
    <w:multiLevelType w:val="hybridMultilevel"/>
    <w:tmpl w:val="F82C7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B6BA7"/>
    <w:multiLevelType w:val="hybridMultilevel"/>
    <w:tmpl w:val="E7CC2E36"/>
    <w:lvl w:ilvl="0" w:tplc="72908E2A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97D87"/>
    <w:multiLevelType w:val="multilevel"/>
    <w:tmpl w:val="FFFFFFF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914BD2"/>
    <w:multiLevelType w:val="hybridMultilevel"/>
    <w:tmpl w:val="E488E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20EA6"/>
    <w:multiLevelType w:val="hybridMultilevel"/>
    <w:tmpl w:val="543AB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F2D98"/>
    <w:multiLevelType w:val="multilevel"/>
    <w:tmpl w:val="BDFC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9F1447"/>
    <w:multiLevelType w:val="hybridMultilevel"/>
    <w:tmpl w:val="2656F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A3F84"/>
    <w:multiLevelType w:val="hybridMultilevel"/>
    <w:tmpl w:val="FDEAA86A"/>
    <w:lvl w:ilvl="0" w:tplc="0415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5" w15:restartNumberingAfterBreak="0">
    <w:nsid w:val="5CEC0DFF"/>
    <w:multiLevelType w:val="hybridMultilevel"/>
    <w:tmpl w:val="A1C80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F29AB"/>
    <w:multiLevelType w:val="hybridMultilevel"/>
    <w:tmpl w:val="41B4F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74110"/>
    <w:multiLevelType w:val="multilevel"/>
    <w:tmpl w:val="83AC0274"/>
    <w:lvl w:ilvl="0">
      <w:start w:val="1"/>
      <w:numFmt w:val="lowerLetter"/>
      <w:lvlText w:val="%1)"/>
      <w:lvlJc w:val="left"/>
      <w:pPr>
        <w:ind w:left="728" w:hanging="360"/>
      </w:p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8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00E49B2"/>
    <w:multiLevelType w:val="hybridMultilevel"/>
    <w:tmpl w:val="DD2427F6"/>
    <w:lvl w:ilvl="0" w:tplc="78A85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33BFE"/>
    <w:multiLevelType w:val="hybridMultilevel"/>
    <w:tmpl w:val="81507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24749"/>
    <w:multiLevelType w:val="hybridMultilevel"/>
    <w:tmpl w:val="2188D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31A63"/>
    <w:multiLevelType w:val="hybridMultilevel"/>
    <w:tmpl w:val="3508DFF8"/>
    <w:lvl w:ilvl="0" w:tplc="36781C6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180B04"/>
    <w:multiLevelType w:val="hybridMultilevel"/>
    <w:tmpl w:val="7C30A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1F00BD"/>
    <w:multiLevelType w:val="hybridMultilevel"/>
    <w:tmpl w:val="E6F03896"/>
    <w:lvl w:ilvl="0" w:tplc="D29C611E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32ACB"/>
    <w:multiLevelType w:val="hybridMultilevel"/>
    <w:tmpl w:val="F0DA79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7477373">
    <w:abstractNumId w:val="0"/>
  </w:num>
  <w:num w:numId="2" w16cid:durableId="2010791723">
    <w:abstractNumId w:val="1"/>
  </w:num>
  <w:num w:numId="3" w16cid:durableId="1818953516">
    <w:abstractNumId w:val="18"/>
  </w:num>
  <w:num w:numId="4" w16cid:durableId="200216047">
    <w:abstractNumId w:val="8"/>
  </w:num>
  <w:num w:numId="5" w16cid:durableId="1850215176">
    <w:abstractNumId w:val="23"/>
  </w:num>
  <w:num w:numId="6" w16cid:durableId="1052730262">
    <w:abstractNumId w:val="16"/>
  </w:num>
  <w:num w:numId="7" w16cid:durableId="1618102038">
    <w:abstractNumId w:val="5"/>
  </w:num>
  <w:num w:numId="8" w16cid:durableId="71238636">
    <w:abstractNumId w:val="20"/>
  </w:num>
  <w:num w:numId="9" w16cid:durableId="1998068079">
    <w:abstractNumId w:val="3"/>
  </w:num>
  <w:num w:numId="10" w16cid:durableId="895235624">
    <w:abstractNumId w:val="13"/>
  </w:num>
  <w:num w:numId="11" w16cid:durableId="953439191">
    <w:abstractNumId w:val="9"/>
  </w:num>
  <w:num w:numId="12" w16cid:durableId="101726840">
    <w:abstractNumId w:val="22"/>
  </w:num>
  <w:num w:numId="13" w16cid:durableId="436215700">
    <w:abstractNumId w:val="2"/>
  </w:num>
  <w:num w:numId="14" w16cid:durableId="2006862088">
    <w:abstractNumId w:val="15"/>
  </w:num>
  <w:num w:numId="15" w16cid:durableId="8504111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490884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822913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9112260">
    <w:abstractNumId w:val="24"/>
  </w:num>
  <w:num w:numId="19" w16cid:durableId="892470020">
    <w:abstractNumId w:val="4"/>
  </w:num>
  <w:num w:numId="20" w16cid:durableId="562760846">
    <w:abstractNumId w:val="11"/>
  </w:num>
  <w:num w:numId="21" w16cid:durableId="1562330124">
    <w:abstractNumId w:val="10"/>
  </w:num>
  <w:num w:numId="22" w16cid:durableId="649794237">
    <w:abstractNumId w:val="14"/>
  </w:num>
  <w:num w:numId="23" w16cid:durableId="5828372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8037685">
    <w:abstractNumId w:val="21"/>
  </w:num>
  <w:num w:numId="25" w16cid:durableId="302588620">
    <w:abstractNumId w:val="12"/>
  </w:num>
  <w:num w:numId="26" w16cid:durableId="4813848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7F0"/>
    <w:rsid w:val="00015386"/>
    <w:rsid w:val="000924E7"/>
    <w:rsid w:val="00094B6F"/>
    <w:rsid w:val="000C23A0"/>
    <w:rsid w:val="0010549A"/>
    <w:rsid w:val="0010710A"/>
    <w:rsid w:val="001236F8"/>
    <w:rsid w:val="001642F1"/>
    <w:rsid w:val="001664D0"/>
    <w:rsid w:val="001C6F12"/>
    <w:rsid w:val="001C7225"/>
    <w:rsid w:val="001E6376"/>
    <w:rsid w:val="001F1652"/>
    <w:rsid w:val="00215CE5"/>
    <w:rsid w:val="00294FE2"/>
    <w:rsid w:val="002A24E0"/>
    <w:rsid w:val="002A6D01"/>
    <w:rsid w:val="002C60B5"/>
    <w:rsid w:val="002C721D"/>
    <w:rsid w:val="002E66D9"/>
    <w:rsid w:val="002E73AF"/>
    <w:rsid w:val="002E7C63"/>
    <w:rsid w:val="003720C3"/>
    <w:rsid w:val="0037629E"/>
    <w:rsid w:val="00385C79"/>
    <w:rsid w:val="00394367"/>
    <w:rsid w:val="003A4B80"/>
    <w:rsid w:val="003A4D54"/>
    <w:rsid w:val="003B4D82"/>
    <w:rsid w:val="00412EAE"/>
    <w:rsid w:val="004344EC"/>
    <w:rsid w:val="00474F4A"/>
    <w:rsid w:val="004906AE"/>
    <w:rsid w:val="004B57FF"/>
    <w:rsid w:val="004D6519"/>
    <w:rsid w:val="00537904"/>
    <w:rsid w:val="00542C6A"/>
    <w:rsid w:val="005643BE"/>
    <w:rsid w:val="005770CC"/>
    <w:rsid w:val="005B77EB"/>
    <w:rsid w:val="005C7244"/>
    <w:rsid w:val="005D2274"/>
    <w:rsid w:val="005E4BBD"/>
    <w:rsid w:val="0060107D"/>
    <w:rsid w:val="0061169E"/>
    <w:rsid w:val="00623492"/>
    <w:rsid w:val="00630BFE"/>
    <w:rsid w:val="00642C08"/>
    <w:rsid w:val="00690F50"/>
    <w:rsid w:val="006A551F"/>
    <w:rsid w:val="006D4745"/>
    <w:rsid w:val="006F3EA1"/>
    <w:rsid w:val="00717094"/>
    <w:rsid w:val="00720FAA"/>
    <w:rsid w:val="00736AE9"/>
    <w:rsid w:val="00797F3B"/>
    <w:rsid w:val="007D750D"/>
    <w:rsid w:val="00835699"/>
    <w:rsid w:val="0087409E"/>
    <w:rsid w:val="0089250B"/>
    <w:rsid w:val="00911F08"/>
    <w:rsid w:val="00912BF9"/>
    <w:rsid w:val="0091581B"/>
    <w:rsid w:val="009178F8"/>
    <w:rsid w:val="009202AA"/>
    <w:rsid w:val="00927D7D"/>
    <w:rsid w:val="009C456A"/>
    <w:rsid w:val="009F6524"/>
    <w:rsid w:val="00A2423C"/>
    <w:rsid w:val="00A46BD1"/>
    <w:rsid w:val="00A61878"/>
    <w:rsid w:val="00A86458"/>
    <w:rsid w:val="00A95698"/>
    <w:rsid w:val="00AA5622"/>
    <w:rsid w:val="00AC1953"/>
    <w:rsid w:val="00B027AC"/>
    <w:rsid w:val="00B0519D"/>
    <w:rsid w:val="00B205E5"/>
    <w:rsid w:val="00B329FD"/>
    <w:rsid w:val="00B43116"/>
    <w:rsid w:val="00B44704"/>
    <w:rsid w:val="00B6744C"/>
    <w:rsid w:val="00BA42B5"/>
    <w:rsid w:val="00BC35FD"/>
    <w:rsid w:val="00C1581F"/>
    <w:rsid w:val="00C17F05"/>
    <w:rsid w:val="00C24316"/>
    <w:rsid w:val="00C4161C"/>
    <w:rsid w:val="00C62BA8"/>
    <w:rsid w:val="00C65AC7"/>
    <w:rsid w:val="00C73BDF"/>
    <w:rsid w:val="00CB438C"/>
    <w:rsid w:val="00CC5209"/>
    <w:rsid w:val="00CD444B"/>
    <w:rsid w:val="00D227F0"/>
    <w:rsid w:val="00E01402"/>
    <w:rsid w:val="00E221A1"/>
    <w:rsid w:val="00E3360C"/>
    <w:rsid w:val="00E43E6B"/>
    <w:rsid w:val="00E664F7"/>
    <w:rsid w:val="00EA127D"/>
    <w:rsid w:val="00EC052F"/>
    <w:rsid w:val="00EC2D33"/>
    <w:rsid w:val="00F12C62"/>
    <w:rsid w:val="00F15988"/>
    <w:rsid w:val="00F36FE9"/>
    <w:rsid w:val="00F373D5"/>
    <w:rsid w:val="00F37B00"/>
    <w:rsid w:val="00F444EB"/>
    <w:rsid w:val="00F902EA"/>
    <w:rsid w:val="00F9221A"/>
    <w:rsid w:val="00F940D9"/>
    <w:rsid w:val="00FC2045"/>
    <w:rsid w:val="00FD5133"/>
    <w:rsid w:val="00F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A8EFE"/>
  <w15:chartTrackingRefBased/>
  <w15:docId w15:val="{4F08A6CC-022C-4D66-A8F9-1E0ADE4C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1"/>
    <w:qFormat/>
    <w:rsid w:val="00D227F0"/>
    <w:pPr>
      <w:keepNext/>
      <w:numPr>
        <w:numId w:val="1"/>
      </w:numPr>
      <w:suppressAutoHyphens w:val="0"/>
      <w:spacing w:before="240" w:after="60"/>
      <w:outlineLvl w:val="0"/>
    </w:pPr>
  </w:style>
  <w:style w:type="paragraph" w:styleId="Nagwek2">
    <w:name w:val="heading 2"/>
    <w:basedOn w:val="Nagwek"/>
    <w:next w:val="Tekstpodstawowy"/>
    <w:link w:val="Nagwek2Znak"/>
    <w:qFormat/>
    <w:rsid w:val="00D227F0"/>
    <w:pPr>
      <w:outlineLvl w:val="1"/>
    </w:pPr>
  </w:style>
  <w:style w:type="paragraph" w:styleId="Nagwek3">
    <w:name w:val="heading 3"/>
    <w:basedOn w:val="Normalny"/>
    <w:next w:val="Tekstpodstawowy"/>
    <w:link w:val="Nagwek3Znak1"/>
    <w:qFormat/>
    <w:rsid w:val="00D227F0"/>
    <w:pPr>
      <w:keepNext/>
      <w:numPr>
        <w:numId w:val="2"/>
      </w:numPr>
      <w:tabs>
        <w:tab w:val="left" w:pos="1728"/>
      </w:tabs>
      <w:ind w:left="2448" w:hanging="720"/>
      <w:jc w:val="center"/>
      <w:outlineLvl w:val="2"/>
    </w:pPr>
  </w:style>
  <w:style w:type="paragraph" w:styleId="Nagwek4">
    <w:name w:val="heading 4"/>
    <w:basedOn w:val="Nagwek"/>
    <w:next w:val="Tekstpodstawowy"/>
    <w:link w:val="Nagwek4Znak"/>
    <w:qFormat/>
    <w:rsid w:val="00D227F0"/>
    <w:pPr>
      <w:outlineLvl w:val="3"/>
    </w:pPr>
  </w:style>
  <w:style w:type="paragraph" w:styleId="Nagwek5">
    <w:name w:val="heading 5"/>
    <w:basedOn w:val="Normalny"/>
    <w:next w:val="Normalny"/>
    <w:link w:val="Nagwek5Znak"/>
    <w:qFormat/>
    <w:rsid w:val="00D227F0"/>
    <w:pPr>
      <w:keepNext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Tekstpodstawowy"/>
    <w:link w:val="Nagwek6Znak1"/>
    <w:qFormat/>
    <w:rsid w:val="00D227F0"/>
    <w:pPr>
      <w:numPr>
        <w:ilvl w:val="5"/>
        <w:numId w:val="1"/>
      </w:numPr>
      <w:spacing w:before="240" w:after="60"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7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7F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3Znak1">
    <w:name w:val="Nagłówek 3 Znak1"/>
    <w:basedOn w:val="Domylnaczcionkaakapitu"/>
    <w:link w:val="Nagwek3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D227F0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customStyle="1" w:styleId="Nagwek6Znak1">
    <w:name w:val="Nagłówek 6 Znak1"/>
    <w:basedOn w:val="Domylnaczcionkaakapitu"/>
    <w:link w:val="Nagwek6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7F0"/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7F0"/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paragraph" w:styleId="Tekstpodstawowy">
    <w:name w:val="Body Text"/>
    <w:basedOn w:val="Normalny"/>
    <w:link w:val="TekstpodstawowyZnak1"/>
    <w:semiHidden/>
    <w:rsid w:val="00D227F0"/>
    <w:pPr>
      <w:suppressAutoHyphens w:val="0"/>
      <w:spacing w:after="120"/>
      <w:jc w:val="both"/>
    </w:pPr>
  </w:style>
  <w:style w:type="character" w:customStyle="1" w:styleId="TekstpodstawowyZnak1">
    <w:name w:val="Tekst podstawowy Znak1"/>
    <w:basedOn w:val="Domylnaczcionkaakapitu"/>
    <w:link w:val="Tekstpodstawowy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1"/>
    <w:rsid w:val="00D227F0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WW8Num1z0">
    <w:name w:val="WW8Num1z0"/>
    <w:rsid w:val="00D227F0"/>
  </w:style>
  <w:style w:type="character" w:customStyle="1" w:styleId="WW8Num1z1">
    <w:name w:val="WW8Num1z1"/>
    <w:rsid w:val="00D227F0"/>
  </w:style>
  <w:style w:type="character" w:customStyle="1" w:styleId="WW8Num1z2">
    <w:name w:val="WW8Num1z2"/>
    <w:rsid w:val="00D227F0"/>
  </w:style>
  <w:style w:type="character" w:customStyle="1" w:styleId="WW8Num1z3">
    <w:name w:val="WW8Num1z3"/>
    <w:rsid w:val="00D227F0"/>
  </w:style>
  <w:style w:type="character" w:customStyle="1" w:styleId="WW8Num1z4">
    <w:name w:val="WW8Num1z4"/>
    <w:rsid w:val="00D227F0"/>
  </w:style>
  <w:style w:type="character" w:customStyle="1" w:styleId="WW8Num1z5">
    <w:name w:val="WW8Num1z5"/>
    <w:rsid w:val="00D227F0"/>
  </w:style>
  <w:style w:type="character" w:customStyle="1" w:styleId="WW8Num1z6">
    <w:name w:val="WW8Num1z6"/>
    <w:rsid w:val="00D227F0"/>
  </w:style>
  <w:style w:type="character" w:customStyle="1" w:styleId="WW8Num1z7">
    <w:name w:val="WW8Num1z7"/>
    <w:rsid w:val="00D227F0"/>
  </w:style>
  <w:style w:type="character" w:customStyle="1" w:styleId="WW8Num1z8">
    <w:name w:val="WW8Num1z8"/>
    <w:rsid w:val="00D227F0"/>
  </w:style>
  <w:style w:type="character" w:customStyle="1" w:styleId="WW8Num2z0">
    <w:name w:val="WW8Num2z0"/>
    <w:rsid w:val="00D227F0"/>
    <w:rPr>
      <w:rFonts w:ascii="Calibri" w:hAnsi="Calibri" w:cs="Calibri" w:hint="default"/>
      <w:color w:val="000000"/>
      <w:sz w:val="22"/>
      <w:szCs w:val="22"/>
    </w:rPr>
  </w:style>
  <w:style w:type="character" w:customStyle="1" w:styleId="WW8Num2z1">
    <w:name w:val="WW8Num2z1"/>
    <w:rsid w:val="00D227F0"/>
    <w:rPr>
      <w:rFonts w:cs="Calibri"/>
    </w:rPr>
  </w:style>
  <w:style w:type="character" w:customStyle="1" w:styleId="WW8Num2z2">
    <w:name w:val="WW8Num2z2"/>
    <w:rsid w:val="00D227F0"/>
  </w:style>
  <w:style w:type="character" w:customStyle="1" w:styleId="WW8Num2z3">
    <w:name w:val="WW8Num2z3"/>
    <w:rsid w:val="00D227F0"/>
  </w:style>
  <w:style w:type="character" w:customStyle="1" w:styleId="WW8Num2z4">
    <w:name w:val="WW8Num2z4"/>
    <w:rsid w:val="00D227F0"/>
  </w:style>
  <w:style w:type="character" w:customStyle="1" w:styleId="WW8Num2z5">
    <w:name w:val="WW8Num2z5"/>
    <w:rsid w:val="00D227F0"/>
  </w:style>
  <w:style w:type="character" w:customStyle="1" w:styleId="WW8Num2z6">
    <w:name w:val="WW8Num2z6"/>
    <w:rsid w:val="00D227F0"/>
  </w:style>
  <w:style w:type="character" w:customStyle="1" w:styleId="WW8Num2z7">
    <w:name w:val="WW8Num2z7"/>
    <w:rsid w:val="00D227F0"/>
  </w:style>
  <w:style w:type="character" w:customStyle="1" w:styleId="WW8Num2z8">
    <w:name w:val="WW8Num2z8"/>
    <w:rsid w:val="00D227F0"/>
  </w:style>
  <w:style w:type="character" w:customStyle="1" w:styleId="WW8Num3z0">
    <w:name w:val="WW8Num3z0"/>
    <w:rsid w:val="00D227F0"/>
    <w:rPr>
      <w:rFonts w:ascii="Calibri" w:hAnsi="Calibri" w:cs="Calibri"/>
      <w:sz w:val="22"/>
      <w:szCs w:val="22"/>
    </w:rPr>
  </w:style>
  <w:style w:type="character" w:customStyle="1" w:styleId="WW8Num3z1">
    <w:name w:val="WW8Num3z1"/>
    <w:rsid w:val="00D227F0"/>
    <w:rPr>
      <w:rFonts w:ascii="Calibri" w:hAnsi="Calibri" w:cs="Calibri"/>
    </w:rPr>
  </w:style>
  <w:style w:type="character" w:customStyle="1" w:styleId="WW8Num3z2">
    <w:name w:val="WW8Num3z2"/>
    <w:rsid w:val="00D227F0"/>
  </w:style>
  <w:style w:type="character" w:customStyle="1" w:styleId="WW8Num3z3">
    <w:name w:val="WW8Num3z3"/>
    <w:rsid w:val="00D227F0"/>
  </w:style>
  <w:style w:type="character" w:customStyle="1" w:styleId="WW8Num3z4">
    <w:name w:val="WW8Num3z4"/>
    <w:rsid w:val="00D227F0"/>
  </w:style>
  <w:style w:type="character" w:customStyle="1" w:styleId="WW8Num3z5">
    <w:name w:val="WW8Num3z5"/>
    <w:rsid w:val="00D227F0"/>
  </w:style>
  <w:style w:type="character" w:customStyle="1" w:styleId="WW8Num3z6">
    <w:name w:val="WW8Num3z6"/>
    <w:rsid w:val="00D227F0"/>
  </w:style>
  <w:style w:type="character" w:customStyle="1" w:styleId="WW8Num3z7">
    <w:name w:val="WW8Num3z7"/>
    <w:rsid w:val="00D227F0"/>
  </w:style>
  <w:style w:type="character" w:customStyle="1" w:styleId="WW8Num3z8">
    <w:name w:val="WW8Num3z8"/>
    <w:rsid w:val="00D227F0"/>
  </w:style>
  <w:style w:type="character" w:customStyle="1" w:styleId="WW8Num4z0">
    <w:name w:val="WW8Num4z0"/>
    <w:rsid w:val="00D227F0"/>
    <w:rPr>
      <w:rFonts w:ascii="Calibri" w:eastAsia="Tahoma" w:hAnsi="Calibri" w:cs="Calibri"/>
      <w:color w:val="00000A"/>
      <w:sz w:val="22"/>
      <w:szCs w:val="22"/>
      <w:lang w:val="en-US"/>
    </w:rPr>
  </w:style>
  <w:style w:type="character" w:customStyle="1" w:styleId="WW8Num4z1">
    <w:name w:val="WW8Num4z1"/>
    <w:rsid w:val="00D227F0"/>
    <w:rPr>
      <w:rFonts w:ascii="Calibri" w:hAnsi="Calibri" w:cs="Calibri"/>
      <w:sz w:val="22"/>
      <w:szCs w:val="22"/>
    </w:rPr>
  </w:style>
  <w:style w:type="character" w:customStyle="1" w:styleId="WW8Num4z2">
    <w:name w:val="WW8Num4z2"/>
    <w:rsid w:val="00D227F0"/>
  </w:style>
  <w:style w:type="character" w:customStyle="1" w:styleId="WW8Num4z3">
    <w:name w:val="WW8Num4z3"/>
    <w:rsid w:val="00D227F0"/>
  </w:style>
  <w:style w:type="character" w:customStyle="1" w:styleId="WW8Num4z4">
    <w:name w:val="WW8Num4z4"/>
    <w:rsid w:val="00D227F0"/>
  </w:style>
  <w:style w:type="character" w:customStyle="1" w:styleId="WW8Num4z5">
    <w:name w:val="WW8Num4z5"/>
    <w:rsid w:val="00D227F0"/>
  </w:style>
  <w:style w:type="character" w:customStyle="1" w:styleId="WW8Num4z6">
    <w:name w:val="WW8Num4z6"/>
    <w:rsid w:val="00D227F0"/>
  </w:style>
  <w:style w:type="character" w:customStyle="1" w:styleId="WW8Num4z7">
    <w:name w:val="WW8Num4z7"/>
    <w:rsid w:val="00D227F0"/>
  </w:style>
  <w:style w:type="character" w:customStyle="1" w:styleId="WW8Num4z8">
    <w:name w:val="WW8Num4z8"/>
    <w:rsid w:val="00D227F0"/>
  </w:style>
  <w:style w:type="character" w:customStyle="1" w:styleId="WW8Num5z0">
    <w:name w:val="WW8Num5z0"/>
    <w:rsid w:val="00D227F0"/>
    <w:rPr>
      <w:rFonts w:ascii="Calibri" w:eastAsia="Tahoma" w:hAnsi="Calibri" w:cs="Calibri"/>
      <w:b/>
      <w:color w:val="00000A"/>
      <w:sz w:val="22"/>
      <w:szCs w:val="22"/>
    </w:rPr>
  </w:style>
  <w:style w:type="character" w:customStyle="1" w:styleId="WW8Num5z1">
    <w:name w:val="WW8Num5z1"/>
    <w:rsid w:val="00D227F0"/>
    <w:rPr>
      <w:rFonts w:ascii="Calibri" w:hAnsi="Calibri" w:cs="Calibri"/>
      <w:sz w:val="22"/>
      <w:szCs w:val="22"/>
    </w:rPr>
  </w:style>
  <w:style w:type="character" w:customStyle="1" w:styleId="WW8Num5z2">
    <w:name w:val="WW8Num5z2"/>
    <w:rsid w:val="00D227F0"/>
  </w:style>
  <w:style w:type="character" w:customStyle="1" w:styleId="WW8Num5z3">
    <w:name w:val="WW8Num5z3"/>
    <w:rsid w:val="00D227F0"/>
  </w:style>
  <w:style w:type="character" w:customStyle="1" w:styleId="WW8Num5z4">
    <w:name w:val="WW8Num5z4"/>
    <w:rsid w:val="00D227F0"/>
  </w:style>
  <w:style w:type="character" w:customStyle="1" w:styleId="WW8Num5z5">
    <w:name w:val="WW8Num5z5"/>
    <w:rsid w:val="00D227F0"/>
  </w:style>
  <w:style w:type="character" w:customStyle="1" w:styleId="WW8Num5z6">
    <w:name w:val="WW8Num5z6"/>
    <w:rsid w:val="00D227F0"/>
  </w:style>
  <w:style w:type="character" w:customStyle="1" w:styleId="WW8Num5z7">
    <w:name w:val="WW8Num5z7"/>
    <w:rsid w:val="00D227F0"/>
  </w:style>
  <w:style w:type="character" w:customStyle="1" w:styleId="WW8Num5z8">
    <w:name w:val="WW8Num5z8"/>
    <w:rsid w:val="00D227F0"/>
  </w:style>
  <w:style w:type="character" w:customStyle="1" w:styleId="WW8Num6z0">
    <w:name w:val="WW8Num6z0"/>
    <w:rsid w:val="00D227F0"/>
  </w:style>
  <w:style w:type="character" w:customStyle="1" w:styleId="WW8Num6z1">
    <w:name w:val="WW8Num6z1"/>
    <w:rsid w:val="00D227F0"/>
  </w:style>
  <w:style w:type="character" w:customStyle="1" w:styleId="WW8Num6z2">
    <w:name w:val="WW8Num6z2"/>
    <w:rsid w:val="00D227F0"/>
  </w:style>
  <w:style w:type="character" w:customStyle="1" w:styleId="WW8Num6z3">
    <w:name w:val="WW8Num6z3"/>
    <w:rsid w:val="00D227F0"/>
  </w:style>
  <w:style w:type="character" w:customStyle="1" w:styleId="WW8Num6z4">
    <w:name w:val="WW8Num6z4"/>
    <w:rsid w:val="00D227F0"/>
  </w:style>
  <w:style w:type="character" w:customStyle="1" w:styleId="WW8Num6z5">
    <w:name w:val="WW8Num6z5"/>
    <w:rsid w:val="00D227F0"/>
  </w:style>
  <w:style w:type="character" w:customStyle="1" w:styleId="WW8Num6z6">
    <w:name w:val="WW8Num6z6"/>
    <w:rsid w:val="00D227F0"/>
  </w:style>
  <w:style w:type="character" w:customStyle="1" w:styleId="WW8Num6z7">
    <w:name w:val="WW8Num6z7"/>
    <w:rsid w:val="00D227F0"/>
  </w:style>
  <w:style w:type="character" w:customStyle="1" w:styleId="WW8Num6z8">
    <w:name w:val="WW8Num6z8"/>
    <w:rsid w:val="00D227F0"/>
  </w:style>
  <w:style w:type="character" w:customStyle="1" w:styleId="WW8Num7z0">
    <w:name w:val="WW8Num7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7z1">
    <w:name w:val="WW8Num7z1"/>
    <w:rsid w:val="00D227F0"/>
  </w:style>
  <w:style w:type="character" w:customStyle="1" w:styleId="WW8Num7z2">
    <w:name w:val="WW8Num7z2"/>
    <w:rsid w:val="00D227F0"/>
  </w:style>
  <w:style w:type="character" w:customStyle="1" w:styleId="WW8Num7z3">
    <w:name w:val="WW8Num7z3"/>
    <w:rsid w:val="00D227F0"/>
  </w:style>
  <w:style w:type="character" w:customStyle="1" w:styleId="WW8Num7z4">
    <w:name w:val="WW8Num7z4"/>
    <w:rsid w:val="00D227F0"/>
  </w:style>
  <w:style w:type="character" w:customStyle="1" w:styleId="WW8Num7z5">
    <w:name w:val="WW8Num7z5"/>
    <w:rsid w:val="00D227F0"/>
  </w:style>
  <w:style w:type="character" w:customStyle="1" w:styleId="WW8Num7z6">
    <w:name w:val="WW8Num7z6"/>
    <w:rsid w:val="00D227F0"/>
  </w:style>
  <w:style w:type="character" w:customStyle="1" w:styleId="WW8Num7z7">
    <w:name w:val="WW8Num7z7"/>
    <w:rsid w:val="00D227F0"/>
  </w:style>
  <w:style w:type="character" w:customStyle="1" w:styleId="WW8Num7z8">
    <w:name w:val="WW8Num7z8"/>
    <w:rsid w:val="00D227F0"/>
  </w:style>
  <w:style w:type="character" w:customStyle="1" w:styleId="WW8Num8z0">
    <w:name w:val="WW8Num8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9z0">
    <w:name w:val="WW8Num9z0"/>
    <w:rsid w:val="00D227F0"/>
    <w:rPr>
      <w:rFonts w:ascii="Calibri" w:hAnsi="Calibri" w:cs="Calibri" w:hint="default"/>
      <w:sz w:val="22"/>
      <w:szCs w:val="22"/>
    </w:rPr>
  </w:style>
  <w:style w:type="character" w:customStyle="1" w:styleId="WW8Num9z1">
    <w:name w:val="WW8Num9z1"/>
    <w:rsid w:val="00D227F0"/>
    <w:rPr>
      <w:b/>
    </w:rPr>
  </w:style>
  <w:style w:type="character" w:customStyle="1" w:styleId="WW8Num9z2">
    <w:name w:val="WW8Num9z2"/>
    <w:rsid w:val="00D227F0"/>
  </w:style>
  <w:style w:type="character" w:customStyle="1" w:styleId="WW8Num9z3">
    <w:name w:val="WW8Num9z3"/>
    <w:rsid w:val="00D227F0"/>
  </w:style>
  <w:style w:type="character" w:customStyle="1" w:styleId="WW8Num9z4">
    <w:name w:val="WW8Num9z4"/>
    <w:rsid w:val="00D227F0"/>
  </w:style>
  <w:style w:type="character" w:customStyle="1" w:styleId="WW8Num9z5">
    <w:name w:val="WW8Num9z5"/>
    <w:rsid w:val="00D227F0"/>
  </w:style>
  <w:style w:type="character" w:customStyle="1" w:styleId="WW8Num9z6">
    <w:name w:val="WW8Num9z6"/>
    <w:rsid w:val="00D227F0"/>
  </w:style>
  <w:style w:type="character" w:customStyle="1" w:styleId="WW8Num9z7">
    <w:name w:val="WW8Num9z7"/>
    <w:rsid w:val="00D227F0"/>
  </w:style>
  <w:style w:type="character" w:customStyle="1" w:styleId="WW8Num9z8">
    <w:name w:val="WW8Num9z8"/>
    <w:rsid w:val="00D227F0"/>
  </w:style>
  <w:style w:type="character" w:customStyle="1" w:styleId="WW8Num10z0">
    <w:name w:val="WW8Num10z0"/>
    <w:rsid w:val="00D227F0"/>
    <w:rPr>
      <w:rFonts w:ascii="Calibri" w:hAnsi="Calibri" w:cs="Calibri"/>
      <w:b/>
      <w:sz w:val="22"/>
      <w:szCs w:val="22"/>
    </w:rPr>
  </w:style>
  <w:style w:type="character" w:customStyle="1" w:styleId="WW8Num10z1">
    <w:name w:val="WW8Num10z1"/>
    <w:rsid w:val="00D227F0"/>
    <w:rPr>
      <w:rFonts w:ascii="Calibri" w:hAnsi="Calibri" w:cs="Calibri"/>
      <w:b/>
      <w:sz w:val="22"/>
      <w:szCs w:val="22"/>
    </w:rPr>
  </w:style>
  <w:style w:type="character" w:customStyle="1" w:styleId="WW8Num10z2">
    <w:name w:val="WW8Num10z2"/>
    <w:rsid w:val="00D227F0"/>
  </w:style>
  <w:style w:type="character" w:customStyle="1" w:styleId="WW8Num10z3">
    <w:name w:val="WW8Num10z3"/>
    <w:rsid w:val="00D227F0"/>
  </w:style>
  <w:style w:type="character" w:customStyle="1" w:styleId="WW8Num10z4">
    <w:name w:val="WW8Num10z4"/>
    <w:rsid w:val="00D227F0"/>
  </w:style>
  <w:style w:type="character" w:customStyle="1" w:styleId="WW8Num10z5">
    <w:name w:val="WW8Num10z5"/>
    <w:rsid w:val="00D227F0"/>
  </w:style>
  <w:style w:type="character" w:customStyle="1" w:styleId="WW8Num10z6">
    <w:name w:val="WW8Num10z6"/>
    <w:rsid w:val="00D227F0"/>
  </w:style>
  <w:style w:type="character" w:customStyle="1" w:styleId="WW8Num10z7">
    <w:name w:val="WW8Num10z7"/>
    <w:rsid w:val="00D227F0"/>
  </w:style>
  <w:style w:type="character" w:customStyle="1" w:styleId="WW8Num10z8">
    <w:name w:val="WW8Num10z8"/>
    <w:rsid w:val="00D227F0"/>
  </w:style>
  <w:style w:type="character" w:customStyle="1" w:styleId="WW8Num11z0">
    <w:name w:val="WW8Num11z0"/>
    <w:rsid w:val="00D227F0"/>
    <w:rPr>
      <w:rFonts w:ascii="Symbol" w:eastAsia="Times New Roman" w:hAnsi="Symbol" w:cs="Calibri" w:hint="default"/>
      <w:color w:val="00000A"/>
      <w:sz w:val="22"/>
      <w:szCs w:val="22"/>
    </w:rPr>
  </w:style>
  <w:style w:type="character" w:customStyle="1" w:styleId="WW8Num11z1">
    <w:name w:val="WW8Num11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1z2">
    <w:name w:val="WW8Num11z2"/>
    <w:rsid w:val="00D227F0"/>
    <w:rPr>
      <w:rFonts w:ascii="Wingdings" w:hAnsi="Wingdings" w:cs="Wingdings" w:hint="default"/>
    </w:rPr>
  </w:style>
  <w:style w:type="character" w:customStyle="1" w:styleId="WW8Num11z3">
    <w:name w:val="WW8Num11z3"/>
    <w:rsid w:val="00D227F0"/>
    <w:rPr>
      <w:rFonts w:ascii="Symbol" w:hAnsi="Symbol" w:cs="Symbol" w:hint="default"/>
    </w:rPr>
  </w:style>
  <w:style w:type="character" w:customStyle="1" w:styleId="WW8Num11z4">
    <w:name w:val="WW8Num11z4"/>
    <w:rsid w:val="00D227F0"/>
  </w:style>
  <w:style w:type="character" w:customStyle="1" w:styleId="WW8Num11z5">
    <w:name w:val="WW8Num11z5"/>
    <w:rsid w:val="00D227F0"/>
  </w:style>
  <w:style w:type="character" w:customStyle="1" w:styleId="WW8Num11z6">
    <w:name w:val="WW8Num11z6"/>
    <w:rsid w:val="00D227F0"/>
  </w:style>
  <w:style w:type="character" w:customStyle="1" w:styleId="WW8Num11z7">
    <w:name w:val="WW8Num11z7"/>
    <w:rsid w:val="00D227F0"/>
  </w:style>
  <w:style w:type="character" w:customStyle="1" w:styleId="WW8Num11z8">
    <w:name w:val="WW8Num11z8"/>
    <w:rsid w:val="00D227F0"/>
  </w:style>
  <w:style w:type="character" w:customStyle="1" w:styleId="WW8Num12z0">
    <w:name w:val="WW8Num12z0"/>
    <w:rsid w:val="00D227F0"/>
    <w:rPr>
      <w:rFonts w:ascii="Calibri" w:hAnsi="Calibri" w:cs="Calibri" w:hint="default"/>
      <w:sz w:val="22"/>
      <w:szCs w:val="22"/>
    </w:rPr>
  </w:style>
  <w:style w:type="character" w:customStyle="1" w:styleId="WW8Num12z1">
    <w:name w:val="WW8Num12z1"/>
    <w:rsid w:val="00D227F0"/>
    <w:rPr>
      <w:rFonts w:cs="Calibri"/>
      <w:b/>
    </w:rPr>
  </w:style>
  <w:style w:type="character" w:customStyle="1" w:styleId="WW8Num12z2">
    <w:name w:val="WW8Num12z2"/>
    <w:rsid w:val="00D227F0"/>
  </w:style>
  <w:style w:type="character" w:customStyle="1" w:styleId="WW8Num12z3">
    <w:name w:val="WW8Num12z3"/>
    <w:rsid w:val="00D227F0"/>
  </w:style>
  <w:style w:type="character" w:customStyle="1" w:styleId="WW8Num12z4">
    <w:name w:val="WW8Num12z4"/>
    <w:rsid w:val="00D227F0"/>
  </w:style>
  <w:style w:type="character" w:customStyle="1" w:styleId="WW8Num12z5">
    <w:name w:val="WW8Num12z5"/>
    <w:rsid w:val="00D227F0"/>
  </w:style>
  <w:style w:type="character" w:customStyle="1" w:styleId="WW8Num12z6">
    <w:name w:val="WW8Num12z6"/>
    <w:rsid w:val="00D227F0"/>
  </w:style>
  <w:style w:type="character" w:customStyle="1" w:styleId="WW8Num12z7">
    <w:name w:val="WW8Num12z7"/>
    <w:rsid w:val="00D227F0"/>
  </w:style>
  <w:style w:type="character" w:customStyle="1" w:styleId="WW8Num12z8">
    <w:name w:val="WW8Num12z8"/>
    <w:rsid w:val="00D227F0"/>
  </w:style>
  <w:style w:type="character" w:customStyle="1" w:styleId="WW8Num13z0">
    <w:name w:val="WW8Num13z0"/>
    <w:rsid w:val="00D227F0"/>
    <w:rPr>
      <w:rFonts w:ascii="Calibri" w:hAnsi="Calibri" w:cs="Calibri" w:hint="default"/>
      <w:b/>
      <w:color w:val="00000A"/>
      <w:sz w:val="22"/>
      <w:szCs w:val="22"/>
    </w:rPr>
  </w:style>
  <w:style w:type="character" w:customStyle="1" w:styleId="WW8Num14z0">
    <w:name w:val="WW8Num14z0"/>
    <w:rsid w:val="00D227F0"/>
    <w:rPr>
      <w:rFonts w:ascii="Calibri" w:hAnsi="Calibri" w:cs="Calibri"/>
      <w:color w:val="000000"/>
      <w:sz w:val="24"/>
      <w:szCs w:val="24"/>
    </w:rPr>
  </w:style>
  <w:style w:type="character" w:customStyle="1" w:styleId="WW8Num15z0">
    <w:name w:val="WW8Num15z0"/>
    <w:rsid w:val="00D227F0"/>
    <w:rPr>
      <w:rFonts w:ascii="Symbol" w:eastAsia="Times New Roman" w:hAnsi="Symbol" w:cs="Calibri" w:hint="default"/>
      <w:b/>
      <w:color w:val="00000A"/>
      <w:sz w:val="22"/>
      <w:szCs w:val="22"/>
    </w:rPr>
  </w:style>
  <w:style w:type="character" w:customStyle="1" w:styleId="WW8Num16z0">
    <w:name w:val="WW8Num16z0"/>
    <w:rsid w:val="00D227F0"/>
    <w:rPr>
      <w:rFonts w:cs="Calibri"/>
    </w:rPr>
  </w:style>
  <w:style w:type="character" w:customStyle="1" w:styleId="WW8Num16z1">
    <w:name w:val="WW8Num16z1"/>
    <w:rsid w:val="00D227F0"/>
    <w:rPr>
      <w:rFonts w:ascii="Calibri" w:hAnsi="Calibri" w:cs="Calibri"/>
      <w:sz w:val="22"/>
      <w:szCs w:val="22"/>
    </w:rPr>
  </w:style>
  <w:style w:type="character" w:customStyle="1" w:styleId="WW8Num16z3">
    <w:name w:val="WW8Num16z3"/>
    <w:rsid w:val="00D227F0"/>
  </w:style>
  <w:style w:type="character" w:customStyle="1" w:styleId="WW8Num16z4">
    <w:name w:val="WW8Num16z4"/>
    <w:rsid w:val="00D227F0"/>
  </w:style>
  <w:style w:type="character" w:customStyle="1" w:styleId="WW8Num16z5">
    <w:name w:val="WW8Num16z5"/>
    <w:rsid w:val="00D227F0"/>
  </w:style>
  <w:style w:type="character" w:customStyle="1" w:styleId="WW8Num16z6">
    <w:name w:val="WW8Num16z6"/>
    <w:rsid w:val="00D227F0"/>
  </w:style>
  <w:style w:type="character" w:customStyle="1" w:styleId="WW8Num16z7">
    <w:name w:val="WW8Num16z7"/>
    <w:rsid w:val="00D227F0"/>
  </w:style>
  <w:style w:type="character" w:customStyle="1" w:styleId="WW8Num16z8">
    <w:name w:val="WW8Num16z8"/>
    <w:rsid w:val="00D227F0"/>
  </w:style>
  <w:style w:type="character" w:customStyle="1" w:styleId="WW8Num17z0">
    <w:name w:val="WW8Num17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18z0">
    <w:name w:val="WW8Num18z0"/>
    <w:rsid w:val="00D227F0"/>
    <w:rPr>
      <w:rFonts w:ascii="Calibri" w:hAnsi="Calibri" w:cs="Calibri"/>
      <w:sz w:val="22"/>
      <w:szCs w:val="22"/>
    </w:rPr>
  </w:style>
  <w:style w:type="character" w:customStyle="1" w:styleId="WW8Num19z0">
    <w:name w:val="WW8Num19z0"/>
    <w:rsid w:val="00D227F0"/>
    <w:rPr>
      <w:rFonts w:ascii="Calibri" w:hAnsi="Calibri" w:cs="Calibri" w:hint="default"/>
      <w:b/>
      <w:bCs/>
      <w:color w:val="00000A"/>
      <w:sz w:val="22"/>
      <w:szCs w:val="22"/>
    </w:rPr>
  </w:style>
  <w:style w:type="character" w:customStyle="1" w:styleId="WW8Num19z1">
    <w:name w:val="WW8Num19z1"/>
    <w:rsid w:val="00D227F0"/>
    <w:rPr>
      <w:rFonts w:ascii="Calibri" w:hAnsi="Calibri" w:cs="Calibri"/>
      <w:sz w:val="22"/>
      <w:szCs w:val="22"/>
    </w:rPr>
  </w:style>
  <w:style w:type="character" w:customStyle="1" w:styleId="WW8Num19z2">
    <w:name w:val="WW8Num19z2"/>
    <w:rsid w:val="00D227F0"/>
    <w:rPr>
      <w:rFonts w:cs="Calibri"/>
    </w:rPr>
  </w:style>
  <w:style w:type="character" w:customStyle="1" w:styleId="WW8Num19z3">
    <w:name w:val="WW8Num19z3"/>
    <w:rsid w:val="00D227F0"/>
  </w:style>
  <w:style w:type="character" w:customStyle="1" w:styleId="WW8Num19z4">
    <w:name w:val="WW8Num19z4"/>
    <w:rsid w:val="00D227F0"/>
  </w:style>
  <w:style w:type="character" w:customStyle="1" w:styleId="WW8Num19z5">
    <w:name w:val="WW8Num19z5"/>
    <w:rsid w:val="00D227F0"/>
  </w:style>
  <w:style w:type="character" w:customStyle="1" w:styleId="WW8Num19z6">
    <w:name w:val="WW8Num19z6"/>
    <w:rsid w:val="00D227F0"/>
  </w:style>
  <w:style w:type="character" w:customStyle="1" w:styleId="WW8Num19z7">
    <w:name w:val="WW8Num19z7"/>
    <w:rsid w:val="00D227F0"/>
  </w:style>
  <w:style w:type="character" w:customStyle="1" w:styleId="WW8Num19z8">
    <w:name w:val="WW8Num19z8"/>
    <w:rsid w:val="00D227F0"/>
  </w:style>
  <w:style w:type="character" w:customStyle="1" w:styleId="WW8Num20z0">
    <w:name w:val="WW8Num20z0"/>
    <w:rsid w:val="00D227F0"/>
    <w:rPr>
      <w:rFonts w:ascii="Calibri" w:hAnsi="Calibri" w:cs="Calibri"/>
      <w:i/>
      <w:sz w:val="22"/>
      <w:szCs w:val="22"/>
      <w:vertAlign w:val="superscript"/>
    </w:rPr>
  </w:style>
  <w:style w:type="character" w:customStyle="1" w:styleId="WW8Num20z1">
    <w:name w:val="WW8Num20z1"/>
    <w:rsid w:val="00D227F0"/>
  </w:style>
  <w:style w:type="character" w:customStyle="1" w:styleId="WW8Num21z0">
    <w:name w:val="WW8Num21z0"/>
    <w:rsid w:val="00D227F0"/>
    <w:rPr>
      <w:rFonts w:cs="Calibri"/>
    </w:rPr>
  </w:style>
  <w:style w:type="character" w:customStyle="1" w:styleId="WW8Num22z0">
    <w:name w:val="WW8Num22z0"/>
    <w:rsid w:val="00D227F0"/>
    <w:rPr>
      <w:rFonts w:cs="Calibri" w:hint="default"/>
    </w:rPr>
  </w:style>
  <w:style w:type="character" w:customStyle="1" w:styleId="WW8Num22z1">
    <w:name w:val="WW8Num22z1"/>
    <w:rsid w:val="00D227F0"/>
  </w:style>
  <w:style w:type="character" w:customStyle="1" w:styleId="WW8Num22z2">
    <w:name w:val="WW8Num22z2"/>
    <w:rsid w:val="00D227F0"/>
  </w:style>
  <w:style w:type="character" w:customStyle="1" w:styleId="WW8Num22z3">
    <w:name w:val="WW8Num22z3"/>
    <w:rsid w:val="00D227F0"/>
  </w:style>
  <w:style w:type="character" w:customStyle="1" w:styleId="WW8Num22z4">
    <w:name w:val="WW8Num22z4"/>
    <w:rsid w:val="00D227F0"/>
  </w:style>
  <w:style w:type="character" w:customStyle="1" w:styleId="WW8Num22z5">
    <w:name w:val="WW8Num22z5"/>
    <w:rsid w:val="00D227F0"/>
  </w:style>
  <w:style w:type="character" w:customStyle="1" w:styleId="WW8Num22z6">
    <w:name w:val="WW8Num22z6"/>
    <w:rsid w:val="00D227F0"/>
  </w:style>
  <w:style w:type="character" w:customStyle="1" w:styleId="WW8Num22z7">
    <w:name w:val="WW8Num22z7"/>
    <w:rsid w:val="00D227F0"/>
  </w:style>
  <w:style w:type="character" w:customStyle="1" w:styleId="WW8Num22z8">
    <w:name w:val="WW8Num22z8"/>
    <w:rsid w:val="00D227F0"/>
  </w:style>
  <w:style w:type="character" w:customStyle="1" w:styleId="WW8Num23z0">
    <w:name w:val="WW8Num23z0"/>
    <w:rsid w:val="00D227F0"/>
    <w:rPr>
      <w:rFonts w:ascii="Calibri" w:hAnsi="Calibri" w:cs="Calibri" w:hint="default"/>
      <w:b/>
      <w:sz w:val="22"/>
      <w:szCs w:val="22"/>
    </w:rPr>
  </w:style>
  <w:style w:type="character" w:customStyle="1" w:styleId="WW8Num23z1">
    <w:name w:val="WW8Num23z1"/>
    <w:rsid w:val="00D227F0"/>
    <w:rPr>
      <w:rFonts w:cs="Calibri" w:hint="default"/>
    </w:rPr>
  </w:style>
  <w:style w:type="character" w:customStyle="1" w:styleId="WW8Num23z2">
    <w:name w:val="WW8Num23z2"/>
    <w:rsid w:val="00D227F0"/>
  </w:style>
  <w:style w:type="character" w:customStyle="1" w:styleId="WW8Num23z3">
    <w:name w:val="WW8Num23z3"/>
    <w:rsid w:val="00D227F0"/>
  </w:style>
  <w:style w:type="character" w:customStyle="1" w:styleId="WW8Num23z4">
    <w:name w:val="WW8Num23z4"/>
    <w:rsid w:val="00D227F0"/>
  </w:style>
  <w:style w:type="character" w:customStyle="1" w:styleId="WW8Num23z5">
    <w:name w:val="WW8Num23z5"/>
    <w:rsid w:val="00D227F0"/>
  </w:style>
  <w:style w:type="character" w:customStyle="1" w:styleId="WW8Num23z6">
    <w:name w:val="WW8Num23z6"/>
    <w:rsid w:val="00D227F0"/>
  </w:style>
  <w:style w:type="character" w:customStyle="1" w:styleId="WW8Num23z7">
    <w:name w:val="WW8Num23z7"/>
    <w:rsid w:val="00D227F0"/>
  </w:style>
  <w:style w:type="character" w:customStyle="1" w:styleId="WW8Num23z8">
    <w:name w:val="WW8Num23z8"/>
    <w:rsid w:val="00D227F0"/>
  </w:style>
  <w:style w:type="character" w:customStyle="1" w:styleId="WW8Num24z0">
    <w:name w:val="WW8Num24z0"/>
    <w:rsid w:val="00D227F0"/>
    <w:rPr>
      <w:rFonts w:ascii="Calibri" w:hAnsi="Calibri" w:cs="Calibri"/>
      <w:b/>
      <w:sz w:val="22"/>
      <w:szCs w:val="22"/>
    </w:rPr>
  </w:style>
  <w:style w:type="character" w:customStyle="1" w:styleId="WW8Num24z1">
    <w:name w:val="WW8Num24z1"/>
    <w:rsid w:val="00D227F0"/>
    <w:rPr>
      <w:rFonts w:ascii="Courier New" w:hAnsi="Courier New" w:cs="Courier New" w:hint="default"/>
    </w:rPr>
  </w:style>
  <w:style w:type="character" w:customStyle="1" w:styleId="WW8Num24z2">
    <w:name w:val="WW8Num24z2"/>
    <w:rsid w:val="00D227F0"/>
  </w:style>
  <w:style w:type="character" w:customStyle="1" w:styleId="WW8Num24z3">
    <w:name w:val="WW8Num24z3"/>
    <w:rsid w:val="00D227F0"/>
  </w:style>
  <w:style w:type="character" w:customStyle="1" w:styleId="WW8Num24z4">
    <w:name w:val="WW8Num24z4"/>
    <w:rsid w:val="00D227F0"/>
  </w:style>
  <w:style w:type="character" w:customStyle="1" w:styleId="WW8Num24z5">
    <w:name w:val="WW8Num24z5"/>
    <w:rsid w:val="00D227F0"/>
  </w:style>
  <w:style w:type="character" w:customStyle="1" w:styleId="WW8Num24z6">
    <w:name w:val="WW8Num24z6"/>
    <w:rsid w:val="00D227F0"/>
  </w:style>
  <w:style w:type="character" w:customStyle="1" w:styleId="WW8Num24z7">
    <w:name w:val="WW8Num24z7"/>
    <w:rsid w:val="00D227F0"/>
  </w:style>
  <w:style w:type="character" w:customStyle="1" w:styleId="WW8Num24z8">
    <w:name w:val="WW8Num24z8"/>
    <w:rsid w:val="00D227F0"/>
  </w:style>
  <w:style w:type="character" w:customStyle="1" w:styleId="WW8Num25z0">
    <w:name w:val="WW8Num25z0"/>
    <w:rsid w:val="00D227F0"/>
    <w:rPr>
      <w:rFonts w:cs="Calibri"/>
    </w:rPr>
  </w:style>
  <w:style w:type="character" w:customStyle="1" w:styleId="WW8Num25z1">
    <w:name w:val="WW8Num25z1"/>
    <w:rsid w:val="00D227F0"/>
    <w:rPr>
      <w:rFonts w:ascii="Calibri" w:hAnsi="Calibri" w:cs="Calibri"/>
      <w:sz w:val="22"/>
      <w:szCs w:val="22"/>
    </w:rPr>
  </w:style>
  <w:style w:type="character" w:customStyle="1" w:styleId="WW8Num25z2">
    <w:name w:val="WW8Num25z2"/>
    <w:rsid w:val="00D227F0"/>
    <w:rPr>
      <w:rFonts w:ascii="Calibri" w:hAnsi="Calibri" w:cs="Calibri" w:hint="default"/>
      <w:sz w:val="22"/>
      <w:szCs w:val="22"/>
    </w:rPr>
  </w:style>
  <w:style w:type="character" w:customStyle="1" w:styleId="WW8Num25z3">
    <w:name w:val="WW8Num25z3"/>
    <w:rsid w:val="00D227F0"/>
  </w:style>
  <w:style w:type="character" w:customStyle="1" w:styleId="WW8Num25z4">
    <w:name w:val="WW8Num25z4"/>
    <w:rsid w:val="00D227F0"/>
  </w:style>
  <w:style w:type="character" w:customStyle="1" w:styleId="WW8Num25z5">
    <w:name w:val="WW8Num25z5"/>
    <w:rsid w:val="00D227F0"/>
  </w:style>
  <w:style w:type="character" w:customStyle="1" w:styleId="WW8Num25z6">
    <w:name w:val="WW8Num25z6"/>
    <w:rsid w:val="00D227F0"/>
  </w:style>
  <w:style w:type="character" w:customStyle="1" w:styleId="WW8Num25z7">
    <w:name w:val="WW8Num25z7"/>
    <w:rsid w:val="00D227F0"/>
  </w:style>
  <w:style w:type="character" w:customStyle="1" w:styleId="WW8Num25z8">
    <w:name w:val="WW8Num25z8"/>
    <w:rsid w:val="00D227F0"/>
  </w:style>
  <w:style w:type="character" w:customStyle="1" w:styleId="WW8Num26z0">
    <w:name w:val="WW8Num26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26z1">
    <w:name w:val="WW8Num26z1"/>
    <w:rsid w:val="00D227F0"/>
    <w:rPr>
      <w:rFonts w:ascii="Calibri" w:hAnsi="Calibri" w:cs="Calibri"/>
      <w:sz w:val="22"/>
      <w:szCs w:val="22"/>
    </w:rPr>
  </w:style>
  <w:style w:type="character" w:customStyle="1" w:styleId="WW8Num26z2">
    <w:name w:val="WW8Num26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6z3">
    <w:name w:val="WW8Num26z3"/>
    <w:rsid w:val="00D227F0"/>
  </w:style>
  <w:style w:type="character" w:customStyle="1" w:styleId="WW8Num26z4">
    <w:name w:val="WW8Num26z4"/>
    <w:rsid w:val="00D227F0"/>
  </w:style>
  <w:style w:type="character" w:customStyle="1" w:styleId="WW8Num26z5">
    <w:name w:val="WW8Num26z5"/>
    <w:rsid w:val="00D227F0"/>
  </w:style>
  <w:style w:type="character" w:customStyle="1" w:styleId="WW8Num26z6">
    <w:name w:val="WW8Num26z6"/>
    <w:rsid w:val="00D227F0"/>
  </w:style>
  <w:style w:type="character" w:customStyle="1" w:styleId="WW8Num26z7">
    <w:name w:val="WW8Num26z7"/>
    <w:rsid w:val="00D227F0"/>
  </w:style>
  <w:style w:type="character" w:customStyle="1" w:styleId="WW8Num26z8">
    <w:name w:val="WW8Num26z8"/>
    <w:rsid w:val="00D227F0"/>
  </w:style>
  <w:style w:type="character" w:customStyle="1" w:styleId="WW8Num27z0">
    <w:name w:val="WW8Num27z0"/>
    <w:rsid w:val="00D227F0"/>
    <w:rPr>
      <w:rFonts w:cs="Calibri" w:hint="default"/>
    </w:rPr>
  </w:style>
  <w:style w:type="character" w:customStyle="1" w:styleId="WW8Num27z1">
    <w:name w:val="WW8Num27z1"/>
    <w:rsid w:val="00D227F0"/>
    <w:rPr>
      <w:rFonts w:ascii="Calibri" w:hAnsi="Calibri" w:cs="Calibri" w:hint="default"/>
      <w:sz w:val="22"/>
      <w:szCs w:val="22"/>
    </w:rPr>
  </w:style>
  <w:style w:type="character" w:customStyle="1" w:styleId="WW8Num27z2">
    <w:name w:val="WW8Num27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7z3">
    <w:name w:val="WW8Num27z3"/>
    <w:rsid w:val="00D227F0"/>
  </w:style>
  <w:style w:type="character" w:customStyle="1" w:styleId="WW8Num27z4">
    <w:name w:val="WW8Num27z4"/>
    <w:rsid w:val="00D227F0"/>
  </w:style>
  <w:style w:type="character" w:customStyle="1" w:styleId="WW8Num27z5">
    <w:name w:val="WW8Num27z5"/>
    <w:rsid w:val="00D227F0"/>
  </w:style>
  <w:style w:type="character" w:customStyle="1" w:styleId="WW8Num27z6">
    <w:name w:val="WW8Num27z6"/>
    <w:rsid w:val="00D227F0"/>
  </w:style>
  <w:style w:type="character" w:customStyle="1" w:styleId="WW8Num27z7">
    <w:name w:val="WW8Num27z7"/>
    <w:rsid w:val="00D227F0"/>
  </w:style>
  <w:style w:type="character" w:customStyle="1" w:styleId="WW8Num27z8">
    <w:name w:val="WW8Num27z8"/>
    <w:rsid w:val="00D227F0"/>
  </w:style>
  <w:style w:type="character" w:customStyle="1" w:styleId="WW8Num28z0">
    <w:name w:val="WW8Num28z0"/>
    <w:rsid w:val="00D227F0"/>
    <w:rPr>
      <w:rFonts w:ascii="Calibri" w:hAnsi="Calibri" w:cs="Calibri" w:hint="default"/>
      <w:color w:val="00000A"/>
      <w:sz w:val="22"/>
      <w:szCs w:val="22"/>
    </w:rPr>
  </w:style>
  <w:style w:type="character" w:customStyle="1" w:styleId="WW8Num29z0">
    <w:name w:val="WW8Num29z0"/>
    <w:rsid w:val="00D227F0"/>
    <w:rPr>
      <w:rFonts w:ascii="Calibri" w:hAnsi="Calibri" w:cs="Calibri" w:hint="default"/>
      <w:sz w:val="22"/>
      <w:szCs w:val="22"/>
    </w:rPr>
  </w:style>
  <w:style w:type="character" w:customStyle="1" w:styleId="WW8Num29z1">
    <w:name w:val="WW8Num29z1"/>
    <w:rsid w:val="00D227F0"/>
  </w:style>
  <w:style w:type="character" w:customStyle="1" w:styleId="WW8Num29z2">
    <w:name w:val="WW8Num29z2"/>
    <w:rsid w:val="00D227F0"/>
  </w:style>
  <w:style w:type="character" w:customStyle="1" w:styleId="WW8Num29z3">
    <w:name w:val="WW8Num29z3"/>
    <w:rsid w:val="00D227F0"/>
  </w:style>
  <w:style w:type="character" w:customStyle="1" w:styleId="WW8Num29z4">
    <w:name w:val="WW8Num29z4"/>
    <w:rsid w:val="00D227F0"/>
  </w:style>
  <w:style w:type="character" w:customStyle="1" w:styleId="WW8Num29z5">
    <w:name w:val="WW8Num29z5"/>
    <w:rsid w:val="00D227F0"/>
  </w:style>
  <w:style w:type="character" w:customStyle="1" w:styleId="WW8Num29z6">
    <w:name w:val="WW8Num29z6"/>
    <w:rsid w:val="00D227F0"/>
  </w:style>
  <w:style w:type="character" w:customStyle="1" w:styleId="WW8Num29z7">
    <w:name w:val="WW8Num29z7"/>
    <w:rsid w:val="00D227F0"/>
  </w:style>
  <w:style w:type="character" w:customStyle="1" w:styleId="WW8Num29z8">
    <w:name w:val="WW8Num29z8"/>
    <w:rsid w:val="00D227F0"/>
  </w:style>
  <w:style w:type="character" w:customStyle="1" w:styleId="WW8Num30z0">
    <w:name w:val="WW8Num30z0"/>
    <w:rsid w:val="00D227F0"/>
    <w:rPr>
      <w:rFonts w:ascii="Calibri" w:hAnsi="Calibri" w:cs="Calibri" w:hint="default"/>
      <w:sz w:val="22"/>
      <w:szCs w:val="22"/>
    </w:rPr>
  </w:style>
  <w:style w:type="character" w:customStyle="1" w:styleId="WW8Num30z1">
    <w:name w:val="WW8Num30z1"/>
    <w:rsid w:val="00D227F0"/>
  </w:style>
  <w:style w:type="character" w:customStyle="1" w:styleId="WW8Num30z2">
    <w:name w:val="WW8Num30z2"/>
    <w:rsid w:val="00D227F0"/>
  </w:style>
  <w:style w:type="character" w:customStyle="1" w:styleId="WW8Num30z3">
    <w:name w:val="WW8Num30z3"/>
    <w:rsid w:val="00D227F0"/>
  </w:style>
  <w:style w:type="character" w:customStyle="1" w:styleId="WW8Num30z4">
    <w:name w:val="WW8Num30z4"/>
    <w:rsid w:val="00D227F0"/>
  </w:style>
  <w:style w:type="character" w:customStyle="1" w:styleId="WW8Num30z5">
    <w:name w:val="WW8Num30z5"/>
    <w:rsid w:val="00D227F0"/>
  </w:style>
  <w:style w:type="character" w:customStyle="1" w:styleId="WW8Num30z6">
    <w:name w:val="WW8Num30z6"/>
    <w:rsid w:val="00D227F0"/>
  </w:style>
  <w:style w:type="character" w:customStyle="1" w:styleId="WW8Num30z7">
    <w:name w:val="WW8Num30z7"/>
    <w:rsid w:val="00D227F0"/>
  </w:style>
  <w:style w:type="character" w:customStyle="1" w:styleId="WW8Num30z8">
    <w:name w:val="WW8Num30z8"/>
    <w:rsid w:val="00D227F0"/>
  </w:style>
  <w:style w:type="character" w:customStyle="1" w:styleId="WW8Num31z0">
    <w:name w:val="WW8Num31z0"/>
    <w:rsid w:val="00D227F0"/>
    <w:rPr>
      <w:rFonts w:ascii="Calibri" w:hAnsi="Calibri" w:cs="Calibri" w:hint="default"/>
      <w:sz w:val="22"/>
      <w:szCs w:val="22"/>
    </w:rPr>
  </w:style>
  <w:style w:type="character" w:customStyle="1" w:styleId="WW8Num31z1">
    <w:name w:val="WW8Num31z1"/>
    <w:rsid w:val="00D227F0"/>
  </w:style>
  <w:style w:type="character" w:customStyle="1" w:styleId="WW8Num31z2">
    <w:name w:val="WW8Num31z2"/>
    <w:rsid w:val="00D227F0"/>
  </w:style>
  <w:style w:type="character" w:customStyle="1" w:styleId="WW8Num31z3">
    <w:name w:val="WW8Num31z3"/>
    <w:rsid w:val="00D227F0"/>
  </w:style>
  <w:style w:type="character" w:customStyle="1" w:styleId="WW8Num31z4">
    <w:name w:val="WW8Num31z4"/>
    <w:rsid w:val="00D227F0"/>
  </w:style>
  <w:style w:type="character" w:customStyle="1" w:styleId="WW8Num31z5">
    <w:name w:val="WW8Num31z5"/>
    <w:rsid w:val="00D227F0"/>
  </w:style>
  <w:style w:type="character" w:customStyle="1" w:styleId="WW8Num31z6">
    <w:name w:val="WW8Num31z6"/>
    <w:rsid w:val="00D227F0"/>
  </w:style>
  <w:style w:type="character" w:customStyle="1" w:styleId="WW8Num31z7">
    <w:name w:val="WW8Num31z7"/>
    <w:rsid w:val="00D227F0"/>
  </w:style>
  <w:style w:type="character" w:customStyle="1" w:styleId="WW8Num31z8">
    <w:name w:val="WW8Num31z8"/>
    <w:rsid w:val="00D227F0"/>
  </w:style>
  <w:style w:type="character" w:customStyle="1" w:styleId="WW8Num32z0">
    <w:name w:val="WW8Num32z0"/>
    <w:rsid w:val="00D227F0"/>
    <w:rPr>
      <w:rFonts w:ascii="Calibri" w:eastAsia="Times New Roman" w:hAnsi="Calibri" w:cs="Times New Roman"/>
      <w:sz w:val="22"/>
      <w:szCs w:val="22"/>
      <w:vertAlign w:val="superscript"/>
    </w:rPr>
  </w:style>
  <w:style w:type="character" w:customStyle="1" w:styleId="WW8Num32z1">
    <w:name w:val="WW8Num32z1"/>
    <w:rsid w:val="00D227F0"/>
  </w:style>
  <w:style w:type="character" w:customStyle="1" w:styleId="WW8Num32z2">
    <w:name w:val="WW8Num32z2"/>
    <w:rsid w:val="00D227F0"/>
  </w:style>
  <w:style w:type="character" w:customStyle="1" w:styleId="WW8Num32z3">
    <w:name w:val="WW8Num32z3"/>
    <w:rsid w:val="00D227F0"/>
  </w:style>
  <w:style w:type="character" w:customStyle="1" w:styleId="WW8Num32z4">
    <w:name w:val="WW8Num32z4"/>
    <w:rsid w:val="00D227F0"/>
  </w:style>
  <w:style w:type="character" w:customStyle="1" w:styleId="WW8Num32z5">
    <w:name w:val="WW8Num32z5"/>
    <w:rsid w:val="00D227F0"/>
  </w:style>
  <w:style w:type="character" w:customStyle="1" w:styleId="WW8Num32z6">
    <w:name w:val="WW8Num32z6"/>
    <w:rsid w:val="00D227F0"/>
  </w:style>
  <w:style w:type="character" w:customStyle="1" w:styleId="WW8Num32z7">
    <w:name w:val="WW8Num32z7"/>
    <w:rsid w:val="00D227F0"/>
  </w:style>
  <w:style w:type="character" w:customStyle="1" w:styleId="WW8Num32z8">
    <w:name w:val="WW8Num32z8"/>
    <w:rsid w:val="00D227F0"/>
  </w:style>
  <w:style w:type="character" w:customStyle="1" w:styleId="WW8Num33z0">
    <w:name w:val="WW8Num33z0"/>
    <w:rsid w:val="00D227F0"/>
  </w:style>
  <w:style w:type="character" w:customStyle="1" w:styleId="WW8Num33z1">
    <w:name w:val="WW8Num33z1"/>
    <w:rsid w:val="00D227F0"/>
  </w:style>
  <w:style w:type="character" w:customStyle="1" w:styleId="WW8Num33z2">
    <w:name w:val="WW8Num33z2"/>
    <w:rsid w:val="00D227F0"/>
  </w:style>
  <w:style w:type="character" w:customStyle="1" w:styleId="WW8Num33z3">
    <w:name w:val="WW8Num33z3"/>
    <w:rsid w:val="00D227F0"/>
  </w:style>
  <w:style w:type="character" w:customStyle="1" w:styleId="WW8Num33z4">
    <w:name w:val="WW8Num33z4"/>
    <w:rsid w:val="00D227F0"/>
  </w:style>
  <w:style w:type="character" w:customStyle="1" w:styleId="WW8Num33z5">
    <w:name w:val="WW8Num33z5"/>
    <w:rsid w:val="00D227F0"/>
  </w:style>
  <w:style w:type="character" w:customStyle="1" w:styleId="WW8Num33z6">
    <w:name w:val="WW8Num33z6"/>
    <w:rsid w:val="00D227F0"/>
  </w:style>
  <w:style w:type="character" w:customStyle="1" w:styleId="WW8Num33z7">
    <w:name w:val="WW8Num33z7"/>
    <w:rsid w:val="00D227F0"/>
  </w:style>
  <w:style w:type="character" w:customStyle="1" w:styleId="WW8Num33z8">
    <w:name w:val="WW8Num33z8"/>
    <w:rsid w:val="00D227F0"/>
  </w:style>
  <w:style w:type="character" w:customStyle="1" w:styleId="WW8Num34z0">
    <w:name w:val="WW8Num34z0"/>
    <w:rsid w:val="00D227F0"/>
    <w:rPr>
      <w:rFonts w:hint="default"/>
    </w:rPr>
  </w:style>
  <w:style w:type="character" w:customStyle="1" w:styleId="WW8Num34z1">
    <w:name w:val="WW8Num34z1"/>
    <w:rsid w:val="00D227F0"/>
  </w:style>
  <w:style w:type="character" w:customStyle="1" w:styleId="WW8Num35z0">
    <w:name w:val="WW8Num35z0"/>
    <w:rsid w:val="00D227F0"/>
    <w:rPr>
      <w:rFonts w:ascii="Calibri" w:eastAsia="Calibri" w:hAnsi="Calibri" w:cs="Calibri"/>
      <w:b w:val="0"/>
      <w:sz w:val="22"/>
      <w:szCs w:val="22"/>
    </w:rPr>
  </w:style>
  <w:style w:type="character" w:customStyle="1" w:styleId="WW8Num35z1">
    <w:name w:val="WW8Num35z1"/>
    <w:rsid w:val="00D227F0"/>
  </w:style>
  <w:style w:type="character" w:customStyle="1" w:styleId="WW8Num35z2">
    <w:name w:val="WW8Num35z2"/>
    <w:rsid w:val="00D227F0"/>
  </w:style>
  <w:style w:type="character" w:customStyle="1" w:styleId="WW8Num35z3">
    <w:name w:val="WW8Num35z3"/>
    <w:rsid w:val="00D227F0"/>
  </w:style>
  <w:style w:type="character" w:customStyle="1" w:styleId="WW8Num35z4">
    <w:name w:val="WW8Num35z4"/>
    <w:rsid w:val="00D227F0"/>
  </w:style>
  <w:style w:type="character" w:customStyle="1" w:styleId="WW8Num35z5">
    <w:name w:val="WW8Num35z5"/>
    <w:rsid w:val="00D227F0"/>
  </w:style>
  <w:style w:type="character" w:customStyle="1" w:styleId="WW8Num35z6">
    <w:name w:val="WW8Num35z6"/>
    <w:rsid w:val="00D227F0"/>
  </w:style>
  <w:style w:type="character" w:customStyle="1" w:styleId="WW8Num35z7">
    <w:name w:val="WW8Num35z7"/>
    <w:rsid w:val="00D227F0"/>
  </w:style>
  <w:style w:type="character" w:customStyle="1" w:styleId="WW8Num35z8">
    <w:name w:val="WW8Num35z8"/>
    <w:rsid w:val="00D227F0"/>
  </w:style>
  <w:style w:type="character" w:customStyle="1" w:styleId="WW8Num36z0">
    <w:name w:val="WW8Num36z0"/>
    <w:rsid w:val="00D227F0"/>
    <w:rPr>
      <w:rFonts w:cs="Calibri" w:hint="default"/>
    </w:rPr>
  </w:style>
  <w:style w:type="character" w:customStyle="1" w:styleId="WW8Num36z1">
    <w:name w:val="WW8Num36z1"/>
    <w:rsid w:val="00D227F0"/>
  </w:style>
  <w:style w:type="character" w:customStyle="1" w:styleId="WW8Num36z2">
    <w:name w:val="WW8Num36z2"/>
    <w:rsid w:val="00D227F0"/>
  </w:style>
  <w:style w:type="character" w:customStyle="1" w:styleId="WW8Num36z3">
    <w:name w:val="WW8Num36z3"/>
    <w:rsid w:val="00D227F0"/>
  </w:style>
  <w:style w:type="character" w:customStyle="1" w:styleId="WW8Num36z4">
    <w:name w:val="WW8Num36z4"/>
    <w:rsid w:val="00D227F0"/>
  </w:style>
  <w:style w:type="character" w:customStyle="1" w:styleId="WW8Num36z5">
    <w:name w:val="WW8Num36z5"/>
    <w:rsid w:val="00D227F0"/>
  </w:style>
  <w:style w:type="character" w:customStyle="1" w:styleId="WW8Num36z6">
    <w:name w:val="WW8Num36z6"/>
    <w:rsid w:val="00D227F0"/>
  </w:style>
  <w:style w:type="character" w:customStyle="1" w:styleId="WW8Num36z7">
    <w:name w:val="WW8Num36z7"/>
    <w:rsid w:val="00D227F0"/>
  </w:style>
  <w:style w:type="character" w:customStyle="1" w:styleId="WW8Num36z8">
    <w:name w:val="WW8Num36z8"/>
    <w:rsid w:val="00D227F0"/>
  </w:style>
  <w:style w:type="character" w:customStyle="1" w:styleId="WW8Num37z0">
    <w:name w:val="WW8Num37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37z1">
    <w:name w:val="WW8Num37z1"/>
    <w:rsid w:val="00D227F0"/>
  </w:style>
  <w:style w:type="character" w:customStyle="1" w:styleId="WW8Num37z2">
    <w:name w:val="WW8Num37z2"/>
    <w:rsid w:val="00D227F0"/>
  </w:style>
  <w:style w:type="character" w:customStyle="1" w:styleId="WW8Num37z3">
    <w:name w:val="WW8Num37z3"/>
    <w:rsid w:val="00D227F0"/>
  </w:style>
  <w:style w:type="character" w:customStyle="1" w:styleId="WW8Num37z4">
    <w:name w:val="WW8Num37z4"/>
    <w:rsid w:val="00D227F0"/>
  </w:style>
  <w:style w:type="character" w:customStyle="1" w:styleId="WW8Num37z5">
    <w:name w:val="WW8Num37z5"/>
    <w:rsid w:val="00D227F0"/>
  </w:style>
  <w:style w:type="character" w:customStyle="1" w:styleId="WW8Num37z6">
    <w:name w:val="WW8Num37z6"/>
    <w:rsid w:val="00D227F0"/>
  </w:style>
  <w:style w:type="character" w:customStyle="1" w:styleId="WW8Num37z7">
    <w:name w:val="WW8Num37z7"/>
    <w:rsid w:val="00D227F0"/>
  </w:style>
  <w:style w:type="character" w:customStyle="1" w:styleId="WW8Num37z8">
    <w:name w:val="WW8Num37z8"/>
    <w:rsid w:val="00D227F0"/>
  </w:style>
  <w:style w:type="character" w:customStyle="1" w:styleId="WW8Num38z0">
    <w:name w:val="WW8Num38z0"/>
    <w:rsid w:val="00D227F0"/>
    <w:rPr>
      <w:rFonts w:ascii="Calibri" w:hAnsi="Calibri" w:cs="Calibri" w:hint="default"/>
      <w:sz w:val="22"/>
      <w:szCs w:val="22"/>
    </w:rPr>
  </w:style>
  <w:style w:type="character" w:customStyle="1" w:styleId="WW8Num38z1">
    <w:name w:val="WW8Num38z1"/>
    <w:rsid w:val="00D227F0"/>
  </w:style>
  <w:style w:type="character" w:customStyle="1" w:styleId="WW8Num38z2">
    <w:name w:val="WW8Num38z2"/>
    <w:rsid w:val="00D227F0"/>
  </w:style>
  <w:style w:type="character" w:customStyle="1" w:styleId="WW8Num38z3">
    <w:name w:val="WW8Num38z3"/>
    <w:rsid w:val="00D227F0"/>
  </w:style>
  <w:style w:type="character" w:customStyle="1" w:styleId="WW8Num38z4">
    <w:name w:val="WW8Num38z4"/>
    <w:rsid w:val="00D227F0"/>
  </w:style>
  <w:style w:type="character" w:customStyle="1" w:styleId="WW8Num38z5">
    <w:name w:val="WW8Num38z5"/>
    <w:rsid w:val="00D227F0"/>
  </w:style>
  <w:style w:type="character" w:customStyle="1" w:styleId="WW8Num38z6">
    <w:name w:val="WW8Num38z6"/>
    <w:rsid w:val="00D227F0"/>
  </w:style>
  <w:style w:type="character" w:customStyle="1" w:styleId="WW8Num38z7">
    <w:name w:val="WW8Num38z7"/>
    <w:rsid w:val="00D227F0"/>
  </w:style>
  <w:style w:type="character" w:customStyle="1" w:styleId="WW8Num38z8">
    <w:name w:val="WW8Num38z8"/>
    <w:rsid w:val="00D227F0"/>
  </w:style>
  <w:style w:type="character" w:customStyle="1" w:styleId="WW8Num39z0">
    <w:name w:val="WW8Num39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39z1">
    <w:name w:val="WW8Num39z1"/>
    <w:rsid w:val="00D227F0"/>
  </w:style>
  <w:style w:type="character" w:customStyle="1" w:styleId="WW8Num39z2">
    <w:name w:val="WW8Num39z2"/>
    <w:rsid w:val="00D227F0"/>
  </w:style>
  <w:style w:type="character" w:customStyle="1" w:styleId="WW8Num39z3">
    <w:name w:val="WW8Num39z3"/>
    <w:rsid w:val="00D227F0"/>
  </w:style>
  <w:style w:type="character" w:customStyle="1" w:styleId="WW8Num39z4">
    <w:name w:val="WW8Num39z4"/>
    <w:rsid w:val="00D227F0"/>
  </w:style>
  <w:style w:type="character" w:customStyle="1" w:styleId="WW8Num39z5">
    <w:name w:val="WW8Num39z5"/>
    <w:rsid w:val="00D227F0"/>
  </w:style>
  <w:style w:type="character" w:customStyle="1" w:styleId="WW8Num39z6">
    <w:name w:val="WW8Num39z6"/>
    <w:rsid w:val="00D227F0"/>
  </w:style>
  <w:style w:type="character" w:customStyle="1" w:styleId="WW8Num39z7">
    <w:name w:val="WW8Num39z7"/>
    <w:rsid w:val="00D227F0"/>
  </w:style>
  <w:style w:type="character" w:customStyle="1" w:styleId="WW8Num39z8">
    <w:name w:val="WW8Num39z8"/>
    <w:rsid w:val="00D227F0"/>
  </w:style>
  <w:style w:type="character" w:customStyle="1" w:styleId="WW8Num40z0">
    <w:name w:val="WW8Num40z0"/>
    <w:rsid w:val="00D227F0"/>
  </w:style>
  <w:style w:type="character" w:customStyle="1" w:styleId="WW8Num41z0">
    <w:name w:val="WW8Num41z0"/>
    <w:rsid w:val="00D227F0"/>
    <w:rPr>
      <w:rFonts w:ascii="Calibri" w:hAnsi="Calibri" w:cs="Calibri" w:hint="default"/>
      <w:sz w:val="22"/>
      <w:szCs w:val="22"/>
    </w:rPr>
  </w:style>
  <w:style w:type="character" w:customStyle="1" w:styleId="WW8Num41z1">
    <w:name w:val="WW8Num41z1"/>
    <w:rsid w:val="00D227F0"/>
  </w:style>
  <w:style w:type="character" w:customStyle="1" w:styleId="WW8Num41z2">
    <w:name w:val="WW8Num41z2"/>
    <w:rsid w:val="00D227F0"/>
  </w:style>
  <w:style w:type="character" w:customStyle="1" w:styleId="WW8Num41z3">
    <w:name w:val="WW8Num41z3"/>
    <w:rsid w:val="00D227F0"/>
  </w:style>
  <w:style w:type="character" w:customStyle="1" w:styleId="WW8Num41z4">
    <w:name w:val="WW8Num41z4"/>
    <w:rsid w:val="00D227F0"/>
  </w:style>
  <w:style w:type="character" w:customStyle="1" w:styleId="WW8Num41z5">
    <w:name w:val="WW8Num41z5"/>
    <w:rsid w:val="00D227F0"/>
  </w:style>
  <w:style w:type="character" w:customStyle="1" w:styleId="WW8Num41z6">
    <w:name w:val="WW8Num41z6"/>
    <w:rsid w:val="00D227F0"/>
  </w:style>
  <w:style w:type="character" w:customStyle="1" w:styleId="WW8Num41z7">
    <w:name w:val="WW8Num41z7"/>
    <w:rsid w:val="00D227F0"/>
  </w:style>
  <w:style w:type="character" w:customStyle="1" w:styleId="WW8Num41z8">
    <w:name w:val="WW8Num41z8"/>
    <w:rsid w:val="00D227F0"/>
  </w:style>
  <w:style w:type="character" w:customStyle="1" w:styleId="WW8Num42z0">
    <w:name w:val="WW8Num42z0"/>
    <w:rsid w:val="00D227F0"/>
    <w:rPr>
      <w:rFonts w:ascii="Calibri" w:hAnsi="Calibri" w:cs="Calibri" w:hint="default"/>
      <w:sz w:val="22"/>
      <w:szCs w:val="22"/>
    </w:rPr>
  </w:style>
  <w:style w:type="character" w:customStyle="1" w:styleId="WW8Num42z1">
    <w:name w:val="WW8Num42z1"/>
    <w:rsid w:val="00D227F0"/>
  </w:style>
  <w:style w:type="character" w:customStyle="1" w:styleId="WW8Num42z2">
    <w:name w:val="WW8Num42z2"/>
    <w:rsid w:val="00D227F0"/>
  </w:style>
  <w:style w:type="character" w:customStyle="1" w:styleId="WW8Num42z3">
    <w:name w:val="WW8Num42z3"/>
    <w:rsid w:val="00D227F0"/>
  </w:style>
  <w:style w:type="character" w:customStyle="1" w:styleId="WW8Num42z4">
    <w:name w:val="WW8Num42z4"/>
    <w:rsid w:val="00D227F0"/>
  </w:style>
  <w:style w:type="character" w:customStyle="1" w:styleId="WW8Num42z5">
    <w:name w:val="WW8Num42z5"/>
    <w:rsid w:val="00D227F0"/>
  </w:style>
  <w:style w:type="character" w:customStyle="1" w:styleId="WW8Num42z6">
    <w:name w:val="WW8Num42z6"/>
    <w:rsid w:val="00D227F0"/>
  </w:style>
  <w:style w:type="character" w:customStyle="1" w:styleId="WW8Num42z7">
    <w:name w:val="WW8Num42z7"/>
    <w:rsid w:val="00D227F0"/>
  </w:style>
  <w:style w:type="character" w:customStyle="1" w:styleId="WW8Num42z8">
    <w:name w:val="WW8Num42z8"/>
    <w:rsid w:val="00D227F0"/>
  </w:style>
  <w:style w:type="character" w:customStyle="1" w:styleId="WW8Num43z0">
    <w:name w:val="WW8Num43z0"/>
    <w:rsid w:val="00D227F0"/>
    <w:rPr>
      <w:rFonts w:ascii="Calibri" w:eastAsia="Times New Roman" w:hAnsi="Calibri" w:cs="Calibri"/>
    </w:rPr>
  </w:style>
  <w:style w:type="character" w:customStyle="1" w:styleId="WW8Num43z1">
    <w:name w:val="WW8Num43z1"/>
    <w:rsid w:val="00D227F0"/>
    <w:rPr>
      <w:rFonts w:ascii="Calibri" w:hAnsi="Calibri" w:cs="Calibri"/>
      <w:sz w:val="22"/>
      <w:szCs w:val="22"/>
    </w:rPr>
  </w:style>
  <w:style w:type="character" w:customStyle="1" w:styleId="WW8Num43z2">
    <w:name w:val="WW8Num43z2"/>
    <w:rsid w:val="00D227F0"/>
    <w:rPr>
      <w:rFonts w:cs="Calibri" w:hint="default"/>
    </w:rPr>
  </w:style>
  <w:style w:type="character" w:customStyle="1" w:styleId="WW8Num44z0">
    <w:name w:val="WW8Num44z0"/>
    <w:rsid w:val="00D227F0"/>
    <w:rPr>
      <w:rFonts w:ascii="Calibri" w:hAnsi="Calibri" w:cs="Calibri"/>
      <w:sz w:val="22"/>
      <w:szCs w:val="22"/>
    </w:rPr>
  </w:style>
  <w:style w:type="character" w:customStyle="1" w:styleId="WW8Num44z1">
    <w:name w:val="WW8Num44z1"/>
    <w:rsid w:val="00D227F0"/>
    <w:rPr>
      <w:rFonts w:ascii="Calibri" w:hAnsi="Calibri" w:cs="Calibri"/>
      <w:sz w:val="22"/>
      <w:szCs w:val="22"/>
    </w:rPr>
  </w:style>
  <w:style w:type="character" w:customStyle="1" w:styleId="WW8Num44z2">
    <w:name w:val="WW8Num44z2"/>
    <w:rsid w:val="00D227F0"/>
  </w:style>
  <w:style w:type="character" w:customStyle="1" w:styleId="WW8Num44z3">
    <w:name w:val="WW8Num44z3"/>
    <w:rsid w:val="00D227F0"/>
  </w:style>
  <w:style w:type="character" w:customStyle="1" w:styleId="WW8Num44z4">
    <w:name w:val="WW8Num44z4"/>
    <w:rsid w:val="00D227F0"/>
  </w:style>
  <w:style w:type="character" w:customStyle="1" w:styleId="WW8Num44z5">
    <w:name w:val="WW8Num44z5"/>
    <w:rsid w:val="00D227F0"/>
  </w:style>
  <w:style w:type="character" w:customStyle="1" w:styleId="WW8Num44z6">
    <w:name w:val="WW8Num44z6"/>
    <w:rsid w:val="00D227F0"/>
  </w:style>
  <w:style w:type="character" w:customStyle="1" w:styleId="WW8Num44z7">
    <w:name w:val="WW8Num44z7"/>
    <w:rsid w:val="00D227F0"/>
  </w:style>
  <w:style w:type="character" w:customStyle="1" w:styleId="WW8Num44z8">
    <w:name w:val="WW8Num44z8"/>
    <w:rsid w:val="00D227F0"/>
  </w:style>
  <w:style w:type="character" w:customStyle="1" w:styleId="Domylnaczcionkaakapitu6">
    <w:name w:val="Domyślna czcionka akapitu6"/>
    <w:rsid w:val="00D227F0"/>
  </w:style>
  <w:style w:type="character" w:customStyle="1" w:styleId="WW8Num8z1">
    <w:name w:val="WW8Num8z1"/>
    <w:rsid w:val="00D227F0"/>
  </w:style>
  <w:style w:type="character" w:customStyle="1" w:styleId="WW8Num8z2">
    <w:name w:val="WW8Num8z2"/>
    <w:rsid w:val="00D227F0"/>
  </w:style>
  <w:style w:type="character" w:customStyle="1" w:styleId="WW8Num8z3">
    <w:name w:val="WW8Num8z3"/>
    <w:rsid w:val="00D227F0"/>
  </w:style>
  <w:style w:type="character" w:customStyle="1" w:styleId="WW8Num8z4">
    <w:name w:val="WW8Num8z4"/>
    <w:rsid w:val="00D227F0"/>
  </w:style>
  <w:style w:type="character" w:customStyle="1" w:styleId="WW8Num8z5">
    <w:name w:val="WW8Num8z5"/>
    <w:rsid w:val="00D227F0"/>
  </w:style>
  <w:style w:type="character" w:customStyle="1" w:styleId="WW8Num8z6">
    <w:name w:val="WW8Num8z6"/>
    <w:rsid w:val="00D227F0"/>
  </w:style>
  <w:style w:type="character" w:customStyle="1" w:styleId="WW8Num8z7">
    <w:name w:val="WW8Num8z7"/>
    <w:rsid w:val="00D227F0"/>
  </w:style>
  <w:style w:type="character" w:customStyle="1" w:styleId="WW8Num8z8">
    <w:name w:val="WW8Num8z8"/>
    <w:rsid w:val="00D227F0"/>
  </w:style>
  <w:style w:type="character" w:customStyle="1" w:styleId="WW8Num13z1">
    <w:name w:val="WW8Num13z1"/>
    <w:rsid w:val="00D227F0"/>
    <w:rPr>
      <w:rFonts w:ascii="Calibri" w:hAnsi="Calibri" w:cs="Calibri"/>
      <w:b/>
      <w:color w:val="FF0000"/>
      <w:sz w:val="22"/>
      <w:szCs w:val="22"/>
    </w:rPr>
  </w:style>
  <w:style w:type="character" w:customStyle="1" w:styleId="WW8Num13z2">
    <w:name w:val="WW8Num13z2"/>
    <w:rsid w:val="00D227F0"/>
  </w:style>
  <w:style w:type="character" w:customStyle="1" w:styleId="WW8Num13z3">
    <w:name w:val="WW8Num13z3"/>
    <w:rsid w:val="00D227F0"/>
  </w:style>
  <w:style w:type="character" w:customStyle="1" w:styleId="WW8Num13z4">
    <w:name w:val="WW8Num13z4"/>
    <w:rsid w:val="00D227F0"/>
  </w:style>
  <w:style w:type="character" w:customStyle="1" w:styleId="WW8Num13z5">
    <w:name w:val="WW8Num13z5"/>
    <w:rsid w:val="00D227F0"/>
  </w:style>
  <w:style w:type="character" w:customStyle="1" w:styleId="WW8Num13z6">
    <w:name w:val="WW8Num13z6"/>
    <w:rsid w:val="00D227F0"/>
  </w:style>
  <w:style w:type="character" w:customStyle="1" w:styleId="WW8Num13z7">
    <w:name w:val="WW8Num13z7"/>
    <w:rsid w:val="00D227F0"/>
  </w:style>
  <w:style w:type="character" w:customStyle="1" w:styleId="WW8Num13z8">
    <w:name w:val="WW8Num13z8"/>
    <w:rsid w:val="00D227F0"/>
  </w:style>
  <w:style w:type="character" w:customStyle="1" w:styleId="WW8Num17z1">
    <w:name w:val="WW8Num17z1"/>
    <w:rsid w:val="00D227F0"/>
    <w:rPr>
      <w:rFonts w:cs="Calibri"/>
    </w:rPr>
  </w:style>
  <w:style w:type="character" w:customStyle="1" w:styleId="WW8Num17z3">
    <w:name w:val="WW8Num17z3"/>
    <w:rsid w:val="00D227F0"/>
  </w:style>
  <w:style w:type="character" w:customStyle="1" w:styleId="WW8Num17z4">
    <w:name w:val="WW8Num17z4"/>
    <w:rsid w:val="00D227F0"/>
  </w:style>
  <w:style w:type="character" w:customStyle="1" w:styleId="WW8Num17z5">
    <w:name w:val="WW8Num17z5"/>
    <w:rsid w:val="00D227F0"/>
  </w:style>
  <w:style w:type="character" w:customStyle="1" w:styleId="WW8Num17z6">
    <w:name w:val="WW8Num17z6"/>
    <w:rsid w:val="00D227F0"/>
  </w:style>
  <w:style w:type="character" w:customStyle="1" w:styleId="WW8Num17z7">
    <w:name w:val="WW8Num17z7"/>
    <w:rsid w:val="00D227F0"/>
  </w:style>
  <w:style w:type="character" w:customStyle="1" w:styleId="WW8Num17z8">
    <w:name w:val="WW8Num17z8"/>
    <w:rsid w:val="00D227F0"/>
  </w:style>
  <w:style w:type="character" w:customStyle="1" w:styleId="WW8Num20z2">
    <w:name w:val="WW8Num20z2"/>
    <w:rsid w:val="00D227F0"/>
  </w:style>
  <w:style w:type="character" w:customStyle="1" w:styleId="WW8Num20z3">
    <w:name w:val="WW8Num20z3"/>
    <w:rsid w:val="00D227F0"/>
  </w:style>
  <w:style w:type="character" w:customStyle="1" w:styleId="WW8Num20z4">
    <w:name w:val="WW8Num20z4"/>
    <w:rsid w:val="00D227F0"/>
  </w:style>
  <w:style w:type="character" w:customStyle="1" w:styleId="WW8Num20z5">
    <w:name w:val="WW8Num20z5"/>
    <w:rsid w:val="00D227F0"/>
  </w:style>
  <w:style w:type="character" w:customStyle="1" w:styleId="WW8Num20z6">
    <w:name w:val="WW8Num20z6"/>
    <w:rsid w:val="00D227F0"/>
  </w:style>
  <w:style w:type="character" w:customStyle="1" w:styleId="WW8Num20z7">
    <w:name w:val="WW8Num20z7"/>
    <w:rsid w:val="00D227F0"/>
  </w:style>
  <w:style w:type="character" w:customStyle="1" w:styleId="WW8Num20z8">
    <w:name w:val="WW8Num20z8"/>
    <w:rsid w:val="00D227F0"/>
  </w:style>
  <w:style w:type="character" w:customStyle="1" w:styleId="WW8Num21z1">
    <w:name w:val="WW8Num21z1"/>
    <w:rsid w:val="00D227F0"/>
  </w:style>
  <w:style w:type="character" w:customStyle="1" w:styleId="WW8Num21z2">
    <w:name w:val="WW8Num21z2"/>
    <w:rsid w:val="00D227F0"/>
  </w:style>
  <w:style w:type="character" w:customStyle="1" w:styleId="WW8Num21z3">
    <w:name w:val="WW8Num21z3"/>
    <w:rsid w:val="00D227F0"/>
  </w:style>
  <w:style w:type="character" w:customStyle="1" w:styleId="WW8Num21z4">
    <w:name w:val="WW8Num21z4"/>
    <w:rsid w:val="00D227F0"/>
  </w:style>
  <w:style w:type="character" w:customStyle="1" w:styleId="WW8Num21z5">
    <w:name w:val="WW8Num21z5"/>
    <w:rsid w:val="00D227F0"/>
  </w:style>
  <w:style w:type="character" w:customStyle="1" w:styleId="WW8Num21z6">
    <w:name w:val="WW8Num21z6"/>
    <w:rsid w:val="00D227F0"/>
  </w:style>
  <w:style w:type="character" w:customStyle="1" w:styleId="WW8Num21z7">
    <w:name w:val="WW8Num21z7"/>
    <w:rsid w:val="00D227F0"/>
  </w:style>
  <w:style w:type="character" w:customStyle="1" w:styleId="WW8Num21z8">
    <w:name w:val="WW8Num21z8"/>
    <w:rsid w:val="00D227F0"/>
  </w:style>
  <w:style w:type="character" w:customStyle="1" w:styleId="WW8Num14z1">
    <w:name w:val="WW8Num14z1"/>
    <w:rsid w:val="00D227F0"/>
  </w:style>
  <w:style w:type="character" w:customStyle="1" w:styleId="WW8Num14z2">
    <w:name w:val="WW8Num14z2"/>
    <w:rsid w:val="00D227F0"/>
  </w:style>
  <w:style w:type="character" w:customStyle="1" w:styleId="WW8Num14z3">
    <w:name w:val="WW8Num14z3"/>
    <w:rsid w:val="00D227F0"/>
  </w:style>
  <w:style w:type="character" w:customStyle="1" w:styleId="WW8Num14z4">
    <w:name w:val="WW8Num14z4"/>
    <w:rsid w:val="00D227F0"/>
  </w:style>
  <w:style w:type="character" w:customStyle="1" w:styleId="WW8Num14z5">
    <w:name w:val="WW8Num14z5"/>
    <w:rsid w:val="00D227F0"/>
  </w:style>
  <w:style w:type="character" w:customStyle="1" w:styleId="WW8Num14z6">
    <w:name w:val="WW8Num14z6"/>
    <w:rsid w:val="00D227F0"/>
  </w:style>
  <w:style w:type="character" w:customStyle="1" w:styleId="WW8Num14z7">
    <w:name w:val="WW8Num14z7"/>
    <w:rsid w:val="00D227F0"/>
  </w:style>
  <w:style w:type="character" w:customStyle="1" w:styleId="WW8Num14z8">
    <w:name w:val="WW8Num14z8"/>
    <w:rsid w:val="00D227F0"/>
  </w:style>
  <w:style w:type="character" w:customStyle="1" w:styleId="WW8Num15z1">
    <w:name w:val="WW8Num15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5z2">
    <w:name w:val="WW8Num15z2"/>
    <w:rsid w:val="00D227F0"/>
    <w:rPr>
      <w:rFonts w:ascii="Wingdings" w:hAnsi="Wingdings" w:cs="Wingdings" w:hint="default"/>
    </w:rPr>
  </w:style>
  <w:style w:type="character" w:customStyle="1" w:styleId="WW8Num15z3">
    <w:name w:val="WW8Num15z3"/>
    <w:rsid w:val="00D227F0"/>
    <w:rPr>
      <w:rFonts w:ascii="Symbol" w:hAnsi="Symbol" w:cs="Symbol" w:hint="default"/>
    </w:rPr>
  </w:style>
  <w:style w:type="character" w:customStyle="1" w:styleId="WW8Num15z4">
    <w:name w:val="WW8Num15z4"/>
    <w:rsid w:val="00D227F0"/>
  </w:style>
  <w:style w:type="character" w:customStyle="1" w:styleId="WW8Num15z5">
    <w:name w:val="WW8Num15z5"/>
    <w:rsid w:val="00D227F0"/>
  </w:style>
  <w:style w:type="character" w:customStyle="1" w:styleId="WW8Num15z6">
    <w:name w:val="WW8Num15z6"/>
    <w:rsid w:val="00D227F0"/>
  </w:style>
  <w:style w:type="character" w:customStyle="1" w:styleId="WW8Num15z7">
    <w:name w:val="WW8Num15z7"/>
    <w:rsid w:val="00D227F0"/>
  </w:style>
  <w:style w:type="character" w:customStyle="1" w:styleId="WW8Num15z8">
    <w:name w:val="WW8Num15z8"/>
    <w:rsid w:val="00D227F0"/>
  </w:style>
  <w:style w:type="character" w:customStyle="1" w:styleId="WW8Num28z1">
    <w:name w:val="WW8Num28z1"/>
    <w:rsid w:val="00D227F0"/>
    <w:rPr>
      <w:rFonts w:cs="Calibri" w:hint="default"/>
    </w:rPr>
  </w:style>
  <w:style w:type="character" w:customStyle="1" w:styleId="WW8Num28z2">
    <w:name w:val="WW8Num28z2"/>
    <w:rsid w:val="00D227F0"/>
    <w:rPr>
      <w:rFonts w:cs="Calibri"/>
    </w:rPr>
  </w:style>
  <w:style w:type="character" w:customStyle="1" w:styleId="WW8Num34z2">
    <w:name w:val="WW8Num34z2"/>
    <w:rsid w:val="00D227F0"/>
  </w:style>
  <w:style w:type="character" w:customStyle="1" w:styleId="WW8Num34z3">
    <w:name w:val="WW8Num34z3"/>
    <w:rsid w:val="00D227F0"/>
  </w:style>
  <w:style w:type="character" w:customStyle="1" w:styleId="Domylnaczcionkaakapitu5">
    <w:name w:val="Domyślna czcionka akapitu5"/>
    <w:rsid w:val="00D227F0"/>
  </w:style>
  <w:style w:type="character" w:customStyle="1" w:styleId="WW8Num16z2">
    <w:name w:val="WW8Num16z2"/>
    <w:rsid w:val="00D227F0"/>
  </w:style>
  <w:style w:type="character" w:customStyle="1" w:styleId="WW8Num18z1">
    <w:name w:val="WW8Num18z1"/>
    <w:rsid w:val="00D227F0"/>
  </w:style>
  <w:style w:type="character" w:customStyle="1" w:styleId="WW8Num18z2">
    <w:name w:val="WW8Num18z2"/>
    <w:rsid w:val="00D227F0"/>
  </w:style>
  <w:style w:type="character" w:customStyle="1" w:styleId="WW8Num18z3">
    <w:name w:val="WW8Num18z3"/>
    <w:rsid w:val="00D227F0"/>
  </w:style>
  <w:style w:type="character" w:customStyle="1" w:styleId="WW8Num18z4">
    <w:name w:val="WW8Num18z4"/>
    <w:rsid w:val="00D227F0"/>
  </w:style>
  <w:style w:type="character" w:customStyle="1" w:styleId="WW8Num18z5">
    <w:name w:val="WW8Num18z5"/>
    <w:rsid w:val="00D227F0"/>
  </w:style>
  <w:style w:type="character" w:customStyle="1" w:styleId="WW8Num18z6">
    <w:name w:val="WW8Num18z6"/>
    <w:rsid w:val="00D227F0"/>
  </w:style>
  <w:style w:type="character" w:customStyle="1" w:styleId="WW8Num18z7">
    <w:name w:val="WW8Num18z7"/>
    <w:rsid w:val="00D227F0"/>
  </w:style>
  <w:style w:type="character" w:customStyle="1" w:styleId="WW8Num18z8">
    <w:name w:val="WW8Num18z8"/>
    <w:rsid w:val="00D227F0"/>
  </w:style>
  <w:style w:type="character" w:customStyle="1" w:styleId="Domylnaczcionkaakapitu4">
    <w:name w:val="Domyślna czcionka akapitu4"/>
    <w:rsid w:val="00D227F0"/>
  </w:style>
  <w:style w:type="character" w:customStyle="1" w:styleId="WW8Num28z3">
    <w:name w:val="WW8Num28z3"/>
    <w:rsid w:val="00D227F0"/>
  </w:style>
  <w:style w:type="character" w:customStyle="1" w:styleId="WW8Num28z4">
    <w:name w:val="WW8Num28z4"/>
    <w:rsid w:val="00D227F0"/>
  </w:style>
  <w:style w:type="character" w:customStyle="1" w:styleId="WW8Num28z5">
    <w:name w:val="WW8Num28z5"/>
    <w:rsid w:val="00D227F0"/>
  </w:style>
  <w:style w:type="character" w:customStyle="1" w:styleId="WW8Num28z6">
    <w:name w:val="WW8Num28z6"/>
    <w:rsid w:val="00D227F0"/>
  </w:style>
  <w:style w:type="character" w:customStyle="1" w:styleId="WW8Num28z7">
    <w:name w:val="WW8Num28z7"/>
    <w:rsid w:val="00D227F0"/>
  </w:style>
  <w:style w:type="character" w:customStyle="1" w:styleId="WW8Num28z8">
    <w:name w:val="WW8Num28z8"/>
    <w:rsid w:val="00D227F0"/>
  </w:style>
  <w:style w:type="character" w:customStyle="1" w:styleId="Domylnaczcionkaakapitu3">
    <w:name w:val="Domyślna czcionka akapitu3"/>
    <w:rsid w:val="00D227F0"/>
  </w:style>
  <w:style w:type="character" w:customStyle="1" w:styleId="WW8Num17z2">
    <w:name w:val="WW8Num17z2"/>
    <w:rsid w:val="00D227F0"/>
    <w:rPr>
      <w:rFonts w:cs="Calibri" w:hint="default"/>
    </w:rPr>
  </w:style>
  <w:style w:type="character" w:customStyle="1" w:styleId="WW8Num34z4">
    <w:name w:val="WW8Num34z4"/>
    <w:rsid w:val="00D227F0"/>
  </w:style>
  <w:style w:type="character" w:customStyle="1" w:styleId="WW8Num34z5">
    <w:name w:val="WW8Num34z5"/>
    <w:rsid w:val="00D227F0"/>
  </w:style>
  <w:style w:type="character" w:customStyle="1" w:styleId="WW8Num34z6">
    <w:name w:val="WW8Num34z6"/>
    <w:rsid w:val="00D227F0"/>
  </w:style>
  <w:style w:type="character" w:customStyle="1" w:styleId="WW8Num34z7">
    <w:name w:val="WW8Num34z7"/>
    <w:rsid w:val="00D227F0"/>
  </w:style>
  <w:style w:type="character" w:customStyle="1" w:styleId="WW8Num34z8">
    <w:name w:val="WW8Num34z8"/>
    <w:rsid w:val="00D227F0"/>
  </w:style>
  <w:style w:type="character" w:customStyle="1" w:styleId="WW8Num40z1">
    <w:name w:val="WW8Num40z1"/>
    <w:rsid w:val="00D227F0"/>
  </w:style>
  <w:style w:type="character" w:customStyle="1" w:styleId="WW8Num40z2">
    <w:name w:val="WW8Num40z2"/>
    <w:rsid w:val="00D227F0"/>
  </w:style>
  <w:style w:type="character" w:customStyle="1" w:styleId="WW8Num40z3">
    <w:name w:val="WW8Num40z3"/>
    <w:rsid w:val="00D227F0"/>
  </w:style>
  <w:style w:type="character" w:customStyle="1" w:styleId="WW8Num40z4">
    <w:name w:val="WW8Num40z4"/>
    <w:rsid w:val="00D227F0"/>
  </w:style>
  <w:style w:type="character" w:customStyle="1" w:styleId="WW8Num40z5">
    <w:name w:val="WW8Num40z5"/>
    <w:rsid w:val="00D227F0"/>
  </w:style>
  <w:style w:type="character" w:customStyle="1" w:styleId="WW8Num40z6">
    <w:name w:val="WW8Num40z6"/>
    <w:rsid w:val="00D227F0"/>
  </w:style>
  <w:style w:type="character" w:customStyle="1" w:styleId="WW8Num40z7">
    <w:name w:val="WW8Num40z7"/>
    <w:rsid w:val="00D227F0"/>
  </w:style>
  <w:style w:type="character" w:customStyle="1" w:styleId="WW8Num40z8">
    <w:name w:val="WW8Num40z8"/>
    <w:rsid w:val="00D227F0"/>
  </w:style>
  <w:style w:type="character" w:customStyle="1" w:styleId="WW8Num43z3">
    <w:name w:val="WW8Num43z3"/>
    <w:rsid w:val="00D227F0"/>
  </w:style>
  <w:style w:type="character" w:customStyle="1" w:styleId="WW8Num43z4">
    <w:name w:val="WW8Num43z4"/>
    <w:rsid w:val="00D227F0"/>
  </w:style>
  <w:style w:type="character" w:customStyle="1" w:styleId="WW8Num43z5">
    <w:name w:val="WW8Num43z5"/>
    <w:rsid w:val="00D227F0"/>
  </w:style>
  <w:style w:type="character" w:customStyle="1" w:styleId="WW8Num43z6">
    <w:name w:val="WW8Num43z6"/>
    <w:rsid w:val="00D227F0"/>
  </w:style>
  <w:style w:type="character" w:customStyle="1" w:styleId="WW8Num43z7">
    <w:name w:val="WW8Num43z7"/>
    <w:rsid w:val="00D227F0"/>
  </w:style>
  <w:style w:type="character" w:customStyle="1" w:styleId="WW8Num43z8">
    <w:name w:val="WW8Num43z8"/>
    <w:rsid w:val="00D227F0"/>
  </w:style>
  <w:style w:type="character" w:customStyle="1" w:styleId="Domylnaczcionkaakapitu2">
    <w:name w:val="Domyślna czcionka akapitu2"/>
    <w:rsid w:val="00D227F0"/>
  </w:style>
  <w:style w:type="character" w:customStyle="1" w:styleId="DefaultParagraphFont1">
    <w:name w:val="Default Paragraph Font1"/>
    <w:rsid w:val="00D227F0"/>
  </w:style>
  <w:style w:type="character" w:customStyle="1" w:styleId="Nagwek1Znak">
    <w:name w:val="Nagłówek 1 Znak"/>
    <w:basedOn w:val="DefaultParagraphFont1"/>
    <w:rsid w:val="00D227F0"/>
  </w:style>
  <w:style w:type="character" w:customStyle="1" w:styleId="Nagwek6Znak">
    <w:name w:val="Nagłówek 6 Znak"/>
    <w:basedOn w:val="DefaultParagraphFont1"/>
    <w:rsid w:val="00D227F0"/>
  </w:style>
  <w:style w:type="character" w:styleId="Hipercze">
    <w:name w:val="Hyperlink"/>
    <w:basedOn w:val="DefaultParagraphFont1"/>
    <w:semiHidden/>
    <w:rsid w:val="00D227F0"/>
  </w:style>
  <w:style w:type="character" w:customStyle="1" w:styleId="TekstpodstawowyZnak">
    <w:name w:val="Tekst podstawowy Znak"/>
    <w:basedOn w:val="DefaultParagraphFont1"/>
    <w:rsid w:val="00D227F0"/>
  </w:style>
  <w:style w:type="character" w:customStyle="1" w:styleId="StopkaZnak">
    <w:name w:val="Stopka Znak"/>
    <w:basedOn w:val="DefaultParagraphFont1"/>
    <w:uiPriority w:val="99"/>
    <w:rsid w:val="00D227F0"/>
  </w:style>
  <w:style w:type="character" w:customStyle="1" w:styleId="TekstprzypisudolnegoZnak">
    <w:name w:val="Tekst przypisu dolnego Znak"/>
    <w:basedOn w:val="DefaultParagraphFont1"/>
    <w:rsid w:val="00D227F0"/>
  </w:style>
  <w:style w:type="character" w:customStyle="1" w:styleId="NagwekZnak">
    <w:name w:val="Nagłówek Znak"/>
    <w:basedOn w:val="DefaultParagraphFont1"/>
    <w:uiPriority w:val="99"/>
    <w:rsid w:val="00D227F0"/>
  </w:style>
  <w:style w:type="character" w:customStyle="1" w:styleId="Numerstrony1">
    <w:name w:val="Numer strony1"/>
    <w:basedOn w:val="DefaultParagraphFont1"/>
    <w:rsid w:val="00D227F0"/>
  </w:style>
  <w:style w:type="character" w:customStyle="1" w:styleId="FollowedHyperlink1">
    <w:name w:val="FollowedHyperlink1"/>
    <w:basedOn w:val="DefaultParagraphFont1"/>
    <w:rsid w:val="00D227F0"/>
  </w:style>
  <w:style w:type="character" w:customStyle="1" w:styleId="Tekstpodstawowywcity3Znak">
    <w:name w:val="Tekst podstawowy wcięty 3 Znak"/>
    <w:basedOn w:val="DefaultParagraphFont1"/>
    <w:rsid w:val="00D227F0"/>
  </w:style>
  <w:style w:type="character" w:customStyle="1" w:styleId="Tekstpodstawowy2Znak">
    <w:name w:val="Tekst podstawowy 2 Znak"/>
    <w:basedOn w:val="DefaultParagraphFont1"/>
    <w:rsid w:val="00D227F0"/>
  </w:style>
  <w:style w:type="character" w:customStyle="1" w:styleId="ZwykytekstZnak">
    <w:name w:val="Zwykły tekst Znak"/>
    <w:basedOn w:val="DefaultParagraphFont1"/>
    <w:rsid w:val="00D227F0"/>
  </w:style>
  <w:style w:type="character" w:customStyle="1" w:styleId="TekstpodstawowywcityZnak">
    <w:name w:val="Tekst podstawowy wcięty Znak"/>
    <w:basedOn w:val="DefaultParagraphFont1"/>
    <w:uiPriority w:val="99"/>
    <w:rsid w:val="00D227F0"/>
  </w:style>
  <w:style w:type="character" w:customStyle="1" w:styleId="Tekstpodstawowywcity2Znak">
    <w:name w:val="Tekst podstawowy wcięty 2 Znak"/>
    <w:basedOn w:val="DefaultParagraphFont1"/>
    <w:rsid w:val="00D227F0"/>
  </w:style>
  <w:style w:type="character" w:customStyle="1" w:styleId="Nagwek3Znak">
    <w:name w:val="Nagłówek 3 Znak"/>
    <w:basedOn w:val="DefaultParagraphFont1"/>
    <w:rsid w:val="00D227F0"/>
  </w:style>
  <w:style w:type="character" w:customStyle="1" w:styleId="FootnoteCharacters">
    <w:name w:val="Footnote Characters"/>
    <w:rsid w:val="00D227F0"/>
    <w:rPr>
      <w:vertAlign w:val="superscript"/>
    </w:rPr>
  </w:style>
  <w:style w:type="character" w:customStyle="1" w:styleId="DeltaViewInsertion">
    <w:name w:val="DeltaView Insertion"/>
    <w:rsid w:val="00D227F0"/>
  </w:style>
  <w:style w:type="character" w:customStyle="1" w:styleId="NormalBoldChar">
    <w:name w:val="NormalBold Char"/>
    <w:rsid w:val="00D227F0"/>
  </w:style>
  <w:style w:type="character" w:customStyle="1" w:styleId="Odwoanieprzypisudolnego1">
    <w:name w:val="Odwołanie przypisu dolnego1"/>
    <w:rsid w:val="00D227F0"/>
    <w:rPr>
      <w:vertAlign w:val="superscript"/>
    </w:rPr>
  </w:style>
  <w:style w:type="character" w:customStyle="1" w:styleId="TekstprzypisukocowegoZnak">
    <w:name w:val="Tekst przypisu końcowego Znak"/>
    <w:basedOn w:val="DefaultParagraphFont1"/>
    <w:rsid w:val="00D227F0"/>
  </w:style>
  <w:style w:type="character" w:customStyle="1" w:styleId="Odwoanieprzypisukocowego1">
    <w:name w:val="Odwołanie przypisu końcowego1"/>
    <w:rsid w:val="00D227F0"/>
    <w:rPr>
      <w:vertAlign w:val="superscript"/>
    </w:rPr>
  </w:style>
  <w:style w:type="character" w:customStyle="1" w:styleId="ListLabel1">
    <w:name w:val="ListLabel 1"/>
    <w:rsid w:val="00D227F0"/>
    <w:rPr>
      <w:rFonts w:cs="Times New Roman"/>
      <w:sz w:val="24"/>
    </w:rPr>
  </w:style>
  <w:style w:type="character" w:customStyle="1" w:styleId="ListLabel2">
    <w:name w:val="ListLabel 2"/>
    <w:rsid w:val="00D227F0"/>
    <w:rPr>
      <w:sz w:val="20"/>
    </w:rPr>
  </w:style>
  <w:style w:type="character" w:customStyle="1" w:styleId="ListLabel3">
    <w:name w:val="ListLabel 3"/>
    <w:rsid w:val="00D227F0"/>
    <w:rPr>
      <w:rFonts w:cs="Calibri"/>
    </w:rPr>
  </w:style>
  <w:style w:type="character" w:customStyle="1" w:styleId="ListLabel4">
    <w:name w:val="ListLabel 4"/>
    <w:rsid w:val="00D227F0"/>
    <w:rPr>
      <w:rFonts w:cs="Courier New"/>
    </w:rPr>
  </w:style>
  <w:style w:type="character" w:customStyle="1" w:styleId="ListLabel5">
    <w:name w:val="ListLabel 5"/>
    <w:rsid w:val="00D227F0"/>
    <w:rPr>
      <w:rFonts w:cs="Calibri"/>
      <w:b/>
    </w:rPr>
  </w:style>
  <w:style w:type="character" w:customStyle="1" w:styleId="ListLabel6">
    <w:name w:val="ListLabel 6"/>
    <w:rsid w:val="00D227F0"/>
    <w:rPr>
      <w:rFonts w:cs="Calibri"/>
      <w:vertAlign w:val="superscript"/>
    </w:rPr>
  </w:style>
  <w:style w:type="character" w:customStyle="1" w:styleId="Znakiprzypiswdolnych">
    <w:name w:val="Znaki przypisów dolnych"/>
    <w:rsid w:val="00D227F0"/>
    <w:rPr>
      <w:vertAlign w:val="superscript"/>
    </w:rPr>
  </w:style>
  <w:style w:type="character" w:customStyle="1" w:styleId="NumberingSymbols">
    <w:name w:val="Numbering Symbols"/>
    <w:rsid w:val="00D227F0"/>
  </w:style>
  <w:style w:type="character" w:customStyle="1" w:styleId="Odwoanieprzypisu">
    <w:name w:val="Odwołanie przypisu"/>
    <w:rsid w:val="00D227F0"/>
    <w:rPr>
      <w:vertAlign w:val="superscript"/>
    </w:rPr>
  </w:style>
  <w:style w:type="character" w:customStyle="1" w:styleId="Znakiprzypiswkocowych">
    <w:name w:val="Znaki przypisów końcowych"/>
    <w:rsid w:val="00D227F0"/>
    <w:rPr>
      <w:vertAlign w:val="superscript"/>
    </w:rPr>
  </w:style>
  <w:style w:type="character" w:customStyle="1" w:styleId="EndnoteCharacters">
    <w:name w:val="Endnote Characters"/>
    <w:rsid w:val="00D227F0"/>
  </w:style>
  <w:style w:type="character" w:customStyle="1" w:styleId="Odwoaniedokomentarza1">
    <w:name w:val="Odwołanie do komentarza1"/>
    <w:rsid w:val="00D227F0"/>
    <w:rPr>
      <w:sz w:val="18"/>
      <w:szCs w:val="18"/>
    </w:rPr>
  </w:style>
  <w:style w:type="character" w:customStyle="1" w:styleId="TekstkomentarzaZnak">
    <w:name w:val="Tekst komentarza Znak"/>
    <w:rsid w:val="00D227F0"/>
    <w:rPr>
      <w:sz w:val="24"/>
      <w:szCs w:val="24"/>
    </w:rPr>
  </w:style>
  <w:style w:type="character" w:customStyle="1" w:styleId="TematkomentarzaZnak">
    <w:name w:val="Temat komentarza Znak"/>
    <w:rsid w:val="00D227F0"/>
    <w:rPr>
      <w:b/>
      <w:bCs/>
      <w:sz w:val="24"/>
      <w:szCs w:val="24"/>
    </w:rPr>
  </w:style>
  <w:style w:type="character" w:customStyle="1" w:styleId="TekstdymkaZnak">
    <w:name w:val="Tekst dymka Znak"/>
    <w:rsid w:val="00D227F0"/>
    <w:rPr>
      <w:sz w:val="18"/>
      <w:szCs w:val="18"/>
    </w:rPr>
  </w:style>
  <w:style w:type="character" w:customStyle="1" w:styleId="Domylnaczcionkaakapitu1">
    <w:name w:val="Domyślna czcionka akapitu1"/>
    <w:rsid w:val="00D227F0"/>
  </w:style>
  <w:style w:type="character" w:customStyle="1" w:styleId="WW-Odwoanieprzypisu">
    <w:name w:val="WW-Odwołanie przypisu"/>
    <w:rsid w:val="00D227F0"/>
    <w:rPr>
      <w:vertAlign w:val="superscript"/>
    </w:rPr>
  </w:style>
  <w:style w:type="character" w:customStyle="1" w:styleId="Odwoanieprzypisukocowego10">
    <w:name w:val="Odwołanie przypisu końcowego1"/>
    <w:rsid w:val="00D227F0"/>
    <w:rPr>
      <w:vertAlign w:val="superscript"/>
    </w:rPr>
  </w:style>
  <w:style w:type="character" w:customStyle="1" w:styleId="Odwoaniedokomentarza2">
    <w:name w:val="Odwołanie do komentarza2"/>
    <w:rsid w:val="00D227F0"/>
    <w:rPr>
      <w:sz w:val="16"/>
      <w:szCs w:val="16"/>
    </w:rPr>
  </w:style>
  <w:style w:type="character" w:customStyle="1" w:styleId="TekstkomentarzaZnak1">
    <w:name w:val="Tekst komentarza Znak1"/>
    <w:rsid w:val="00D227F0"/>
  </w:style>
  <w:style w:type="character" w:customStyle="1" w:styleId="Odwoanieprzypisudolnego10">
    <w:name w:val="Odwołanie przypisu dolnego1"/>
    <w:rsid w:val="00D227F0"/>
    <w:rPr>
      <w:vertAlign w:val="superscript"/>
    </w:rPr>
  </w:style>
  <w:style w:type="character" w:customStyle="1" w:styleId="Odwoanieprzypisukocowego2">
    <w:name w:val="Odwołanie przypisu końcowego2"/>
    <w:rsid w:val="00D227F0"/>
    <w:rPr>
      <w:vertAlign w:val="superscript"/>
    </w:rPr>
  </w:style>
  <w:style w:type="character" w:customStyle="1" w:styleId="Znakinumeracji">
    <w:name w:val="Znaki numeracji"/>
    <w:rsid w:val="00D227F0"/>
  </w:style>
  <w:style w:type="character" w:customStyle="1" w:styleId="Tekstpodstawowywcity2Znak1">
    <w:name w:val="Tekst podstawowy wcięty 2 Znak1"/>
    <w:rsid w:val="00D227F0"/>
  </w:style>
  <w:style w:type="character" w:customStyle="1" w:styleId="Tekstpodstawowy2Znak1">
    <w:name w:val="Tekst podstawowy 2 Znak1"/>
    <w:rsid w:val="00D227F0"/>
  </w:style>
  <w:style w:type="character" w:customStyle="1" w:styleId="FootnoteSymbol">
    <w:name w:val="Footnote Symbol"/>
    <w:rsid w:val="00D227F0"/>
    <w:rPr>
      <w:vertAlign w:val="superscript"/>
    </w:rPr>
  </w:style>
  <w:style w:type="character" w:customStyle="1" w:styleId="Odwoanieprzypisudolnego2">
    <w:name w:val="Odwołanie przypisu dolnego2"/>
    <w:rsid w:val="00D227F0"/>
    <w:rPr>
      <w:vertAlign w:val="superscript"/>
    </w:rPr>
  </w:style>
  <w:style w:type="character" w:customStyle="1" w:styleId="Odwoanieprzypisukocowego3">
    <w:name w:val="Odwołanie przypisu końcowego3"/>
    <w:rsid w:val="00D227F0"/>
    <w:rPr>
      <w:vertAlign w:val="superscript"/>
    </w:rPr>
  </w:style>
  <w:style w:type="character" w:customStyle="1" w:styleId="Absatz-Standardschriftart">
    <w:name w:val="Absatz-Standardschriftart"/>
    <w:rsid w:val="00D227F0"/>
  </w:style>
  <w:style w:type="character" w:customStyle="1" w:styleId="WW-Absatz-Standardschriftart">
    <w:name w:val="WW-Absatz-Standardschriftart"/>
    <w:rsid w:val="00D227F0"/>
  </w:style>
  <w:style w:type="character" w:customStyle="1" w:styleId="WW-Absatz-Standardschriftart1">
    <w:name w:val="WW-Absatz-Standardschriftart1"/>
    <w:rsid w:val="00D227F0"/>
  </w:style>
  <w:style w:type="character" w:customStyle="1" w:styleId="WW-Absatz-Standardschriftart11">
    <w:name w:val="WW-Absatz-Standardschriftart11"/>
    <w:rsid w:val="00D227F0"/>
  </w:style>
  <w:style w:type="character" w:customStyle="1" w:styleId="WW-Absatz-Standardschriftart111">
    <w:name w:val="WW-Absatz-Standardschriftart111"/>
    <w:rsid w:val="00D227F0"/>
  </w:style>
  <w:style w:type="character" w:customStyle="1" w:styleId="WW-Absatz-Standardschriftart1111">
    <w:name w:val="WW-Absatz-Standardschriftart1111"/>
    <w:rsid w:val="00D227F0"/>
  </w:style>
  <w:style w:type="character" w:customStyle="1" w:styleId="WW-Absatz-Standardschriftart11111">
    <w:name w:val="WW-Absatz-Standardschriftart11111"/>
    <w:rsid w:val="00D227F0"/>
  </w:style>
  <w:style w:type="character" w:customStyle="1" w:styleId="WW-Absatz-Standardschriftart111111">
    <w:name w:val="WW-Absatz-Standardschriftart111111"/>
    <w:rsid w:val="00D227F0"/>
  </w:style>
  <w:style w:type="character" w:customStyle="1" w:styleId="Symbolewypunktowania">
    <w:name w:val="Symbole wypunktowania"/>
    <w:rsid w:val="00D227F0"/>
    <w:rPr>
      <w:rFonts w:ascii="OpenSymbol" w:eastAsia="OpenSymbol" w:hAnsi="OpenSymbol" w:cs="OpenSymbol"/>
    </w:rPr>
  </w:style>
  <w:style w:type="character" w:customStyle="1" w:styleId="Odwoaniedokomentarza3">
    <w:name w:val="Odwołanie do komentarza3"/>
    <w:rsid w:val="00D227F0"/>
    <w:rPr>
      <w:sz w:val="16"/>
      <w:szCs w:val="16"/>
    </w:rPr>
  </w:style>
  <w:style w:type="character" w:customStyle="1" w:styleId="TekstkomentarzaZnak2">
    <w:name w:val="Tekst komentarza Znak2"/>
    <w:rsid w:val="00D227F0"/>
  </w:style>
  <w:style w:type="character" w:customStyle="1" w:styleId="FontStyle23">
    <w:name w:val="Font Style23"/>
    <w:rsid w:val="00D227F0"/>
    <w:rPr>
      <w:rFonts w:ascii="Times New Roman" w:hAnsi="Times New Roman" w:cs="Times New Roman"/>
      <w:sz w:val="16"/>
      <w:szCs w:val="16"/>
    </w:rPr>
  </w:style>
  <w:style w:type="character" w:customStyle="1" w:styleId="FontStyle113">
    <w:name w:val="Font Style113"/>
    <w:rsid w:val="00D227F0"/>
    <w:rPr>
      <w:rFonts w:ascii="Arial" w:hAnsi="Arial" w:cs="Arial"/>
      <w:sz w:val="16"/>
      <w:szCs w:val="16"/>
    </w:rPr>
  </w:style>
  <w:style w:type="character" w:customStyle="1" w:styleId="FontStyle111">
    <w:name w:val="Font Style111"/>
    <w:rsid w:val="00D227F0"/>
    <w:rPr>
      <w:rFonts w:ascii="Arial" w:hAnsi="Arial" w:cs="Arial"/>
      <w:smallCaps/>
      <w:sz w:val="20"/>
      <w:szCs w:val="20"/>
    </w:rPr>
  </w:style>
  <w:style w:type="character" w:customStyle="1" w:styleId="Odwoanieprzypisudolnego3">
    <w:name w:val="Odwołanie przypisu dolnego3"/>
    <w:rsid w:val="00D227F0"/>
    <w:rPr>
      <w:vertAlign w:val="superscript"/>
    </w:rPr>
  </w:style>
  <w:style w:type="character" w:customStyle="1" w:styleId="Odwoanieprzypisukocowego4">
    <w:name w:val="Odwołanie przypisu końcowego4"/>
    <w:rsid w:val="00D227F0"/>
    <w:rPr>
      <w:vertAlign w:val="superscript"/>
    </w:rPr>
  </w:style>
  <w:style w:type="character" w:styleId="Odwoanieprzypisudolnego">
    <w:name w:val="footnote reference"/>
    <w:semiHidden/>
    <w:rsid w:val="00D227F0"/>
    <w:rPr>
      <w:vertAlign w:val="superscript"/>
    </w:rPr>
  </w:style>
  <w:style w:type="character" w:styleId="Odwoanieprzypisukocowego">
    <w:name w:val="endnote reference"/>
    <w:semiHidden/>
    <w:rsid w:val="00D227F0"/>
    <w:rPr>
      <w:vertAlign w:val="superscript"/>
    </w:rPr>
  </w:style>
  <w:style w:type="paragraph" w:customStyle="1" w:styleId="Nagwek50">
    <w:name w:val="Nagłówek5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kstpodstawowy"/>
    <w:semiHidden/>
    <w:rsid w:val="00D227F0"/>
    <w:rPr>
      <w:rFonts w:cs="Arial"/>
    </w:rPr>
  </w:style>
  <w:style w:type="paragraph" w:customStyle="1" w:styleId="Podpis5">
    <w:name w:val="Podpis5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D227F0"/>
    <w:pPr>
      <w:suppressLineNumbers/>
    </w:pPr>
    <w:rPr>
      <w:rFonts w:cs="Arial"/>
    </w:rPr>
  </w:style>
  <w:style w:type="paragraph" w:customStyle="1" w:styleId="Nagwek40">
    <w:name w:val="Nagłówek4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4">
    <w:name w:val="Podpis4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1">
    <w:name w:val="Legenda1"/>
    <w:basedOn w:val="Normalny"/>
    <w:rsid w:val="00D227F0"/>
    <w:pPr>
      <w:suppressLineNumbers/>
      <w:spacing w:before="120" w:after="120"/>
    </w:pPr>
  </w:style>
  <w:style w:type="paragraph" w:customStyle="1" w:styleId="Index">
    <w:name w:val="Index"/>
    <w:basedOn w:val="Normalny"/>
    <w:rsid w:val="00D227F0"/>
    <w:pPr>
      <w:suppressLineNumbers/>
    </w:pPr>
    <w:rPr>
      <w:rFonts w:cs="Arial"/>
    </w:rPr>
  </w:style>
  <w:style w:type="paragraph" w:customStyle="1" w:styleId="Heading">
    <w:name w:val="Heading"/>
    <w:basedOn w:val="Normalny"/>
    <w:next w:val="Tekstpodstawowy"/>
    <w:rsid w:val="00D227F0"/>
    <w:pPr>
      <w:keepNext/>
      <w:spacing w:before="240" w:after="120"/>
    </w:pPr>
  </w:style>
  <w:style w:type="paragraph" w:customStyle="1" w:styleId="NormalWeb1">
    <w:name w:val="Normal (Web)1"/>
    <w:basedOn w:val="Normalny"/>
    <w:rsid w:val="00D227F0"/>
    <w:pPr>
      <w:suppressAutoHyphens w:val="0"/>
      <w:spacing w:before="100" w:after="119"/>
    </w:pPr>
  </w:style>
  <w:style w:type="paragraph" w:customStyle="1" w:styleId="Tekstblokowy1">
    <w:name w:val="Tekst blokowy1"/>
    <w:basedOn w:val="Normalny"/>
    <w:rsid w:val="00D227F0"/>
    <w:pPr>
      <w:suppressAutoHyphens w:val="0"/>
      <w:ind w:left="-180" w:right="-470"/>
    </w:pPr>
  </w:style>
  <w:style w:type="paragraph" w:customStyle="1" w:styleId="ust">
    <w:name w:val="ust"/>
    <w:rsid w:val="00D227F0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31">
    <w:name w:val="Tekst podstawowy 31"/>
    <w:basedOn w:val="Normalny"/>
    <w:rsid w:val="00D227F0"/>
    <w:pPr>
      <w:suppressAutoHyphens w:val="0"/>
    </w:pPr>
  </w:style>
  <w:style w:type="paragraph" w:customStyle="1" w:styleId="tytu">
    <w:name w:val="tytuł"/>
    <w:basedOn w:val="Normalny"/>
    <w:rsid w:val="00D227F0"/>
    <w:pPr>
      <w:keepNext/>
      <w:suppressLineNumbers/>
      <w:suppressAutoHyphens w:val="0"/>
      <w:spacing w:before="60" w:after="60"/>
      <w:jc w:val="center"/>
    </w:pPr>
    <w:rPr>
      <w:b/>
    </w:rPr>
  </w:style>
  <w:style w:type="paragraph" w:customStyle="1" w:styleId="Znak">
    <w:name w:val="Znak"/>
    <w:basedOn w:val="Normalny"/>
    <w:rsid w:val="00D227F0"/>
    <w:pPr>
      <w:suppressAutoHyphens w:val="0"/>
    </w:pPr>
  </w:style>
  <w:style w:type="paragraph" w:styleId="Stopka">
    <w:name w:val="footer"/>
    <w:basedOn w:val="Normalny"/>
    <w:link w:val="StopkaZnak1"/>
    <w:uiPriority w:val="99"/>
    <w:rsid w:val="00D227F0"/>
    <w:pPr>
      <w:suppressLineNumbers/>
      <w:tabs>
        <w:tab w:val="center" w:pos="4536"/>
        <w:tab w:val="right" w:pos="9072"/>
      </w:tabs>
      <w:suppressAutoHyphens w:val="0"/>
    </w:pPr>
  </w:style>
  <w:style w:type="character" w:customStyle="1" w:styleId="StopkaZnak1">
    <w:name w:val="Stopka Znak1"/>
    <w:basedOn w:val="Domylnaczcionkaakapitu"/>
    <w:link w:val="Stopka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227F0"/>
    <w:pPr>
      <w:suppressAutoHyphens w:val="0"/>
      <w:spacing w:after="120" w:line="480" w:lineRule="auto"/>
      <w:ind w:left="360"/>
    </w:pPr>
    <w:rPr>
      <w:b/>
    </w:rPr>
  </w:style>
  <w:style w:type="paragraph" w:customStyle="1" w:styleId="Tekstprzypisudolnego1">
    <w:name w:val="Tekst przypisu dolnego1"/>
    <w:basedOn w:val="Normalny"/>
    <w:rsid w:val="00D227F0"/>
    <w:pPr>
      <w:suppressAutoHyphens w:val="0"/>
    </w:pPr>
  </w:style>
  <w:style w:type="paragraph" w:customStyle="1" w:styleId="Zwykytekst1">
    <w:name w:val="Zwykły tekst1"/>
    <w:basedOn w:val="Normalny"/>
    <w:rsid w:val="00D227F0"/>
    <w:pPr>
      <w:suppressAutoHyphens w:val="0"/>
    </w:pPr>
  </w:style>
  <w:style w:type="paragraph" w:customStyle="1" w:styleId="Pa4">
    <w:name w:val="Pa4"/>
    <w:basedOn w:val="Normalny"/>
    <w:rsid w:val="00D227F0"/>
    <w:pPr>
      <w:spacing w:line="201" w:lineRule="atLeast"/>
    </w:pPr>
  </w:style>
  <w:style w:type="paragraph" w:customStyle="1" w:styleId="BodyTextIndent31">
    <w:name w:val="Body Text Indent 31"/>
    <w:basedOn w:val="Normalny"/>
    <w:rsid w:val="00D227F0"/>
    <w:pPr>
      <w:suppressAutoHyphens w:val="0"/>
      <w:spacing w:after="120"/>
      <w:ind w:left="283"/>
    </w:pPr>
  </w:style>
  <w:style w:type="paragraph" w:customStyle="1" w:styleId="BodyText21">
    <w:name w:val="Body Text 21"/>
    <w:basedOn w:val="Normalny"/>
    <w:rsid w:val="00D227F0"/>
    <w:pPr>
      <w:suppressAutoHyphens w:val="0"/>
      <w:spacing w:after="120" w:line="480" w:lineRule="auto"/>
    </w:pPr>
  </w:style>
  <w:style w:type="paragraph" w:customStyle="1" w:styleId="PlainText1">
    <w:name w:val="Plain Text1"/>
    <w:basedOn w:val="Normalny"/>
    <w:rsid w:val="00D227F0"/>
    <w:pPr>
      <w:suppressAutoHyphens w:val="0"/>
    </w:pPr>
  </w:style>
  <w:style w:type="paragraph" w:styleId="Tekstpodstawowywcity">
    <w:name w:val="Body Text Indent"/>
    <w:basedOn w:val="Normalny"/>
    <w:link w:val="TekstpodstawowywcityZnak1"/>
    <w:uiPriority w:val="99"/>
    <w:rsid w:val="00D227F0"/>
    <w:pPr>
      <w:suppressAutoHyphens w:val="0"/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BodyTextIndent21">
    <w:name w:val="Body Text Indent 21"/>
    <w:basedOn w:val="Normalny"/>
    <w:rsid w:val="00D227F0"/>
    <w:pPr>
      <w:spacing w:after="120" w:line="480" w:lineRule="auto"/>
      <w:ind w:left="283"/>
    </w:pPr>
  </w:style>
  <w:style w:type="paragraph" w:customStyle="1" w:styleId="Nagwek11">
    <w:name w:val="Nagłówek 11"/>
    <w:basedOn w:val="Normalny"/>
    <w:rsid w:val="00D227F0"/>
    <w:pPr>
      <w:keepNext/>
    </w:pPr>
    <w:rPr>
      <w:kern w:val="1"/>
      <w:sz w:val="28"/>
      <w:lang w:eastAsia="hi-IN" w:bidi="hi-IN"/>
    </w:rPr>
  </w:style>
  <w:style w:type="paragraph" w:customStyle="1" w:styleId="Nagwek21">
    <w:name w:val="Nagłówek 21"/>
    <w:basedOn w:val="Normalny"/>
    <w:rsid w:val="00D227F0"/>
    <w:pPr>
      <w:keepNext/>
      <w:keepLines/>
      <w:spacing w:before="40"/>
    </w:pPr>
  </w:style>
  <w:style w:type="paragraph" w:customStyle="1" w:styleId="Standard">
    <w:name w:val="Standard"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D227F0"/>
    <w:pPr>
      <w:spacing w:after="120"/>
    </w:pPr>
  </w:style>
  <w:style w:type="paragraph" w:customStyle="1" w:styleId="Nagwek31">
    <w:name w:val="Nagłówek 31"/>
    <w:basedOn w:val="Normalny"/>
    <w:rsid w:val="00D227F0"/>
    <w:pPr>
      <w:keepNext/>
      <w:keepLines/>
      <w:spacing w:before="40"/>
    </w:pPr>
  </w:style>
  <w:style w:type="paragraph" w:customStyle="1" w:styleId="Annexetitre">
    <w:name w:val="Annexe titre"/>
    <w:basedOn w:val="Normalny"/>
    <w:rsid w:val="00D227F0"/>
    <w:pPr>
      <w:spacing w:before="120" w:after="120"/>
      <w:jc w:val="center"/>
    </w:pPr>
  </w:style>
  <w:style w:type="paragraph" w:customStyle="1" w:styleId="ChapterTitle">
    <w:name w:val="ChapterTitle"/>
    <w:basedOn w:val="Normalny"/>
    <w:rsid w:val="00D227F0"/>
    <w:pPr>
      <w:keepNext/>
      <w:spacing w:before="120" w:after="360"/>
      <w:jc w:val="center"/>
    </w:pPr>
  </w:style>
  <w:style w:type="paragraph" w:styleId="Tekstprzypisudolnego">
    <w:name w:val="footnote text"/>
    <w:basedOn w:val="Normalny"/>
    <w:link w:val="TekstprzypisudolnegoZnak1"/>
    <w:semiHidden/>
    <w:rsid w:val="00D227F0"/>
    <w:pPr>
      <w:suppressLineNumbers/>
      <w:ind w:left="283" w:hanging="283"/>
    </w:p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ectionTitle">
    <w:name w:val="SectionTitle"/>
    <w:basedOn w:val="Normalny"/>
    <w:rsid w:val="00D227F0"/>
    <w:pPr>
      <w:keepNext/>
      <w:spacing w:before="120" w:after="360"/>
      <w:jc w:val="center"/>
    </w:pPr>
  </w:style>
  <w:style w:type="paragraph" w:customStyle="1" w:styleId="Text1">
    <w:name w:val="Text 1"/>
    <w:basedOn w:val="Normalny"/>
    <w:rsid w:val="00D227F0"/>
    <w:pPr>
      <w:spacing w:before="120" w:after="120"/>
      <w:ind w:left="850"/>
      <w:jc w:val="both"/>
    </w:pPr>
  </w:style>
  <w:style w:type="paragraph" w:customStyle="1" w:styleId="NumPar1">
    <w:name w:val="NumPar 1"/>
    <w:basedOn w:val="Normalny"/>
    <w:rsid w:val="00D227F0"/>
    <w:pPr>
      <w:spacing w:before="120" w:after="120"/>
      <w:jc w:val="both"/>
    </w:pPr>
  </w:style>
  <w:style w:type="paragraph" w:customStyle="1" w:styleId="Tiret1">
    <w:name w:val="Tiret 1"/>
    <w:basedOn w:val="Normalny"/>
    <w:rsid w:val="00D227F0"/>
    <w:pPr>
      <w:spacing w:before="120" w:after="120"/>
      <w:jc w:val="both"/>
    </w:pPr>
  </w:style>
  <w:style w:type="paragraph" w:customStyle="1" w:styleId="Tiret0">
    <w:name w:val="Tiret 0"/>
    <w:basedOn w:val="Normalny"/>
    <w:rsid w:val="00D227F0"/>
    <w:pPr>
      <w:spacing w:before="120" w:after="120"/>
      <w:jc w:val="both"/>
    </w:pPr>
  </w:style>
  <w:style w:type="paragraph" w:customStyle="1" w:styleId="NormalLeft">
    <w:name w:val="Normal Left"/>
    <w:basedOn w:val="Normalny"/>
    <w:rsid w:val="00D227F0"/>
    <w:pPr>
      <w:spacing w:before="120" w:after="120"/>
    </w:pPr>
  </w:style>
  <w:style w:type="paragraph" w:customStyle="1" w:styleId="Akapitzlist1">
    <w:name w:val="Akapit z listą1"/>
    <w:basedOn w:val="Normalny"/>
    <w:link w:val="ListParagraphChar"/>
    <w:rsid w:val="00D227F0"/>
    <w:pPr>
      <w:widowControl/>
    </w:pPr>
    <w:rPr>
      <w:rFonts w:eastAsia="Arial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D227F0"/>
    <w:pPr>
      <w:jc w:val="both"/>
    </w:pPr>
  </w:style>
  <w:style w:type="paragraph" w:customStyle="1" w:styleId="Tekstprzypisukocowego1">
    <w:name w:val="Tekst przypisu końcowego1"/>
    <w:basedOn w:val="Normalny"/>
    <w:rsid w:val="00D227F0"/>
  </w:style>
  <w:style w:type="paragraph" w:customStyle="1" w:styleId="TableContents">
    <w:name w:val="Table Contents"/>
    <w:basedOn w:val="Normalny"/>
    <w:rsid w:val="00D227F0"/>
    <w:pPr>
      <w:suppressLineNumbers/>
    </w:pPr>
  </w:style>
  <w:style w:type="paragraph" w:customStyle="1" w:styleId="TableHeading">
    <w:name w:val="Table Heading"/>
    <w:basedOn w:val="TableContents"/>
    <w:rsid w:val="00D227F0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sid w:val="00D227F0"/>
    <w:rPr>
      <w:sz w:val="24"/>
      <w:szCs w:val="24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D227F0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1"/>
    <w:rsid w:val="00D227F0"/>
    <w:rPr>
      <w:b/>
      <w:bCs/>
      <w:sz w:val="20"/>
      <w:szCs w:val="20"/>
    </w:rPr>
  </w:style>
  <w:style w:type="character" w:customStyle="1" w:styleId="TematkomentarzaZnak1">
    <w:name w:val="Temat komentarza Znak1"/>
    <w:basedOn w:val="TekstkomentarzaZnak3"/>
    <w:link w:val="Tematkomentarza"/>
    <w:rsid w:val="00D227F0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1"/>
    <w:rsid w:val="00D227F0"/>
    <w:rPr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rsid w:val="00D227F0"/>
    <w:rPr>
      <w:rFonts w:ascii="Times New Roman" w:eastAsia="Times New Roman" w:hAnsi="Times New Roman" w:cs="Times New Roman"/>
      <w:kern w:val="0"/>
      <w:sz w:val="18"/>
      <w:szCs w:val="18"/>
      <w:lang w:eastAsia="ar-SA"/>
      <w14:ligatures w14:val="none"/>
    </w:rPr>
  </w:style>
  <w:style w:type="paragraph" w:customStyle="1" w:styleId="Zawartotabeli">
    <w:name w:val="Zawartość tabeli"/>
    <w:basedOn w:val="Normalny"/>
    <w:rsid w:val="00D227F0"/>
    <w:pPr>
      <w:suppressLineNumbers/>
    </w:pPr>
  </w:style>
  <w:style w:type="paragraph" w:customStyle="1" w:styleId="Nagwektabeli">
    <w:name w:val="Nagłówek tabeli"/>
    <w:basedOn w:val="Zawartotabeli"/>
    <w:rsid w:val="00D227F0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sid w:val="00D227F0"/>
  </w:style>
  <w:style w:type="paragraph" w:customStyle="1" w:styleId="Tekstpodstawowywcity22">
    <w:name w:val="Tekst podstawowy wcięty 22"/>
    <w:basedOn w:val="Normalny"/>
    <w:rsid w:val="00D227F0"/>
    <w:pPr>
      <w:spacing w:after="120" w:line="480" w:lineRule="auto"/>
      <w:ind w:left="283"/>
    </w:pPr>
  </w:style>
  <w:style w:type="paragraph" w:customStyle="1" w:styleId="Textbodyuser">
    <w:name w:val="Text body (user)"/>
    <w:basedOn w:val="Normalny"/>
    <w:rsid w:val="00D227F0"/>
    <w:pPr>
      <w:spacing w:after="120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Standarduser">
    <w:name w:val="Standard (user)"/>
    <w:rsid w:val="00D227F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customStyle="1" w:styleId="Tekstpodstawowy22">
    <w:name w:val="Tekst podstawowy 22"/>
    <w:basedOn w:val="Normalny"/>
    <w:rsid w:val="00D227F0"/>
    <w:pPr>
      <w:spacing w:after="120" w:line="480" w:lineRule="auto"/>
    </w:pPr>
  </w:style>
  <w:style w:type="paragraph" w:customStyle="1" w:styleId="Footnote">
    <w:name w:val="Footnote"/>
    <w:basedOn w:val="Standard"/>
    <w:rsid w:val="00D227F0"/>
    <w:pPr>
      <w:suppressLineNumbers/>
      <w:ind w:left="283" w:hanging="283"/>
      <w:textAlignment w:val="baseline"/>
    </w:pPr>
    <w:rPr>
      <w:rFonts w:eastAsia="SimSun" w:cs="Arial"/>
      <w:kern w:val="1"/>
      <w:lang w:eastAsia="hi-IN" w:bidi="hi-IN"/>
    </w:rPr>
  </w:style>
  <w:style w:type="paragraph" w:customStyle="1" w:styleId="Znak0">
    <w:name w:val="Znak"/>
    <w:basedOn w:val="Normalny"/>
    <w:rsid w:val="00D227F0"/>
    <w:pPr>
      <w:widowControl/>
      <w:suppressAutoHyphens w:val="0"/>
    </w:pPr>
    <w:rPr>
      <w:sz w:val="24"/>
      <w:szCs w:val="24"/>
    </w:rPr>
  </w:style>
  <w:style w:type="paragraph" w:customStyle="1" w:styleId="Textbodyindent">
    <w:name w:val="Text body indent"/>
    <w:basedOn w:val="Standard"/>
    <w:rsid w:val="00D227F0"/>
    <w:pPr>
      <w:spacing w:after="120"/>
      <w:ind w:left="283"/>
      <w:textAlignment w:val="baseline"/>
    </w:pPr>
    <w:rPr>
      <w:kern w:val="1"/>
      <w:sz w:val="24"/>
      <w:lang w:val="en-US" w:eastAsia="hi-IN" w:bidi="hi-IN"/>
    </w:rPr>
  </w:style>
  <w:style w:type="paragraph" w:customStyle="1" w:styleId="AbsatzTableFormat">
    <w:name w:val="AbsatzTableFormat"/>
    <w:basedOn w:val="Normalny"/>
    <w:rsid w:val="00D227F0"/>
    <w:pPr>
      <w:widowControl/>
      <w:suppressAutoHyphens w:val="0"/>
    </w:pPr>
    <w:rPr>
      <w:rFonts w:ascii="Arial Narrow" w:hAnsi="Arial Narrow" w:cs="Arial Narrow"/>
      <w:kern w:val="1"/>
    </w:rPr>
  </w:style>
  <w:style w:type="paragraph" w:customStyle="1" w:styleId="Style8">
    <w:name w:val="Style8"/>
    <w:basedOn w:val="Normalny"/>
    <w:rsid w:val="00D227F0"/>
    <w:pPr>
      <w:suppressAutoHyphens w:val="0"/>
      <w:autoSpaceDE w:val="0"/>
      <w:spacing w:line="206" w:lineRule="exact"/>
    </w:pPr>
    <w:rPr>
      <w:kern w:val="1"/>
      <w:sz w:val="24"/>
      <w:szCs w:val="24"/>
    </w:rPr>
  </w:style>
  <w:style w:type="paragraph" w:customStyle="1" w:styleId="BalloonText1">
    <w:name w:val="Balloon Text1"/>
    <w:basedOn w:val="Normalny"/>
    <w:rsid w:val="00D227F0"/>
    <w:pPr>
      <w:widowControl/>
      <w:suppressAutoHyphens w:val="0"/>
    </w:pPr>
    <w:rPr>
      <w:rFonts w:ascii="Tahoma" w:hAnsi="Tahoma" w:cs="Tahoma"/>
      <w:kern w:val="1"/>
      <w:sz w:val="16"/>
      <w:szCs w:val="16"/>
    </w:rPr>
  </w:style>
  <w:style w:type="paragraph" w:customStyle="1" w:styleId="Default">
    <w:name w:val="Default"/>
    <w:rsid w:val="00D227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Skrconyadreszwrotny">
    <w:name w:val="Skrócony adres zwrotny"/>
    <w:basedOn w:val="Normalny"/>
    <w:rsid w:val="00D227F0"/>
    <w:rPr>
      <w:rFonts w:eastAsia="Andale Sans UI"/>
      <w:kern w:val="1"/>
      <w:sz w:val="24"/>
    </w:rPr>
  </w:style>
  <w:style w:type="paragraph" w:customStyle="1" w:styleId="Lista-kontynuacja1">
    <w:name w:val="Lista - kontynuacja1"/>
    <w:basedOn w:val="Normalny"/>
    <w:rsid w:val="00D227F0"/>
    <w:pPr>
      <w:spacing w:after="120"/>
      <w:ind w:left="283"/>
    </w:pPr>
    <w:rPr>
      <w:rFonts w:eastAsia="Andale Sans UI"/>
      <w:kern w:val="1"/>
      <w:sz w:val="24"/>
      <w:szCs w:val="24"/>
    </w:rPr>
  </w:style>
  <w:style w:type="paragraph" w:customStyle="1" w:styleId="Lista-kontynuacja21">
    <w:name w:val="Lista - kontynuacja 21"/>
    <w:basedOn w:val="Lista-kontynuacja1"/>
    <w:rsid w:val="00D227F0"/>
    <w:pPr>
      <w:widowControl/>
      <w:suppressAutoHyphens w:val="0"/>
      <w:spacing w:after="160"/>
      <w:ind w:left="1080" w:hanging="360"/>
    </w:pPr>
    <w:rPr>
      <w:rFonts w:eastAsia="Times New Roman"/>
      <w:sz w:val="20"/>
      <w:szCs w:val="20"/>
    </w:rPr>
  </w:style>
  <w:style w:type="paragraph" w:customStyle="1" w:styleId="Tekstkomentarza3">
    <w:name w:val="Tekst komentarza3"/>
    <w:basedOn w:val="Normalny"/>
    <w:rsid w:val="00D227F0"/>
    <w:rPr>
      <w:sz w:val="24"/>
      <w:szCs w:val="24"/>
    </w:rPr>
  </w:style>
  <w:style w:type="paragraph" w:customStyle="1" w:styleId="Tekstwstpniesformatowany">
    <w:name w:val="Tekst wstępnie sformatowany"/>
    <w:basedOn w:val="Normalny"/>
    <w:rsid w:val="00D227F0"/>
    <w:rPr>
      <w:rFonts w:ascii="Courier New" w:eastAsia="Courier New" w:hAnsi="Courier New" w:cs="Courier New"/>
      <w:kern w:val="1"/>
    </w:rPr>
  </w:style>
  <w:style w:type="paragraph" w:styleId="Akapitzlist">
    <w:name w:val="List Paragraph"/>
    <w:aliases w:val="sw tekst,L1,Numerowanie,Akapit z listą BS,ISCG Numerowanie,lp1,CW_Lista,Akapit z listą3,Akapit z listą31,Wypunktowanie,Normal2,2 heading,A_wyliczenie,K-P_odwolanie,Akapit z listą5,maz_wyliczenie,opis dzialania,Preamb,normalny tekst"/>
    <w:basedOn w:val="Normalny"/>
    <w:link w:val="AkapitzlistZnak"/>
    <w:uiPriority w:val="34"/>
    <w:qFormat/>
    <w:rsid w:val="00D227F0"/>
    <w:pPr>
      <w:ind w:left="720"/>
    </w:pPr>
    <w:rPr>
      <w:rFonts w:eastAsia="Andale Sans UI"/>
      <w:kern w:val="1"/>
      <w:sz w:val="24"/>
      <w:szCs w:val="24"/>
    </w:rPr>
  </w:style>
  <w:style w:type="paragraph" w:customStyle="1" w:styleId="Style2">
    <w:name w:val="Style2"/>
    <w:basedOn w:val="Normalny"/>
    <w:rsid w:val="00D227F0"/>
    <w:pPr>
      <w:suppressAutoHyphens w:val="0"/>
      <w:autoSpaceDE w:val="0"/>
      <w:spacing w:line="252" w:lineRule="exact"/>
    </w:pPr>
    <w:rPr>
      <w:sz w:val="24"/>
      <w:szCs w:val="24"/>
    </w:rPr>
  </w:style>
  <w:style w:type="paragraph" w:customStyle="1" w:styleId="Style21">
    <w:name w:val="Style21"/>
    <w:basedOn w:val="Normalny"/>
    <w:rsid w:val="00D227F0"/>
    <w:pPr>
      <w:suppressAutoHyphens w:val="0"/>
      <w:autoSpaceDE w:val="0"/>
      <w:spacing w:line="183" w:lineRule="exact"/>
    </w:pPr>
    <w:rPr>
      <w:sz w:val="24"/>
      <w:szCs w:val="24"/>
    </w:rPr>
  </w:style>
  <w:style w:type="paragraph" w:customStyle="1" w:styleId="Numerowanie1">
    <w:name w:val="!Numerowanie1"/>
    <w:basedOn w:val="Standard"/>
    <w:rsid w:val="00D227F0"/>
    <w:pPr>
      <w:spacing w:before="120" w:after="120"/>
      <w:jc w:val="both"/>
      <w:textAlignment w:val="baseline"/>
    </w:pPr>
    <w:rPr>
      <w:kern w:val="1"/>
    </w:rPr>
  </w:style>
  <w:style w:type="paragraph" w:customStyle="1" w:styleId="Numerowanie2">
    <w:name w:val="!Numerowanie2"/>
    <w:basedOn w:val="Numerowanie1"/>
    <w:rsid w:val="00D227F0"/>
    <w:pPr>
      <w:ind w:left="1287"/>
    </w:pPr>
  </w:style>
  <w:style w:type="paragraph" w:customStyle="1" w:styleId="western">
    <w:name w:val="western"/>
    <w:basedOn w:val="Normalny"/>
    <w:rsid w:val="00D227F0"/>
    <w:pPr>
      <w:widowControl/>
      <w:suppressAutoHyphens w:val="0"/>
      <w:spacing w:before="100" w:beforeAutospacing="1" w:after="119"/>
      <w:jc w:val="both"/>
    </w:pPr>
    <w:rPr>
      <w:rFonts w:ascii="Arial" w:hAnsi="Arial" w:cs="Arial"/>
      <w:color w:val="00000A"/>
      <w:sz w:val="18"/>
      <w:szCs w:val="18"/>
      <w:lang w:eastAsia="pl-PL"/>
    </w:rPr>
  </w:style>
  <w:style w:type="paragraph" w:styleId="NormalnyWeb">
    <w:name w:val="Normal (Web)"/>
    <w:basedOn w:val="Normalny"/>
    <w:semiHidden/>
    <w:rsid w:val="00D227F0"/>
    <w:pPr>
      <w:widowControl/>
      <w:suppressAutoHyphens w:val="0"/>
      <w:spacing w:before="100" w:beforeAutospacing="1" w:after="119"/>
    </w:pPr>
    <w:rPr>
      <w:rFonts w:ascii="Arial Unicode MS" w:hAnsi="Arial Unicode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2"/>
    <w:semiHidden/>
    <w:rsid w:val="00D227F0"/>
    <w:rPr>
      <w:rFonts w:ascii="Calibri" w:hAnsi="Calibri"/>
      <w:sz w:val="22"/>
      <w:szCs w:val="16"/>
    </w:rPr>
  </w:style>
  <w:style w:type="character" w:customStyle="1" w:styleId="Tekstpodstawowy2Znak2">
    <w:name w:val="Tekst podstawowy 2 Znak2"/>
    <w:basedOn w:val="Domylnaczcionkaakapitu"/>
    <w:link w:val="Tekstpodstawowy2"/>
    <w:semiHidden/>
    <w:rsid w:val="00D227F0"/>
    <w:rPr>
      <w:rFonts w:ascii="Calibri" w:eastAsia="Times New Roman" w:hAnsi="Calibri" w:cs="Times New Roman"/>
      <w:kern w:val="0"/>
      <w:szCs w:val="16"/>
      <w:lang w:eastAsia="ar-SA"/>
      <w14:ligatures w14:val="none"/>
    </w:rPr>
  </w:style>
  <w:style w:type="paragraph" w:styleId="Spistreci2">
    <w:name w:val="toc 2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Numerstrony">
    <w:name w:val="page number"/>
    <w:basedOn w:val="Domylnaczcionkaakapitu"/>
    <w:semiHidden/>
    <w:rsid w:val="00D227F0"/>
  </w:style>
  <w:style w:type="character" w:customStyle="1" w:styleId="AkapitzlistZnak">
    <w:name w:val="Akapit z listą Znak"/>
    <w:aliases w:val="sw tekst Znak,L1 Znak,Numerowanie Znak,Akapit z listą BS Znak,ISCG Numerowanie Znak,lp1 Znak,CW_Lista Znak,Akapit z listą3 Znak,Akapit z listą31 Znak,Wypunktowanie Znak,Normal2 Znak,2 heading Znak,A_wyliczenie Znak,K-P_odwolanie Znak"/>
    <w:link w:val="Akapitzlist"/>
    <w:uiPriority w:val="34"/>
    <w:qFormat/>
    <w:locked/>
    <w:rsid w:val="00D227F0"/>
    <w:rPr>
      <w:rFonts w:ascii="Times New Roman" w:eastAsia="Andale Sans UI" w:hAnsi="Times New Roman" w:cs="Times New Roman"/>
      <w:kern w:val="1"/>
      <w:sz w:val="24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D227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Bezodstpw1">
    <w:name w:val="Bez odstępów1"/>
    <w:rsid w:val="00D227F0"/>
    <w:pPr>
      <w:spacing w:after="0" w:line="240" w:lineRule="auto"/>
    </w:pPr>
    <w:rPr>
      <w:rFonts w:ascii="Cambria" w:eastAsia="Times New Roman" w:hAnsi="Cambria" w:cs="Cambria"/>
      <w:kern w:val="0"/>
      <w:sz w:val="24"/>
      <w:szCs w:val="24"/>
      <w:lang w:val="cs-CZ" w:eastAsia="pl-PL"/>
      <w14:ligatures w14:val="none"/>
    </w:rPr>
  </w:style>
  <w:style w:type="character" w:customStyle="1" w:styleId="ListParagraphChar">
    <w:name w:val="List Paragraph Char"/>
    <w:link w:val="Akapitzlist1"/>
    <w:locked/>
    <w:rsid w:val="00D227F0"/>
    <w:rPr>
      <w:rFonts w:ascii="Times New Roman" w:eastAsia="Arial" w:hAnsi="Times New Roman" w:cs="Times New Roman"/>
      <w:kern w:val="1"/>
      <w:sz w:val="24"/>
      <w:szCs w:val="24"/>
      <w:lang w:eastAsia="ar-SA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227F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745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A551F"/>
    <w:rPr>
      <w:b/>
      <w:bCs/>
    </w:rPr>
  </w:style>
  <w:style w:type="character" w:customStyle="1" w:styleId="whitespace-normal">
    <w:name w:val="whitespace-normal"/>
    <w:basedOn w:val="Domylnaczcionkaakapitu"/>
    <w:rsid w:val="001F1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24</Pages>
  <Words>5914</Words>
  <Characters>35489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ZamPub</cp:lastModifiedBy>
  <cp:revision>16</cp:revision>
  <dcterms:created xsi:type="dcterms:W3CDTF">2026-07-24T09:04:00Z</dcterms:created>
  <dcterms:modified xsi:type="dcterms:W3CDTF">2026-07-28T10:35:00Z</dcterms:modified>
</cp:coreProperties>
</file>