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4A722370" w:rsidR="00C4161C" w:rsidRPr="00E3360C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Załącznik nr 2</w:t>
      </w:r>
      <w:r w:rsidR="00E747AB">
        <w:rPr>
          <w:b/>
          <w:bCs/>
          <w:sz w:val="22"/>
          <w:szCs w:val="22"/>
        </w:rPr>
        <w:t>b</w:t>
      </w:r>
      <w:r w:rsidRPr="00E3360C">
        <w:rPr>
          <w:b/>
          <w:bCs/>
          <w:sz w:val="22"/>
          <w:szCs w:val="22"/>
        </w:rPr>
        <w:t xml:space="preserve"> do SWZ</w:t>
      </w:r>
    </w:p>
    <w:p w14:paraId="514BED71" w14:textId="046551AD" w:rsidR="00C4161C" w:rsidRPr="00E3360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E3360C">
        <w:rPr>
          <w:i/>
          <w:iCs/>
          <w:sz w:val="22"/>
          <w:szCs w:val="22"/>
        </w:rPr>
        <w:t xml:space="preserve">Załącznik nr </w:t>
      </w:r>
      <w:r w:rsidR="00EC052F" w:rsidRPr="00E3360C">
        <w:rPr>
          <w:i/>
          <w:iCs/>
          <w:sz w:val="22"/>
          <w:szCs w:val="22"/>
        </w:rPr>
        <w:t>………</w:t>
      </w:r>
      <w:r w:rsidRPr="00E3360C">
        <w:rPr>
          <w:i/>
          <w:iCs/>
          <w:sz w:val="22"/>
          <w:szCs w:val="22"/>
        </w:rPr>
        <w:t xml:space="preserve"> do umowy</w:t>
      </w:r>
    </w:p>
    <w:p w14:paraId="68E0E3FC" w14:textId="10D5FD92" w:rsidR="00C4161C" w:rsidRPr="00E3360C" w:rsidRDefault="00C4161C" w:rsidP="00C4161C">
      <w:pPr>
        <w:pStyle w:val="Nagwek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EZ/</w:t>
      </w:r>
      <w:r w:rsidR="00B95600">
        <w:rPr>
          <w:b/>
          <w:bCs/>
          <w:sz w:val="22"/>
          <w:szCs w:val="22"/>
        </w:rPr>
        <w:t>168</w:t>
      </w:r>
      <w:r w:rsidRPr="00E3360C">
        <w:rPr>
          <w:b/>
          <w:bCs/>
          <w:sz w:val="22"/>
          <w:szCs w:val="22"/>
        </w:rPr>
        <w:t>/2026/</w:t>
      </w:r>
      <w:r w:rsidR="005643BE" w:rsidRPr="00E3360C">
        <w:rPr>
          <w:b/>
          <w:bCs/>
          <w:sz w:val="22"/>
          <w:szCs w:val="22"/>
        </w:rPr>
        <w:t>MW</w:t>
      </w:r>
    </w:p>
    <w:p w14:paraId="5BEEF064" w14:textId="77777777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E3360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E3360C" w:rsidRDefault="00C4161C" w:rsidP="00C4161C">
      <w:pPr>
        <w:shd w:val="clear" w:color="auto" w:fill="FFFFFF"/>
        <w:rPr>
          <w:sz w:val="22"/>
          <w:szCs w:val="22"/>
        </w:rPr>
      </w:pPr>
    </w:p>
    <w:p w14:paraId="29E93D23" w14:textId="45D8957D" w:rsidR="00B95600" w:rsidRDefault="00B95600" w:rsidP="00B95600">
      <w:pPr>
        <w:autoSpaceDE w:val="0"/>
        <w:ind w:left="426"/>
        <w:jc w:val="center"/>
        <w:rPr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Pakiet nr 2 – </w:t>
      </w:r>
      <w:r>
        <w:rPr>
          <w:b/>
          <w:bCs/>
          <w:sz w:val="22"/>
          <w:szCs w:val="22"/>
        </w:rPr>
        <w:t xml:space="preserve">ANGIOGRAF z </w:t>
      </w:r>
      <w:r w:rsidR="00C613D3">
        <w:rPr>
          <w:b/>
          <w:bCs/>
          <w:sz w:val="22"/>
          <w:szCs w:val="22"/>
        </w:rPr>
        <w:t>wyposażeniem</w:t>
      </w:r>
      <w:r>
        <w:rPr>
          <w:b/>
          <w:bCs/>
          <w:sz w:val="22"/>
          <w:szCs w:val="22"/>
        </w:rPr>
        <w:t xml:space="preserve"> – 1 kpl.</w:t>
      </w:r>
    </w:p>
    <w:p w14:paraId="02E7042D" w14:textId="77777777" w:rsidR="00C4161C" w:rsidRPr="00E3360C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rFonts w:eastAsia="Arial Unicode MS"/>
          <w:sz w:val="22"/>
          <w:szCs w:val="22"/>
        </w:rPr>
        <w:t>1. Pełna nazwa urządzenia</w:t>
      </w:r>
      <w:r w:rsidRPr="00E3360C">
        <w:rPr>
          <w:sz w:val="22"/>
          <w:szCs w:val="22"/>
        </w:rPr>
        <w:t>:</w:t>
      </w:r>
      <w:r w:rsidR="00F12C62" w:rsidRPr="00E3360C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E3360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E3360C">
        <w:rPr>
          <w:sz w:val="22"/>
          <w:szCs w:val="22"/>
        </w:rPr>
        <w:t>2. Producent:</w:t>
      </w:r>
      <w:r w:rsidR="00F12C62" w:rsidRPr="00E3360C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E3360C" w:rsidRDefault="00D227F0" w:rsidP="00D227F0">
      <w:pPr>
        <w:rPr>
          <w:sz w:val="22"/>
          <w:szCs w:val="22"/>
        </w:rPr>
      </w:pPr>
      <w:r w:rsidRPr="00E3360C">
        <w:rPr>
          <w:sz w:val="22"/>
          <w:szCs w:val="22"/>
        </w:rPr>
        <w:t>3. Rok produkcji 202</w:t>
      </w:r>
      <w:r w:rsidR="00F12C62" w:rsidRPr="00E3360C">
        <w:rPr>
          <w:sz w:val="22"/>
          <w:szCs w:val="22"/>
        </w:rPr>
        <w:t>6: ………………………….</w:t>
      </w:r>
    </w:p>
    <w:p w14:paraId="2AD45729" w14:textId="77777777" w:rsidR="00D227F0" w:rsidRPr="00E3360C" w:rsidRDefault="00D227F0" w:rsidP="00D227F0">
      <w:pPr>
        <w:rPr>
          <w:sz w:val="22"/>
          <w:szCs w:val="22"/>
        </w:rPr>
      </w:pPr>
    </w:p>
    <w:tbl>
      <w:tblPr>
        <w:tblW w:w="10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3807"/>
        <w:gridCol w:w="1614"/>
        <w:gridCol w:w="1763"/>
        <w:gridCol w:w="2012"/>
      </w:tblGrid>
      <w:tr w:rsidR="00E3360C" w:rsidRPr="00E3360C" w14:paraId="56407F6A" w14:textId="77777777" w:rsidTr="00720FAA">
        <w:tc>
          <w:tcPr>
            <w:tcW w:w="988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Lp.</w:t>
            </w:r>
          </w:p>
        </w:tc>
        <w:tc>
          <w:tcPr>
            <w:tcW w:w="3807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614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</w:t>
            </w:r>
            <w:r w:rsidRPr="00E3360C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763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E3360C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012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E3360C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E3360C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E3360C">
              <w:rPr>
                <w:b/>
                <w:bCs/>
                <w:sz w:val="22"/>
                <w:szCs w:val="22"/>
              </w:rPr>
              <w:br/>
            </w:r>
            <w:r w:rsidRPr="00E3360C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E3360C" w14:paraId="515AB72D" w14:textId="77777777" w:rsidTr="00720FAA">
        <w:trPr>
          <w:trHeight w:val="289"/>
        </w:trPr>
        <w:tc>
          <w:tcPr>
            <w:tcW w:w="988" w:type="dxa"/>
          </w:tcPr>
          <w:p w14:paraId="0364E32C" w14:textId="77777777" w:rsidR="00D227F0" w:rsidRPr="00E3360C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506BC468" w14:textId="77777777" w:rsidR="00D227F0" w:rsidRPr="00E3360C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WYMAGANIA OGÓLNE</w:t>
            </w:r>
          </w:p>
        </w:tc>
      </w:tr>
      <w:tr w:rsidR="00E3360C" w:rsidRPr="00E3360C" w14:paraId="74611B29" w14:textId="77777777" w:rsidTr="00720FAA">
        <w:trPr>
          <w:trHeight w:val="375"/>
        </w:trPr>
        <w:tc>
          <w:tcPr>
            <w:tcW w:w="988" w:type="dxa"/>
          </w:tcPr>
          <w:p w14:paraId="20321AAF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1A62DDC" w14:textId="77777777" w:rsidR="001F1652" w:rsidRPr="00E3360C" w:rsidRDefault="001F1652" w:rsidP="001F1652">
            <w:pPr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E3360C" w:rsidRDefault="001F1652" w:rsidP="001F1652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Oświadczam że </w:t>
            </w:r>
            <w:r w:rsidRPr="00E3360C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E3360C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E3360C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614" w:type="dxa"/>
            <w:vAlign w:val="center"/>
          </w:tcPr>
          <w:p w14:paraId="69A16AA0" w14:textId="15834912" w:rsidR="00D227F0" w:rsidRPr="00E3360C" w:rsidRDefault="001F165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 /NIE</w:t>
            </w:r>
          </w:p>
        </w:tc>
        <w:tc>
          <w:tcPr>
            <w:tcW w:w="1763" w:type="dxa"/>
            <w:vAlign w:val="center"/>
          </w:tcPr>
          <w:p w14:paraId="70846FD0" w14:textId="108A64A6" w:rsidR="00D227F0" w:rsidRPr="00E3360C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C269C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2A249A" w14:textId="77777777" w:rsidTr="00720FAA">
        <w:trPr>
          <w:trHeight w:val="375"/>
        </w:trPr>
        <w:tc>
          <w:tcPr>
            <w:tcW w:w="988" w:type="dxa"/>
          </w:tcPr>
          <w:p w14:paraId="4F0BA78F" w14:textId="77777777" w:rsidR="001F1652" w:rsidRPr="00E3360C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27EB13" w14:textId="35AFF5A7" w:rsidR="001F1652" w:rsidRPr="00E3360C" w:rsidRDefault="005643BE" w:rsidP="001F1652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Stacjonarny system do angiografii cyfrowej przeznaczony do instalacji w hybrydowej sali operacyjnej Zamawiającego</w:t>
            </w:r>
          </w:p>
        </w:tc>
        <w:tc>
          <w:tcPr>
            <w:tcW w:w="1614" w:type="dxa"/>
            <w:vAlign w:val="center"/>
          </w:tcPr>
          <w:p w14:paraId="4F71EE60" w14:textId="449BE421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D2B4BC" w14:textId="5652F93E" w:rsidR="001F1652" w:rsidRPr="00E3360C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6C84AA" w14:textId="77777777" w:rsidR="001F1652" w:rsidRPr="00E3360C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98A346" w14:textId="77777777" w:rsidTr="00720FAA">
        <w:trPr>
          <w:trHeight w:val="375"/>
        </w:trPr>
        <w:tc>
          <w:tcPr>
            <w:tcW w:w="988" w:type="dxa"/>
          </w:tcPr>
          <w:p w14:paraId="4C5BD740" w14:textId="77777777" w:rsidR="00D227F0" w:rsidRPr="00E3360C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5D86B1" w14:textId="5D861484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Rozwiązania konstrukcyjne wspierające zachowanie sterylności sali i ułatwiające czyszczenie systemu do angiografii cyfrowej</w:t>
            </w:r>
          </w:p>
        </w:tc>
        <w:tc>
          <w:tcPr>
            <w:tcW w:w="1614" w:type="dxa"/>
            <w:vAlign w:val="center"/>
          </w:tcPr>
          <w:p w14:paraId="71052956" w14:textId="55EEC8D8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E0FBDF4" w14:textId="77777777" w:rsidR="00D227F0" w:rsidRPr="00E3360C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F7214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DBAAB1" w14:textId="77777777" w:rsidTr="00720FAA">
        <w:trPr>
          <w:trHeight w:val="375"/>
        </w:trPr>
        <w:tc>
          <w:tcPr>
            <w:tcW w:w="988" w:type="dxa"/>
          </w:tcPr>
          <w:p w14:paraId="423A4DCB" w14:textId="77777777" w:rsidR="005643BE" w:rsidRPr="00E3360C" w:rsidRDefault="005643BE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1C7467D" w14:textId="27B69E7C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Pasywna ochrona przed zakażeniami ograniczająca namnażanie się drobnoustrojów na powierzchni obudów systemu do angiografii cyfrowej</w:t>
            </w:r>
          </w:p>
        </w:tc>
        <w:tc>
          <w:tcPr>
            <w:tcW w:w="1614" w:type="dxa"/>
            <w:vAlign w:val="center"/>
          </w:tcPr>
          <w:p w14:paraId="64E8148E" w14:textId="53C7C09F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TAK/NIE, podać</w:t>
            </w:r>
          </w:p>
        </w:tc>
        <w:tc>
          <w:tcPr>
            <w:tcW w:w="1763" w:type="dxa"/>
            <w:vAlign w:val="center"/>
          </w:tcPr>
          <w:p w14:paraId="004E45CD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3669820C" w14:textId="55D87F7F" w:rsidR="005643BE" w:rsidRPr="00E3360C" w:rsidRDefault="00A61878" w:rsidP="00A61878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8AEE6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E3360C" w14:paraId="3C744FF9" w14:textId="77777777" w:rsidTr="00720FAA">
        <w:trPr>
          <w:trHeight w:val="298"/>
        </w:trPr>
        <w:tc>
          <w:tcPr>
            <w:tcW w:w="988" w:type="dxa"/>
          </w:tcPr>
          <w:p w14:paraId="1DBCA413" w14:textId="77777777" w:rsidR="00D227F0" w:rsidRPr="00E3360C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68EF3941" w14:textId="14916AAE" w:rsidR="00D227F0" w:rsidRPr="00E3360C" w:rsidRDefault="005643BE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bCs/>
                <w:color w:val="000000"/>
                <w:sz w:val="22"/>
                <w:szCs w:val="22"/>
              </w:rPr>
              <w:t>STATYW</w:t>
            </w:r>
          </w:p>
        </w:tc>
      </w:tr>
      <w:tr w:rsidR="00E3360C" w:rsidRPr="00E3360C" w14:paraId="5265C693" w14:textId="77777777" w:rsidTr="00720FAA">
        <w:trPr>
          <w:trHeight w:val="232"/>
        </w:trPr>
        <w:tc>
          <w:tcPr>
            <w:tcW w:w="988" w:type="dxa"/>
          </w:tcPr>
          <w:p w14:paraId="552CE9BC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0FA8D0" w14:textId="3B583B5F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Statyw z ramieniem C montowany na podłodze lub suficie, umożliwiający silnikowy przesuw tego ramienia w min. 2 kierunkach (wzdłużnym i poprzecznym do osi symetrii stołu), silnikowy obrót wokół osi pionowej oraz silnikowe wykonywanie ruchów obrotowych i orbitalnych</w:t>
            </w:r>
          </w:p>
        </w:tc>
        <w:tc>
          <w:tcPr>
            <w:tcW w:w="1614" w:type="dxa"/>
            <w:vAlign w:val="center"/>
          </w:tcPr>
          <w:p w14:paraId="6ECC136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610EFBF" w14:textId="5DE63BC9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 podłodze – 30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Na suficie – 0 pkt.</w:t>
            </w:r>
          </w:p>
        </w:tc>
        <w:tc>
          <w:tcPr>
            <w:tcW w:w="2012" w:type="dxa"/>
            <w:vAlign w:val="center"/>
          </w:tcPr>
          <w:p w14:paraId="72CA3525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24AB7A" w14:textId="77777777" w:rsidTr="00720FAA">
        <w:trPr>
          <w:trHeight w:val="532"/>
        </w:trPr>
        <w:tc>
          <w:tcPr>
            <w:tcW w:w="988" w:type="dxa"/>
          </w:tcPr>
          <w:p w14:paraId="257FD23E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371962E" w14:textId="19D24C1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Silnikowa zmiana położenia wysokości środka obrotu ramienia C (izocentrum)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nad podłogą, należy podać wartość w centymetrach</w:t>
            </w:r>
          </w:p>
        </w:tc>
        <w:tc>
          <w:tcPr>
            <w:tcW w:w="1614" w:type="dxa"/>
            <w:vAlign w:val="center"/>
          </w:tcPr>
          <w:p w14:paraId="279B3FEC" w14:textId="23D67BA9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podać</w:t>
            </w:r>
          </w:p>
        </w:tc>
        <w:tc>
          <w:tcPr>
            <w:tcW w:w="1763" w:type="dxa"/>
            <w:vAlign w:val="center"/>
          </w:tcPr>
          <w:p w14:paraId="7F112137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Wartość największa – 10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pkt.</w:t>
            </w:r>
          </w:p>
          <w:p w14:paraId="4F344440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0 cm – 0 pkt.</w:t>
            </w:r>
          </w:p>
          <w:p w14:paraId="09F01914" w14:textId="232B1C1A" w:rsidR="00D227F0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AFECDA9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7508EEA" w14:textId="77777777" w:rsidTr="00720FAA">
        <w:trPr>
          <w:trHeight w:val="315"/>
        </w:trPr>
        <w:tc>
          <w:tcPr>
            <w:tcW w:w="988" w:type="dxa"/>
          </w:tcPr>
          <w:p w14:paraId="25D3546B" w14:textId="77777777" w:rsidR="00D227F0" w:rsidRPr="00E3360C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5A5255" w14:textId="67006466" w:rsidR="00D227F0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Silnikowe ustawianie statywu w pozycji parkingowej – odjazd lub obrót statywu do pozycji umożliwiającej dostęp do pacjenta na stole ze wszystkich stron</w:t>
            </w:r>
          </w:p>
        </w:tc>
        <w:tc>
          <w:tcPr>
            <w:tcW w:w="1614" w:type="dxa"/>
            <w:vAlign w:val="center"/>
          </w:tcPr>
          <w:p w14:paraId="1F1548F8" w14:textId="7C214810" w:rsidR="00D227F0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E9D0D84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A1C3601" w14:textId="77777777" w:rsidR="00D227F0" w:rsidRPr="00E3360C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D24059" w14:textId="77777777" w:rsidTr="00720FAA">
        <w:trPr>
          <w:trHeight w:val="315"/>
        </w:trPr>
        <w:tc>
          <w:tcPr>
            <w:tcW w:w="988" w:type="dxa"/>
          </w:tcPr>
          <w:p w14:paraId="503B4BFD" w14:textId="77777777" w:rsidR="00BC35FD" w:rsidRPr="00E3360C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DDF1842" w14:textId="33EAD9BE" w:rsidR="00BC35FD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Pozycja parkingowa statywu z zachowaniem min. 180 cm prześwitu między ramieniem C a podłogą</w:t>
            </w:r>
          </w:p>
        </w:tc>
        <w:tc>
          <w:tcPr>
            <w:tcW w:w="1614" w:type="dxa"/>
            <w:vAlign w:val="center"/>
          </w:tcPr>
          <w:p w14:paraId="42B24C4E" w14:textId="117EA2AF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4EB6FA9A" w14:textId="77777777" w:rsidR="00A61878" w:rsidRPr="00E3360C" w:rsidRDefault="00A61878" w:rsidP="00A6187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D262C3E" w14:textId="5CB8D48A" w:rsidR="00BC35FD" w:rsidRPr="00E3360C" w:rsidRDefault="00A61878" w:rsidP="00A6187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7C338B" w14:textId="77777777" w:rsidR="00BC35FD" w:rsidRPr="00E3360C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F1C4A2" w14:textId="77777777" w:rsidTr="00720FAA">
        <w:trPr>
          <w:trHeight w:val="315"/>
        </w:trPr>
        <w:tc>
          <w:tcPr>
            <w:tcW w:w="988" w:type="dxa"/>
          </w:tcPr>
          <w:p w14:paraId="51E1675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8E0A3C" w14:textId="540AD0DF" w:rsidR="00F902EA" w:rsidRPr="00E3360C" w:rsidRDefault="005643BE" w:rsidP="005643BE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silnikowego obrotu statywu wokół osi pionowej min. ±90°</w:t>
            </w:r>
          </w:p>
        </w:tc>
        <w:tc>
          <w:tcPr>
            <w:tcW w:w="1614" w:type="dxa"/>
            <w:vAlign w:val="center"/>
          </w:tcPr>
          <w:p w14:paraId="4C2B44BC" w14:textId="491E157A" w:rsidR="00F902EA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2F8CF3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315E0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669E7C" w14:textId="77777777" w:rsidTr="00720FAA">
        <w:trPr>
          <w:trHeight w:val="315"/>
        </w:trPr>
        <w:tc>
          <w:tcPr>
            <w:tcW w:w="988" w:type="dxa"/>
          </w:tcPr>
          <w:p w14:paraId="2CCB5346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F466270" w14:textId="3422374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obrotu statywu wokół osi pionowej</w:t>
            </w:r>
          </w:p>
        </w:tc>
        <w:tc>
          <w:tcPr>
            <w:tcW w:w="1614" w:type="dxa"/>
            <w:vAlign w:val="center"/>
          </w:tcPr>
          <w:p w14:paraId="1A3B0EC9" w14:textId="6A425C12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6B2F7AB" w14:textId="5548DA4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D4379E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E1F90E" w14:textId="77777777" w:rsidTr="00720FAA">
        <w:trPr>
          <w:trHeight w:val="315"/>
        </w:trPr>
        <w:tc>
          <w:tcPr>
            <w:tcW w:w="988" w:type="dxa"/>
          </w:tcPr>
          <w:p w14:paraId="656F6E24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E1544F" w14:textId="77D6287C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projekcji ramienia C w trakcie pochylania blatu stołu wzdłuż osi symetrii (pozycja Trendelenburga/odwrotna pozycja Trendelenburga)</w:t>
            </w:r>
          </w:p>
        </w:tc>
        <w:tc>
          <w:tcPr>
            <w:tcW w:w="1614" w:type="dxa"/>
            <w:vAlign w:val="center"/>
          </w:tcPr>
          <w:p w14:paraId="256C56DB" w14:textId="5282429D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84CE8A6" w14:textId="66EB4F61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860105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BB792C" w14:textId="77777777" w:rsidTr="00720FAA">
        <w:trPr>
          <w:trHeight w:val="315"/>
        </w:trPr>
        <w:tc>
          <w:tcPr>
            <w:tcW w:w="988" w:type="dxa"/>
          </w:tcPr>
          <w:p w14:paraId="653B7AC8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E2320F" w14:textId="05755B2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Funkcja utrzymania anatomicznego sposobu prezentacji obrazu na monitorach („głowa na górze”) niezależnie od położenia statywu względem stołu pacjenta, z zachowaniem nominalnych wymiarów pola widzenia detektora</w:t>
            </w:r>
          </w:p>
        </w:tc>
        <w:tc>
          <w:tcPr>
            <w:tcW w:w="1614" w:type="dxa"/>
            <w:vAlign w:val="center"/>
          </w:tcPr>
          <w:p w14:paraId="41A73667" w14:textId="6250D82E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6DED5CC" w14:textId="6C5117CC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DBCDEC7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FCFF73" w14:textId="77777777" w:rsidTr="00720FAA">
        <w:trPr>
          <w:trHeight w:val="315"/>
        </w:trPr>
        <w:tc>
          <w:tcPr>
            <w:tcW w:w="988" w:type="dxa"/>
          </w:tcPr>
          <w:p w14:paraId="733E5027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895D7F6" w14:textId="53329810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Długość wewnętrznego promienia ramienia C (odległość między izocentrum a wewnętrzną krawędzią ramienia C) min. 80 cm</w:t>
            </w:r>
          </w:p>
        </w:tc>
        <w:tc>
          <w:tcPr>
            <w:tcW w:w="1614" w:type="dxa"/>
            <w:vAlign w:val="center"/>
          </w:tcPr>
          <w:p w14:paraId="678AD281" w14:textId="1B9C8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3BA8C68" w14:textId="7E0AEBF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6A9610D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035F952" w14:textId="77777777" w:rsidTr="00720FAA">
        <w:trPr>
          <w:trHeight w:val="315"/>
        </w:trPr>
        <w:tc>
          <w:tcPr>
            <w:tcW w:w="988" w:type="dxa"/>
          </w:tcPr>
          <w:p w14:paraId="1F34D0AE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8366273" w14:textId="6C9B8999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Prześwit między obudową kolimatora a obudową detektora min. 80 cm</w:t>
            </w:r>
          </w:p>
        </w:tc>
        <w:tc>
          <w:tcPr>
            <w:tcW w:w="1614" w:type="dxa"/>
            <w:vAlign w:val="center"/>
          </w:tcPr>
          <w:p w14:paraId="696BBB4E" w14:textId="42A9A72A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FD7DE5" w14:textId="04722F6B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D39CD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A94672" w14:textId="77777777" w:rsidTr="00720FAA">
        <w:trPr>
          <w:trHeight w:val="315"/>
        </w:trPr>
        <w:tc>
          <w:tcPr>
            <w:tcW w:w="988" w:type="dxa"/>
          </w:tcPr>
          <w:p w14:paraId="7D4E6AC5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46311A9" w14:textId="794E88DB" w:rsidR="005643BE" w:rsidRPr="00E3360C" w:rsidRDefault="005643BE" w:rsidP="005643BE">
            <w:pPr>
              <w:widowControl/>
              <w:contextualSpacing/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LAO/RAO w pozycji statywu za głową pacjenta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>min. 300°</w:t>
            </w:r>
          </w:p>
        </w:tc>
        <w:tc>
          <w:tcPr>
            <w:tcW w:w="1614" w:type="dxa"/>
            <w:vAlign w:val="center"/>
          </w:tcPr>
          <w:p w14:paraId="27A9513E" w14:textId="710407BC" w:rsidR="005643BE" w:rsidRPr="00E3360C" w:rsidRDefault="00A61878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59E90FD" w14:textId="0EC6C8B6" w:rsidR="005643BE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F2D0F1A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4B39F8" w14:textId="77777777" w:rsidTr="00720FAA">
        <w:trPr>
          <w:trHeight w:val="447"/>
        </w:trPr>
        <w:tc>
          <w:tcPr>
            <w:tcW w:w="988" w:type="dxa"/>
          </w:tcPr>
          <w:p w14:paraId="6F4F911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7D0EAB" w14:textId="24E0DE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Zakres dostępnych projekcji ramienia C w kierunku CRAN/CAUD w pozycji statywu za głową pacjenta min. 100°</w:t>
            </w:r>
          </w:p>
        </w:tc>
        <w:tc>
          <w:tcPr>
            <w:tcW w:w="1614" w:type="dxa"/>
            <w:vAlign w:val="center"/>
          </w:tcPr>
          <w:p w14:paraId="0AA899B4" w14:textId="5DBC8B54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1F8CF" w14:textId="5C8D43D3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Wartość wymagana – 0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872F5C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C9A78C" w14:textId="77777777" w:rsidTr="00720FAA">
        <w:trPr>
          <w:trHeight w:val="447"/>
        </w:trPr>
        <w:tc>
          <w:tcPr>
            <w:tcW w:w="988" w:type="dxa"/>
          </w:tcPr>
          <w:p w14:paraId="19FBA9C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C2A59D" w14:textId="09B6455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LAO/RAO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0758475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7F6E32B" w14:textId="7B72DA5A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575A86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FEB3EFE" w14:textId="77777777" w:rsidTr="00720FAA">
        <w:trPr>
          <w:trHeight w:val="315"/>
        </w:trPr>
        <w:tc>
          <w:tcPr>
            <w:tcW w:w="988" w:type="dxa"/>
          </w:tcPr>
          <w:p w14:paraId="2C2D679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4EB3157" w14:textId="092B89E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kierunku CRAN/CAUD w pozycji statywu za głową pacjenta z wyłączeniem angiografii rotacyjnej/obrazowania 3D min. 20°/s</w:t>
            </w:r>
          </w:p>
        </w:tc>
        <w:tc>
          <w:tcPr>
            <w:tcW w:w="1614" w:type="dxa"/>
            <w:vAlign w:val="center"/>
          </w:tcPr>
          <w:p w14:paraId="2DD0C6A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16BB005" w14:textId="3FC8A5B7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B4C79D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C29AFBE" w14:textId="77777777" w:rsidTr="00720FAA">
        <w:trPr>
          <w:trHeight w:val="472"/>
        </w:trPr>
        <w:tc>
          <w:tcPr>
            <w:tcW w:w="988" w:type="dxa"/>
          </w:tcPr>
          <w:p w14:paraId="1EDC62D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7C9111A" w14:textId="6B48E348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za głową pacjenta min. 40°/s</w:t>
            </w:r>
          </w:p>
        </w:tc>
        <w:tc>
          <w:tcPr>
            <w:tcW w:w="1614" w:type="dxa"/>
            <w:vAlign w:val="center"/>
          </w:tcPr>
          <w:p w14:paraId="47A1C5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C9A8B1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38529910" w14:textId="1FDCAE8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53C6C96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763F88" w14:textId="77777777" w:rsidTr="00720FAA">
        <w:trPr>
          <w:trHeight w:val="472"/>
        </w:trPr>
        <w:tc>
          <w:tcPr>
            <w:tcW w:w="988" w:type="dxa"/>
          </w:tcPr>
          <w:p w14:paraId="3647C3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1FDC72" w14:textId="47B4F8A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Maks. szybkość ramienia C w trakcie obrazowania 3D w pozycji statywu z boku stołu min. 40°/s</w:t>
            </w:r>
          </w:p>
        </w:tc>
        <w:tc>
          <w:tcPr>
            <w:tcW w:w="1614" w:type="dxa"/>
            <w:vAlign w:val="center"/>
          </w:tcPr>
          <w:p w14:paraId="3358EAB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B415C45" w14:textId="77777777" w:rsidR="00A61878" w:rsidRPr="00E3360C" w:rsidRDefault="00A61878" w:rsidP="00A61878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  <w:p w14:paraId="753043B7" w14:textId="06C0263D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14:paraId="57A2C541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18F9573D" w14:textId="77777777" w:rsidTr="00720FAA">
        <w:trPr>
          <w:trHeight w:val="472"/>
        </w:trPr>
        <w:tc>
          <w:tcPr>
            <w:tcW w:w="988" w:type="dxa"/>
          </w:tcPr>
          <w:p w14:paraId="457013F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7BB5A46" w14:textId="2E13D09C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Sterowanie ruchami statywu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/>
                <w:sz w:val="22"/>
                <w:szCs w:val="22"/>
              </w:rPr>
              <w:t xml:space="preserve">min. IPx4, podać stopień ochrony zgodnie z normą PN-EN/IEC 60529 </w:t>
            </w:r>
            <w:r w:rsidRPr="00E3360C">
              <w:rPr>
                <w:color w:val="000000" w:themeColor="text1"/>
                <w:sz w:val="22"/>
                <w:szCs w:val="22"/>
              </w:rPr>
              <w:t>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9832451" w14:textId="23CAEF0B" w:rsidR="00F902EA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0551795" w14:textId="3056F05D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B766B25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208F1A5B" w14:textId="77777777" w:rsidTr="00720FAA">
        <w:trPr>
          <w:trHeight w:val="412"/>
        </w:trPr>
        <w:tc>
          <w:tcPr>
            <w:tcW w:w="988" w:type="dxa"/>
          </w:tcPr>
          <w:p w14:paraId="30948F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E42F7BE" w14:textId="262A05CD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Programowanie i przywoływanie pozycji ramienia C z pulpitu przy stole pacjenta min. 15 pozycji</w:t>
            </w:r>
          </w:p>
        </w:tc>
        <w:tc>
          <w:tcPr>
            <w:tcW w:w="1614" w:type="dxa"/>
            <w:vAlign w:val="center"/>
          </w:tcPr>
          <w:p w14:paraId="7A27144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42DDD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8452AFD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5BDE420C" w14:textId="77777777" w:rsidTr="00720FAA">
        <w:trPr>
          <w:trHeight w:val="412"/>
        </w:trPr>
        <w:tc>
          <w:tcPr>
            <w:tcW w:w="988" w:type="dxa"/>
          </w:tcPr>
          <w:p w14:paraId="2CF2E4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D42908E" w14:textId="49E73BC0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Automatyczne ustawianie statywu w pozycji odpowiadającej wybranemu obrazowi referencyjnemu</w:t>
            </w:r>
          </w:p>
        </w:tc>
        <w:tc>
          <w:tcPr>
            <w:tcW w:w="1614" w:type="dxa"/>
            <w:vAlign w:val="center"/>
          </w:tcPr>
          <w:p w14:paraId="7DB0801C" w14:textId="49BA3CD6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85A06F8" w14:textId="21A6BB1C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0CA4C4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5DDC4D" w14:textId="77777777" w:rsidTr="00720FAA">
        <w:trPr>
          <w:trHeight w:val="412"/>
        </w:trPr>
        <w:tc>
          <w:tcPr>
            <w:tcW w:w="988" w:type="dxa"/>
          </w:tcPr>
          <w:p w14:paraId="7898AD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9E89" w14:textId="22A51CBE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Automatyczny wybór obrazu referencyjnego (ze zbioru obrazów referencyjnych) odpowiadającego aktualnemu ustawieniu statywu</w:t>
            </w:r>
          </w:p>
        </w:tc>
        <w:tc>
          <w:tcPr>
            <w:tcW w:w="1614" w:type="dxa"/>
            <w:vAlign w:val="center"/>
          </w:tcPr>
          <w:p w14:paraId="0D52ADFD" w14:textId="45A0ED3E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7E96993" w14:textId="7CBFE4A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83FB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96845A3" w14:textId="77777777" w:rsidTr="00720FAA">
        <w:trPr>
          <w:trHeight w:val="412"/>
        </w:trPr>
        <w:tc>
          <w:tcPr>
            <w:tcW w:w="988" w:type="dxa"/>
          </w:tcPr>
          <w:p w14:paraId="55D950D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062AD81" w14:textId="6D2A9367" w:rsidR="00F902EA" w:rsidRPr="00E3360C" w:rsidRDefault="005643BE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System zabezpieczenia przed kolizją, podać oferowany typ: software’owy, elektromechaniczny, pojemnościowy, </w:t>
            </w:r>
            <w:r w:rsidRPr="00E3360C">
              <w:rPr>
                <w:color w:val="000000"/>
                <w:sz w:val="22"/>
                <w:szCs w:val="22"/>
              </w:rPr>
              <w:lastRenderedPageBreak/>
              <w:t>inny</w:t>
            </w:r>
          </w:p>
        </w:tc>
        <w:tc>
          <w:tcPr>
            <w:tcW w:w="1614" w:type="dxa"/>
            <w:vAlign w:val="center"/>
          </w:tcPr>
          <w:p w14:paraId="64A6EEA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731F4142" w14:textId="490B0E16" w:rsidR="00F902EA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17641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065EDBB" w14:textId="77777777" w:rsidTr="00720FAA">
        <w:trPr>
          <w:trHeight w:val="412"/>
        </w:trPr>
        <w:tc>
          <w:tcPr>
            <w:tcW w:w="988" w:type="dxa"/>
          </w:tcPr>
          <w:p w14:paraId="291B7872" w14:textId="77777777" w:rsidR="005643BE" w:rsidRPr="00E3360C" w:rsidRDefault="005643BE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DE882FC" w14:textId="4F88C7A9" w:rsidR="005643BE" w:rsidRPr="00E3360C" w:rsidRDefault="005643BE" w:rsidP="002C60B5">
            <w:pPr>
              <w:rPr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Wyświetlanie danych systemowych w sali badań (min. angulacja ramienia C, FOV, informacja o dawce i statusie cieplnym lampy RTG)</w:t>
            </w:r>
          </w:p>
        </w:tc>
        <w:tc>
          <w:tcPr>
            <w:tcW w:w="1614" w:type="dxa"/>
            <w:vAlign w:val="center"/>
          </w:tcPr>
          <w:p w14:paraId="7BF5C1A7" w14:textId="09B37BCC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132825" w14:textId="48284F8A" w:rsidR="005643BE" w:rsidRPr="00E3360C" w:rsidRDefault="00A61878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FF7CC4F" w14:textId="77777777" w:rsidR="005643BE" w:rsidRPr="00E3360C" w:rsidRDefault="005643BE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0DC42C4A" w14:textId="77777777" w:rsidTr="00720FAA">
        <w:trPr>
          <w:trHeight w:val="412"/>
        </w:trPr>
        <w:tc>
          <w:tcPr>
            <w:tcW w:w="988" w:type="dxa"/>
          </w:tcPr>
          <w:p w14:paraId="40445249" w14:textId="77777777" w:rsidR="00F902EA" w:rsidRPr="00E3360C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8158CB8" w14:textId="61513235" w:rsidR="00F902EA" w:rsidRPr="00E3360C" w:rsidRDefault="00A6187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STÓŁ PACJENTA</w:t>
            </w:r>
          </w:p>
        </w:tc>
      </w:tr>
      <w:tr w:rsidR="00E3360C" w:rsidRPr="00E3360C" w14:paraId="4F0F731B" w14:textId="77777777" w:rsidTr="00720FAA">
        <w:trPr>
          <w:trHeight w:val="412"/>
        </w:trPr>
        <w:tc>
          <w:tcPr>
            <w:tcW w:w="988" w:type="dxa"/>
          </w:tcPr>
          <w:p w14:paraId="39E3C44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ED0CB6" w14:textId="04A1C65B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Stół ze stacjonarną kolumną, mocowany do podłogi, przeznaczony do instalacji w hybrydowej sali operacyjnej (spełniający wymogi określone w normie PN-EN/IEC 60601-2-46 lub równoważnej,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2E0DA22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8039558" w14:textId="062B5FD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C8540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CFFF5E2" w14:textId="77777777" w:rsidTr="00720FAA">
        <w:trPr>
          <w:trHeight w:val="412"/>
        </w:trPr>
        <w:tc>
          <w:tcPr>
            <w:tcW w:w="988" w:type="dxa"/>
          </w:tcPr>
          <w:p w14:paraId="1EBFC4A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DE70498" w14:textId="1E24BC54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Szyny z min. 3 stron stołu, umożliwiające mocowanie akcesoriów</w:t>
            </w:r>
          </w:p>
        </w:tc>
        <w:tc>
          <w:tcPr>
            <w:tcW w:w="1614" w:type="dxa"/>
            <w:vAlign w:val="center"/>
          </w:tcPr>
          <w:p w14:paraId="62A8063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4424D" w14:textId="66F9547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4054C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7C253C6" w14:textId="77777777" w:rsidTr="00720FAA">
        <w:trPr>
          <w:trHeight w:val="412"/>
        </w:trPr>
        <w:tc>
          <w:tcPr>
            <w:tcW w:w="988" w:type="dxa"/>
          </w:tcPr>
          <w:p w14:paraId="4288B86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17A822" w14:textId="63CE6529" w:rsidR="00F902EA" w:rsidRPr="00E3360C" w:rsidRDefault="00A61878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Blat stołu z włókna węglowego do wszechstronnych zastosowań w zakresie zabiegów wewnątrznaczyniowych wraz z dopasowanym do niego kształtem i wielkością materacem piankowym</w:t>
            </w:r>
          </w:p>
        </w:tc>
        <w:tc>
          <w:tcPr>
            <w:tcW w:w="1614" w:type="dxa"/>
            <w:vAlign w:val="center"/>
          </w:tcPr>
          <w:p w14:paraId="3099C9DD" w14:textId="525E1909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6E1EEE4" w14:textId="77777777" w:rsidR="00F902EA" w:rsidRPr="00E3360C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4965ED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351AADF" w14:textId="77777777" w:rsidTr="00720FAA">
        <w:trPr>
          <w:trHeight w:val="412"/>
        </w:trPr>
        <w:tc>
          <w:tcPr>
            <w:tcW w:w="988" w:type="dxa"/>
          </w:tcPr>
          <w:p w14:paraId="0514A6C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44EDD97" w14:textId="5B33FB3D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Całkowita długość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290 cm</w:t>
            </w:r>
          </w:p>
        </w:tc>
        <w:tc>
          <w:tcPr>
            <w:tcW w:w="1614" w:type="dxa"/>
            <w:vAlign w:val="center"/>
          </w:tcPr>
          <w:p w14:paraId="60978D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114733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895510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073742" w14:textId="77777777" w:rsidTr="00720FAA">
        <w:trPr>
          <w:trHeight w:val="285"/>
        </w:trPr>
        <w:tc>
          <w:tcPr>
            <w:tcW w:w="988" w:type="dxa"/>
          </w:tcPr>
          <w:p w14:paraId="3F14EB4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092DA76" w14:textId="72C7C671" w:rsidR="00F902EA" w:rsidRPr="00E3360C" w:rsidRDefault="00A6187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Długość części blatu stołu przeziernej dla promieniowania X w zakresie 360° – wysięg blatu stołu bez zawartości metalu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125 cm</w:t>
            </w:r>
          </w:p>
        </w:tc>
        <w:tc>
          <w:tcPr>
            <w:tcW w:w="1614" w:type="dxa"/>
            <w:vAlign w:val="center"/>
          </w:tcPr>
          <w:p w14:paraId="3CD3A84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EEB63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4B04E2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</w:tr>
      <w:tr w:rsidR="00E3360C" w:rsidRPr="00E3360C" w14:paraId="602176C4" w14:textId="77777777" w:rsidTr="00720FAA">
        <w:trPr>
          <w:trHeight w:val="390"/>
        </w:trPr>
        <w:tc>
          <w:tcPr>
            <w:tcW w:w="988" w:type="dxa"/>
          </w:tcPr>
          <w:p w14:paraId="43DF9AB2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B9FE02E" w14:textId="77777777" w:rsidR="00A61878" w:rsidRPr="00E3360C" w:rsidRDefault="00A61878" w:rsidP="00A61878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wzdłużnego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120 cm</w:t>
            </w:r>
          </w:p>
          <w:p w14:paraId="743E6F95" w14:textId="2C04B883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A4BADED" w14:textId="62CA06EA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66F5DD" w14:textId="474FE12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BF2E3F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B0D3F" w14:textId="77777777" w:rsidTr="00720FAA">
        <w:trPr>
          <w:trHeight w:val="437"/>
        </w:trPr>
        <w:tc>
          <w:tcPr>
            <w:tcW w:w="988" w:type="dxa"/>
          </w:tcPr>
          <w:p w14:paraId="7ED621D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7DCC00B" w14:textId="529A7CAF" w:rsidR="00F902EA" w:rsidRPr="00E3360C" w:rsidRDefault="00A86458" w:rsidP="002C60B5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przesuwu poprzecznego blatu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25 cm</w:t>
            </w:r>
            <w:r w:rsidR="00F902EA"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6AC053E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64B6477" w14:textId="0CB3AB15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55A0B2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1EF94" w14:textId="77777777" w:rsidTr="00720FAA">
        <w:trPr>
          <w:trHeight w:val="277"/>
        </w:trPr>
        <w:tc>
          <w:tcPr>
            <w:tcW w:w="988" w:type="dxa"/>
          </w:tcPr>
          <w:p w14:paraId="47E7EC3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75D30DA" w14:textId="56E1489C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silnikowej regulacji wysokości stołu min. 25 cm</w:t>
            </w:r>
          </w:p>
        </w:tc>
        <w:tc>
          <w:tcPr>
            <w:tcW w:w="1614" w:type="dxa"/>
            <w:vAlign w:val="center"/>
          </w:tcPr>
          <w:p w14:paraId="3D27EA3F" w14:textId="219594B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523E91" w14:textId="6BFEC8AC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Wartości pozostałe –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proporcjonalnie</w:t>
            </w:r>
          </w:p>
        </w:tc>
        <w:tc>
          <w:tcPr>
            <w:tcW w:w="2012" w:type="dxa"/>
            <w:vAlign w:val="center"/>
          </w:tcPr>
          <w:p w14:paraId="513705A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26095D9" w14:textId="77777777" w:rsidTr="00720FAA">
        <w:trPr>
          <w:trHeight w:val="277"/>
        </w:trPr>
        <w:tc>
          <w:tcPr>
            <w:tcW w:w="988" w:type="dxa"/>
          </w:tcPr>
          <w:p w14:paraId="64B0D4E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4C7CF" w14:textId="22B6FC4D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Szybkość silnikowej regulacji wysokości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cm/s</w:t>
            </w:r>
          </w:p>
        </w:tc>
        <w:tc>
          <w:tcPr>
            <w:tcW w:w="1614" w:type="dxa"/>
            <w:vAlign w:val="center"/>
          </w:tcPr>
          <w:p w14:paraId="59D22FE2" w14:textId="305189BB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DCE1412" w14:textId="6CB83F79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5E4B78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B02A48D" w14:textId="77777777" w:rsidTr="00720FAA">
        <w:trPr>
          <w:trHeight w:val="277"/>
        </w:trPr>
        <w:tc>
          <w:tcPr>
            <w:tcW w:w="988" w:type="dxa"/>
          </w:tcPr>
          <w:p w14:paraId="0E61725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B6C122D" w14:textId="7C40214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obrotu stołu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±90°</w:t>
            </w:r>
          </w:p>
        </w:tc>
        <w:tc>
          <w:tcPr>
            <w:tcW w:w="1614" w:type="dxa"/>
            <w:vAlign w:val="center"/>
          </w:tcPr>
          <w:p w14:paraId="0C022663" w14:textId="68153B4F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7F5FE70" w14:textId="2B3766F3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32EF1E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24D12B" w14:textId="77777777" w:rsidTr="00720FAA">
        <w:trPr>
          <w:trHeight w:val="277"/>
        </w:trPr>
        <w:tc>
          <w:tcPr>
            <w:tcW w:w="988" w:type="dxa"/>
          </w:tcPr>
          <w:p w14:paraId="4F6F7E3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3496796" w14:textId="5AEC27F8" w:rsidR="00F902EA" w:rsidRPr="00E3360C" w:rsidRDefault="00A86458" w:rsidP="00015386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pochylania blatu stołu wzdłuż osi symetrii (pozycja Trendelenburga/odwrotna pozycja Trendelenburga)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2179F0A" w14:textId="552208E8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F3D094B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9A57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FB85EB" w14:textId="77777777" w:rsidTr="00720FAA">
        <w:trPr>
          <w:trHeight w:val="277"/>
        </w:trPr>
        <w:tc>
          <w:tcPr>
            <w:tcW w:w="988" w:type="dxa"/>
          </w:tcPr>
          <w:p w14:paraId="36791A7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FA0C45" w14:textId="1AE7FE58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Zakres przechylania blatu stołu na boki (ruch kołyskowy)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±15°</w:t>
            </w:r>
          </w:p>
        </w:tc>
        <w:tc>
          <w:tcPr>
            <w:tcW w:w="1614" w:type="dxa"/>
            <w:vAlign w:val="center"/>
          </w:tcPr>
          <w:p w14:paraId="39B5A243" w14:textId="59E06166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81EAD1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BE359D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A6A9564" w14:textId="77777777" w:rsidTr="00720FAA">
        <w:trPr>
          <w:trHeight w:val="277"/>
        </w:trPr>
        <w:tc>
          <w:tcPr>
            <w:tcW w:w="988" w:type="dxa"/>
          </w:tcPr>
          <w:p w14:paraId="7B4D744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72441F" w14:textId="3805B145" w:rsidR="00F902EA" w:rsidRPr="00E3360C" w:rsidRDefault="00A8645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Maks. obciążalność stołu (waga pacjenta z uwzględnieniem rezerwy na resuscytację i akcesoria)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325 kg</w:t>
            </w:r>
          </w:p>
        </w:tc>
        <w:tc>
          <w:tcPr>
            <w:tcW w:w="1614" w:type="dxa"/>
            <w:vAlign w:val="center"/>
          </w:tcPr>
          <w:p w14:paraId="6BAC36FF" w14:textId="3587AD52" w:rsidR="00F902EA" w:rsidRPr="00E3360C" w:rsidRDefault="00A8645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C6B764" w14:textId="47D8BCC6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A7660C1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91522E" w14:textId="77777777" w:rsidTr="00720FAA">
        <w:trPr>
          <w:trHeight w:val="277"/>
        </w:trPr>
        <w:tc>
          <w:tcPr>
            <w:tcW w:w="988" w:type="dxa"/>
          </w:tcPr>
          <w:p w14:paraId="65F20FE4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25893B2" w14:textId="0368A260" w:rsidR="00F902EA" w:rsidRPr="00E3360C" w:rsidRDefault="00474F4A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ruchami stołu z pulpitu przy stole pacjenta; pulpit zabezpieczony przed rozbryzgami wody 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6B26BC6C" w14:textId="03F4B53E" w:rsidR="00F902E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17743E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6D355D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1F6632" w14:textId="77777777" w:rsidTr="00720FAA">
        <w:trPr>
          <w:trHeight w:val="277"/>
        </w:trPr>
        <w:tc>
          <w:tcPr>
            <w:tcW w:w="988" w:type="dxa"/>
          </w:tcPr>
          <w:p w14:paraId="460A7B3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6E686B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Akcesoria,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klipsy porządkujące kable EKG i mocujące je do blatu stołu;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statyw na płyny infuzyjne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przezierny dla promieniowania (z wyłączeniem szyn) moduł z szynami akcesoryjnymi, umożliwiający mocowanie akcesoriów w obszarze głowy/klatki piersiowej pacjenta;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uchwyt na parawan anestetyczny przeznaczony do montażu na szynach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taca ze stali nierdzewnej na narzędzia jednorazowe mocowana do szyn akcesoryjnych;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ramię przy iniekcji – prawo- i lewostronna, z materacem, wsuwana pod pacjenta,</w:t>
            </w:r>
          </w:p>
          <w:p w14:paraId="4572C05A" w14:textId="77777777" w:rsidR="00474F4A" w:rsidRPr="00E3360C" w:rsidRDefault="00474F4A" w:rsidP="00474F4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- podkładka pod ramię przy iniekcji – prawo- i lewostronna, mocowana do szyn stołu,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przezierne dla promieniowania podkładki umieszczane wzdłuż tułowia pacjenta, utrzymujące jego ręce w komfortowej pozycji w trakcie długotrwałych zabiegów;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 kształcie klina;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podkładka pod głowę pacjenta wklęsła – 2 szt. o różnych profilach;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 xml:space="preserve">- uchwyt mocowany do blatu stołu do zabezpieczenia głowy pacjenta w trakcie zabiegów </w:t>
            </w:r>
          </w:p>
          <w:p w14:paraId="1B25B1EB" w14:textId="5E4A0EE4" w:rsidR="00F902EA" w:rsidRPr="00E3360C" w:rsidRDefault="00474F4A" w:rsidP="00474F4A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uchwyt dla pacjenta zwiększający jego poczucie bezpieczeństwa w trakcie pochylania blatu;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pasy zabezpieczające pacjenta przed upadkiem.</w:t>
            </w:r>
          </w:p>
        </w:tc>
        <w:tc>
          <w:tcPr>
            <w:tcW w:w="1614" w:type="dxa"/>
            <w:vAlign w:val="center"/>
          </w:tcPr>
          <w:p w14:paraId="10273C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4C374A4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028C522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474F4A" w:rsidRPr="00E3360C" w14:paraId="749B521A" w14:textId="77777777" w:rsidTr="00A2423C">
        <w:trPr>
          <w:trHeight w:val="277"/>
        </w:trPr>
        <w:tc>
          <w:tcPr>
            <w:tcW w:w="10184" w:type="dxa"/>
            <w:gridSpan w:val="5"/>
          </w:tcPr>
          <w:p w14:paraId="1208BF30" w14:textId="2A1C13A4" w:rsidR="00474F4A" w:rsidRPr="00E3360C" w:rsidRDefault="00474F4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RENTGENOWSKI GENERATOR WYSOKIEGO NAPIĘCIA, SYSTEM AUTOMATYCZNEJ KONTROLI EKSPOZYCJI</w:t>
            </w:r>
          </w:p>
        </w:tc>
      </w:tr>
      <w:tr w:rsidR="00E3360C" w:rsidRPr="00E3360C" w14:paraId="244516D9" w14:textId="77777777" w:rsidTr="00720FAA">
        <w:trPr>
          <w:trHeight w:val="277"/>
        </w:trPr>
        <w:tc>
          <w:tcPr>
            <w:tcW w:w="988" w:type="dxa"/>
          </w:tcPr>
          <w:p w14:paraId="05A99C18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D606E1" w14:textId="7DF65185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Moc nominalna generatora min. 100 kW</w:t>
            </w:r>
          </w:p>
        </w:tc>
        <w:tc>
          <w:tcPr>
            <w:tcW w:w="1614" w:type="dxa"/>
            <w:vAlign w:val="center"/>
          </w:tcPr>
          <w:p w14:paraId="6BD2CE7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E58C65" w14:textId="2D9446A0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47D1B5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943C283" w14:textId="77777777" w:rsidTr="00720FAA">
        <w:trPr>
          <w:trHeight w:val="277"/>
        </w:trPr>
        <w:tc>
          <w:tcPr>
            <w:tcW w:w="988" w:type="dxa"/>
          </w:tcPr>
          <w:p w14:paraId="098A53A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B913AE" w14:textId="2B08706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dobór i ustawianie parametrów ekspozycji zależnie od stopnia pochłaniania promieniowania przez prześwietlany obiekt, uwzględniający zmiany angulacji ramienia C, SID i kolimację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kV, mA, ms</w:t>
            </w:r>
          </w:p>
        </w:tc>
        <w:tc>
          <w:tcPr>
            <w:tcW w:w="1614" w:type="dxa"/>
            <w:vAlign w:val="center"/>
          </w:tcPr>
          <w:p w14:paraId="4934A90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AE36D8" w14:textId="3DF83E4A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7AB3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2FE983" w14:textId="77777777" w:rsidTr="00720FAA">
        <w:trPr>
          <w:trHeight w:val="277"/>
        </w:trPr>
        <w:tc>
          <w:tcPr>
            <w:tcW w:w="988" w:type="dxa"/>
          </w:tcPr>
          <w:p w14:paraId="0789CCB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158DE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Sposób regulacji parametrów ekspozycji wymienionych w punkcie powyżej</w:t>
            </w:r>
          </w:p>
          <w:p w14:paraId="6AF29DAE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897FB3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1: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Rozwiązanie utrzymujące analizowaną wartość stosunku kontrastu do szumu w czasie rzeczywistym i charakteryzującego obraz, dopasowanego do indywidualnych preferencji każdego z operatorów</w:t>
            </w:r>
          </w:p>
          <w:p w14:paraId="798D797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4379E09D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2:</w:t>
            </w: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br/>
              <w:t>W oparciu o utrzymywaną stałą ilość promieniowania rejestrowaną na wejściu detektora po przejściu przez pacjenta, dopasowaną do indywidualnych preferencji każdego z operatorów</w:t>
            </w:r>
          </w:p>
          <w:p w14:paraId="35AAAFCB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</w:p>
          <w:p w14:paraId="7026C088" w14:textId="77777777" w:rsidR="00F15988" w:rsidRPr="00E3360C" w:rsidRDefault="00F15988" w:rsidP="00F15988">
            <w:pPr>
              <w:pStyle w:val="Standard"/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rFonts w:eastAsia="MS Mincho"/>
                <w:color w:val="000000" w:themeColor="text1"/>
                <w:sz w:val="22"/>
                <w:szCs w:val="22"/>
                <w:lang w:eastAsia="ja-JP"/>
              </w:rPr>
              <w:t>WERSJA 3:</w:t>
            </w:r>
          </w:p>
          <w:p w14:paraId="4C8074DB" w14:textId="19B50DAE" w:rsidR="00F902EA" w:rsidRPr="00E3360C" w:rsidRDefault="00F15988" w:rsidP="00F15988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Inne rozwiązanie</w:t>
            </w:r>
          </w:p>
        </w:tc>
        <w:tc>
          <w:tcPr>
            <w:tcW w:w="1614" w:type="dxa"/>
            <w:vAlign w:val="center"/>
          </w:tcPr>
          <w:p w14:paraId="770FDB9C" w14:textId="7B7AC24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9921ACA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WERSJA 1 – 15 pkt.;</w:t>
            </w:r>
          </w:p>
          <w:p w14:paraId="451A6E15" w14:textId="77777777" w:rsidR="00F15988" w:rsidRPr="00E3360C" w:rsidRDefault="00F15988" w:rsidP="00F15988">
            <w:pPr>
              <w:spacing w:line="288" w:lineRule="auto"/>
              <w:jc w:val="center"/>
              <w:rPr>
                <w:bCs/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2 – 5 pkt.;</w:t>
            </w:r>
          </w:p>
          <w:p w14:paraId="3668D8A6" w14:textId="2FF436D4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WERSJA 3 – 0 pkt.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14:paraId="6F4C1E36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E007E4" w14:textId="77777777" w:rsidTr="00720FAA">
        <w:trPr>
          <w:trHeight w:val="277"/>
        </w:trPr>
        <w:tc>
          <w:tcPr>
            <w:tcW w:w="988" w:type="dxa"/>
          </w:tcPr>
          <w:p w14:paraId="071E360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2D0AC863" w14:textId="6073AC1B" w:rsidR="00F902EA" w:rsidRPr="00E3360C" w:rsidRDefault="00F15988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Dopasowanie widma promieniowania do jego absorpcji przez różne materiały (w tym jod, bar, żelazo, platyna, tantal)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 celu zwiększenia ich widoczności na obrazie</w:t>
            </w:r>
          </w:p>
        </w:tc>
        <w:tc>
          <w:tcPr>
            <w:tcW w:w="1614" w:type="dxa"/>
            <w:vAlign w:val="center"/>
          </w:tcPr>
          <w:p w14:paraId="11B659C1" w14:textId="148C65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TAK/NIE, podać</w:t>
            </w:r>
          </w:p>
        </w:tc>
        <w:tc>
          <w:tcPr>
            <w:tcW w:w="1763" w:type="dxa"/>
            <w:vAlign w:val="center"/>
          </w:tcPr>
          <w:p w14:paraId="11A95AE7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1B9E0826" w14:textId="2911147B" w:rsidR="00F902EA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18AB54C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09984A" w14:textId="77777777" w:rsidTr="00720FAA">
        <w:trPr>
          <w:trHeight w:val="277"/>
        </w:trPr>
        <w:tc>
          <w:tcPr>
            <w:tcW w:w="988" w:type="dxa"/>
          </w:tcPr>
          <w:p w14:paraId="509BBF7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20D525D" w14:textId="3CDA1FC9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programów akwizycji zdjęciowej i fluoroskopii przy stole pacjenta oraz w sterowni</w:t>
            </w:r>
          </w:p>
        </w:tc>
        <w:tc>
          <w:tcPr>
            <w:tcW w:w="1614" w:type="dxa"/>
            <w:vAlign w:val="center"/>
          </w:tcPr>
          <w:p w14:paraId="541D5F40" w14:textId="35D21FBA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5DBED34" w14:textId="66062176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1278AE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ABB78E2" w14:textId="77777777" w:rsidTr="00720FAA">
        <w:trPr>
          <w:trHeight w:val="277"/>
        </w:trPr>
        <w:tc>
          <w:tcPr>
            <w:tcW w:w="988" w:type="dxa"/>
          </w:tcPr>
          <w:p w14:paraId="1C2421D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329EC7" w14:textId="5FC6B9AA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Zabezpieczenie przed przypadkowym wyzwoleniem promieniowania dostępne dla użytkownika – w sali badań i w sterowni</w:t>
            </w:r>
          </w:p>
        </w:tc>
        <w:tc>
          <w:tcPr>
            <w:tcW w:w="1614" w:type="dxa"/>
            <w:vAlign w:val="center"/>
          </w:tcPr>
          <w:p w14:paraId="7E020D2F" w14:textId="0F079C98" w:rsidR="00F902EA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FC0BC8F" w14:textId="662CC3BB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E96C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635C207" w14:textId="77777777" w:rsidTr="00720FAA">
        <w:trPr>
          <w:trHeight w:val="277"/>
        </w:trPr>
        <w:tc>
          <w:tcPr>
            <w:tcW w:w="988" w:type="dxa"/>
          </w:tcPr>
          <w:p w14:paraId="2519441B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112E35E" w14:textId="1EB2C915" w:rsidR="00F902EA" w:rsidRPr="00E3360C" w:rsidRDefault="00F15988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automatycznego przełączania ogniska lampy RTG umożliwiająca awaryjne dokończenie zabiegu w razie awarii jednego z tych ognisk</w:t>
            </w:r>
          </w:p>
        </w:tc>
        <w:tc>
          <w:tcPr>
            <w:tcW w:w="1614" w:type="dxa"/>
            <w:vAlign w:val="center"/>
          </w:tcPr>
          <w:p w14:paraId="7CA9934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0839D4E" w14:textId="608A12F1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243667B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1E33671C" w14:textId="77777777" w:rsidTr="00720FAA">
        <w:trPr>
          <w:trHeight w:val="277"/>
        </w:trPr>
        <w:tc>
          <w:tcPr>
            <w:tcW w:w="988" w:type="dxa"/>
          </w:tcPr>
          <w:p w14:paraId="64DA230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7E5D19" w14:textId="786A5AD8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Bezprzewodowy włącznik nożny wyzwalania promieniowania (fluoroskopia, akwizycja zdjęciowa) w sali badań wraz z ładowarką pozwalającą na wykonywanie zabiegów w trakcie ładowania akumulatora</w:t>
            </w:r>
          </w:p>
        </w:tc>
        <w:tc>
          <w:tcPr>
            <w:tcW w:w="1614" w:type="dxa"/>
            <w:vAlign w:val="center"/>
          </w:tcPr>
          <w:p w14:paraId="4DC6393C" w14:textId="59923CFC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88E92A1" w14:textId="3D4844EE" w:rsidR="00F15988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09C108B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4C699F91" w14:textId="77777777" w:rsidTr="00720FAA">
        <w:trPr>
          <w:trHeight w:val="277"/>
        </w:trPr>
        <w:tc>
          <w:tcPr>
            <w:tcW w:w="988" w:type="dxa"/>
          </w:tcPr>
          <w:p w14:paraId="719A62B1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AC90E72" w14:textId="4EC393C6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dodatkowe (oprócz fluoroskopii i akwizycji zdjęciowej), konfigurowalne przyciski nożnego włącznika promieniowania</w:t>
            </w:r>
          </w:p>
        </w:tc>
        <w:tc>
          <w:tcPr>
            <w:tcW w:w="1614" w:type="dxa"/>
            <w:vAlign w:val="center"/>
          </w:tcPr>
          <w:p w14:paraId="1E3C05DB" w14:textId="71EA661B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6958B45C" w14:textId="77777777" w:rsidR="00F15988" w:rsidRPr="00E3360C" w:rsidRDefault="00F15988" w:rsidP="00F15988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2 pkt;</w:t>
            </w:r>
          </w:p>
          <w:p w14:paraId="7FB95F3F" w14:textId="0B0C1786" w:rsidR="00F15988" w:rsidRPr="00E3360C" w:rsidRDefault="00F15988" w:rsidP="00F15988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0587F90A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15988" w:rsidRPr="00E3360C" w14:paraId="6E669EAB" w14:textId="77777777" w:rsidTr="00720FAA">
        <w:trPr>
          <w:trHeight w:val="277"/>
        </w:trPr>
        <w:tc>
          <w:tcPr>
            <w:tcW w:w="988" w:type="dxa"/>
          </w:tcPr>
          <w:p w14:paraId="48E8D0E5" w14:textId="77777777" w:rsidR="00F15988" w:rsidRPr="00E3360C" w:rsidRDefault="00F15988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2CB5E" w14:textId="309C5DD3" w:rsidR="00F15988" w:rsidRPr="00E3360C" w:rsidRDefault="00F15988" w:rsidP="002C60B5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Włącznik promieniowania (min. akwizycja zdjęciowa) w sterowni</w:t>
            </w:r>
          </w:p>
        </w:tc>
        <w:tc>
          <w:tcPr>
            <w:tcW w:w="1614" w:type="dxa"/>
            <w:vAlign w:val="center"/>
          </w:tcPr>
          <w:p w14:paraId="4E609762" w14:textId="0D0C7699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9C7A51" w14:textId="400C3C52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0D6EF6" w14:textId="77777777" w:rsidR="00F15988" w:rsidRPr="00E3360C" w:rsidRDefault="00F15988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E3360C" w14:paraId="55D19F6B" w14:textId="77777777" w:rsidTr="00720FAA">
        <w:trPr>
          <w:trHeight w:val="256"/>
        </w:trPr>
        <w:tc>
          <w:tcPr>
            <w:tcW w:w="988" w:type="dxa"/>
          </w:tcPr>
          <w:p w14:paraId="67616B9F" w14:textId="77777777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1F6A8DE0" w14:textId="59A16FBD" w:rsidR="00F902EA" w:rsidRPr="00E3360C" w:rsidRDefault="00294FE2" w:rsidP="002C60B5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LAMPA RTG, KOLIMATOR</w:t>
            </w:r>
          </w:p>
        </w:tc>
      </w:tr>
      <w:tr w:rsidR="00E3360C" w:rsidRPr="00E3360C" w14:paraId="7256FFF3" w14:textId="77777777" w:rsidTr="00720FAA">
        <w:trPr>
          <w:trHeight w:val="50"/>
        </w:trPr>
        <w:tc>
          <w:tcPr>
            <w:tcW w:w="988" w:type="dxa"/>
          </w:tcPr>
          <w:p w14:paraId="65DDABED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5D15BB2" w14:textId="79020247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Lampa min. 2-ogniskowa</w:t>
            </w:r>
          </w:p>
        </w:tc>
        <w:tc>
          <w:tcPr>
            <w:tcW w:w="1614" w:type="dxa"/>
            <w:vAlign w:val="center"/>
          </w:tcPr>
          <w:p w14:paraId="2BB7A8F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421BB7BB" w14:textId="09C794E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C6463D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34A0E4D" w14:textId="77777777" w:rsidTr="00720FAA">
        <w:trPr>
          <w:trHeight w:val="50"/>
        </w:trPr>
        <w:tc>
          <w:tcPr>
            <w:tcW w:w="988" w:type="dxa"/>
          </w:tcPr>
          <w:p w14:paraId="0EA60D1C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FFA3873" w14:textId="77777777" w:rsidR="00294FE2" w:rsidRPr="00E3360C" w:rsidRDefault="00294FE2" w:rsidP="00294FE2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najmniejszego ogniska maks. 0,4 mm, podać zgodnie z PN-EN/IEC 60336 lub równoważną w zakresie wymiarów ogniska w lampach rentgenowskich</w:t>
            </w:r>
          </w:p>
          <w:p w14:paraId="13519A28" w14:textId="46F78A64" w:rsidR="00F902EA" w:rsidRPr="00E3360C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3C939FBD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FA638AD" w14:textId="5BBFBE8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6D9241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CE9EE24" w14:textId="77777777" w:rsidTr="00720FAA">
        <w:trPr>
          <w:trHeight w:val="503"/>
        </w:trPr>
        <w:tc>
          <w:tcPr>
            <w:tcW w:w="988" w:type="dxa"/>
          </w:tcPr>
          <w:p w14:paraId="3B135D31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70EAE3A2" w14:textId="45DE3908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ogniska następnego po najmniejszym maks. 0,7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E2BBEF3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496F47" w14:textId="6C91174A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F3EF27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510D401" w14:textId="77777777" w:rsidTr="00720FAA">
        <w:trPr>
          <w:trHeight w:val="503"/>
        </w:trPr>
        <w:tc>
          <w:tcPr>
            <w:tcW w:w="988" w:type="dxa"/>
          </w:tcPr>
          <w:p w14:paraId="1561CC99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3F2C42D" w14:textId="4B0246AE" w:rsidR="00F902EA" w:rsidRPr="00E3360C" w:rsidRDefault="00294FE2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Rozmiar największego ogniska; dla lamp 2-ogniskowych podać wartość z punktu powyżej maks. 1,0 mm, podać zgodnie z PN-EN/IEC 60336 lub równoważną w zakresie wymiarów ogniska w lampach rentgenowskich</w:t>
            </w:r>
          </w:p>
        </w:tc>
        <w:tc>
          <w:tcPr>
            <w:tcW w:w="1614" w:type="dxa"/>
            <w:vAlign w:val="center"/>
          </w:tcPr>
          <w:p w14:paraId="735CCDD5" w14:textId="2BF7DAF7" w:rsidR="00F902EA" w:rsidRPr="00E3360C" w:rsidRDefault="00294FE2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E4D6828" w14:textId="1A52A67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AA19CFF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68389EF" w14:textId="77777777" w:rsidTr="00720FAA">
        <w:trPr>
          <w:trHeight w:val="288"/>
        </w:trPr>
        <w:tc>
          <w:tcPr>
            <w:tcW w:w="988" w:type="dxa"/>
          </w:tcPr>
          <w:p w14:paraId="01A1FD63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689A5E" w14:textId="77777777" w:rsidR="00294FE2" w:rsidRPr="00E3360C" w:rsidRDefault="00294FE2" w:rsidP="00294FE2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najmniejszego ogniska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15 kW,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podać zgodnie z PN-EN/IEC 60613 lub równoważną w zakresie obciążalności ogniska w lampach rentgenowskich</w:t>
            </w:r>
          </w:p>
          <w:p w14:paraId="3E827C55" w14:textId="0F9A621E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EE899A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C5B79A1" w14:textId="6FD5EAB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C55E6C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DAD34C" w14:textId="77777777" w:rsidTr="00720FAA">
        <w:trPr>
          <w:trHeight w:val="50"/>
        </w:trPr>
        <w:tc>
          <w:tcPr>
            <w:tcW w:w="988" w:type="dxa"/>
          </w:tcPr>
          <w:p w14:paraId="4F4F524A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114D120" w14:textId="4A8B717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ogniska następnego po najmniejszym min. 30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6A7963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A1215D7" w14:textId="21A7F280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2DCBA1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5BED0F" w14:textId="77777777" w:rsidTr="00720FAA">
        <w:trPr>
          <w:trHeight w:val="50"/>
        </w:trPr>
        <w:tc>
          <w:tcPr>
            <w:tcW w:w="988" w:type="dxa"/>
          </w:tcPr>
          <w:p w14:paraId="7DE9027E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8D96" w14:textId="567AA9A7" w:rsidR="00F902EA" w:rsidRPr="00E3360C" w:rsidRDefault="00294FE2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Maksymalna obciążalność największego ogniska; dla lamp 2-ogniskowych podać wartość z punktu powyżej min. 65 kW, podać zgodnie z PN-EN/IEC 60613 lub równoważną w zakresie obciążalności ogniska w lampach rentgenowskich</w:t>
            </w:r>
          </w:p>
        </w:tc>
        <w:tc>
          <w:tcPr>
            <w:tcW w:w="1614" w:type="dxa"/>
            <w:vAlign w:val="center"/>
          </w:tcPr>
          <w:p w14:paraId="0F71B067" w14:textId="717321F8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F7BBA4F" w14:textId="6E1D1112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8A76F0C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9F6EE0B" w14:textId="77777777" w:rsidTr="00720FAA">
        <w:trPr>
          <w:trHeight w:val="50"/>
        </w:trPr>
        <w:tc>
          <w:tcPr>
            <w:tcW w:w="988" w:type="dxa"/>
          </w:tcPr>
          <w:p w14:paraId="13A2402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283DAA1" w14:textId="696E260A" w:rsidR="00F902EA" w:rsidRPr="00E3360C" w:rsidRDefault="00A46BD1" w:rsidP="002C60B5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Mechanizm redukcji promieniowania resztkowego przy przełączaniu impulsów – sterowanie siatką lub podobny</w:t>
            </w:r>
          </w:p>
        </w:tc>
        <w:tc>
          <w:tcPr>
            <w:tcW w:w="1614" w:type="dxa"/>
            <w:vAlign w:val="center"/>
          </w:tcPr>
          <w:p w14:paraId="276730C0" w14:textId="2ED0E117" w:rsidR="00F902EA" w:rsidRPr="00E3360C" w:rsidRDefault="00A46BD1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276C661" w14:textId="5D8684FA" w:rsidR="00F902EA" w:rsidRPr="00E3360C" w:rsidRDefault="005B77EB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1A53534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8A3E8A" w14:textId="77777777" w:rsidTr="00720FAA">
        <w:trPr>
          <w:trHeight w:val="247"/>
        </w:trPr>
        <w:tc>
          <w:tcPr>
            <w:tcW w:w="988" w:type="dxa"/>
          </w:tcPr>
          <w:p w14:paraId="41171A66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5CA54E" w14:textId="7E99EB3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Maksymalny prąd lampy przy fluoroskopii pulsacyjnej z wykorzystaniem małego ogniska i aktywnym mechanizmie redukcji promieniowania resztkowego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160 mA</w:t>
            </w:r>
          </w:p>
        </w:tc>
        <w:tc>
          <w:tcPr>
            <w:tcW w:w="1614" w:type="dxa"/>
            <w:vAlign w:val="center"/>
          </w:tcPr>
          <w:p w14:paraId="333E6A8B" w14:textId="3276D410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C8A1BBA" w14:textId="5029DB45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5956A87A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BA22EE" w14:textId="77777777" w:rsidTr="00720FAA">
        <w:trPr>
          <w:trHeight w:val="247"/>
        </w:trPr>
        <w:tc>
          <w:tcPr>
            <w:tcW w:w="988" w:type="dxa"/>
          </w:tcPr>
          <w:p w14:paraId="0E8E156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A1E0D4" w14:textId="77777777" w:rsidR="00A46BD1" w:rsidRPr="00E3360C" w:rsidRDefault="00A46BD1" w:rsidP="00A46BD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anody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5000 kHU</w:t>
            </w:r>
          </w:p>
          <w:p w14:paraId="7BD76E79" w14:textId="5CF49191" w:rsidR="00F902EA" w:rsidRPr="00E3360C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12B60D4C" w14:textId="136BE57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D28E17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5E8FA9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47F3AB" w14:textId="77777777" w:rsidTr="00720FAA">
        <w:trPr>
          <w:trHeight w:val="247"/>
        </w:trPr>
        <w:tc>
          <w:tcPr>
            <w:tcW w:w="988" w:type="dxa"/>
          </w:tcPr>
          <w:p w14:paraId="61DAEAD0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6F0C0D" w14:textId="609B406F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cieplna kołpaka min. 7000 kHU</w:t>
            </w:r>
          </w:p>
        </w:tc>
        <w:tc>
          <w:tcPr>
            <w:tcW w:w="1614" w:type="dxa"/>
            <w:vAlign w:val="center"/>
          </w:tcPr>
          <w:p w14:paraId="0D2E0413" w14:textId="3A71A8E6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95F0CF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81453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7E44BE9" w14:textId="77777777" w:rsidTr="00720FAA">
        <w:trPr>
          <w:trHeight w:val="247"/>
        </w:trPr>
        <w:tc>
          <w:tcPr>
            <w:tcW w:w="988" w:type="dxa"/>
          </w:tcPr>
          <w:p w14:paraId="335BA78F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37FAE1" w14:textId="0A4F57BD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Maksymalne obciążenie anody mocą ciągłą (tj. bez ograniczeń czasowych) dla fluoroskopii; w przypadku, gdy wartość tego parametru jest mniejsza dla generatora, podać wartość dla generatora min. 1500 W</w:t>
            </w:r>
            <w:r w:rsidR="00F902EA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4A07317" w14:textId="7B8B9A6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BA29F71" w14:textId="493B2D43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bez oceny </w:t>
            </w:r>
          </w:p>
        </w:tc>
        <w:tc>
          <w:tcPr>
            <w:tcW w:w="2012" w:type="dxa"/>
            <w:vAlign w:val="center"/>
          </w:tcPr>
          <w:p w14:paraId="08CBA778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E4746A" w14:textId="77777777" w:rsidTr="00720FAA">
        <w:trPr>
          <w:trHeight w:val="247"/>
        </w:trPr>
        <w:tc>
          <w:tcPr>
            <w:tcW w:w="988" w:type="dxa"/>
          </w:tcPr>
          <w:p w14:paraId="5C40EEA7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061AC" w14:textId="3D026363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Łączna dawka promieniowania przeciekowego zespołu lampy RTG w ciągu godziny przy maks. napięciu, maks. obciążeniu i w odległości maks. 1 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maks. 0,5 mGy/godz., podać wartość zgodnie z PN-EN/IEC 60601-1-3 i warunki pomiaru (napięcie [kV], obciążenie [W] i odległość [m]) lub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równoważną w zakresie ochrony przed promieniowaniem rentgenowskich urządzeń diagnostycznych</w:t>
            </w:r>
          </w:p>
        </w:tc>
        <w:tc>
          <w:tcPr>
            <w:tcW w:w="1614" w:type="dxa"/>
            <w:vAlign w:val="center"/>
          </w:tcPr>
          <w:p w14:paraId="097FD7A2" w14:textId="37350835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34A52A5A" w14:textId="435BBB3E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5696D0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3492B0C" w14:textId="77777777" w:rsidTr="00720FAA">
        <w:trPr>
          <w:trHeight w:val="247"/>
        </w:trPr>
        <w:tc>
          <w:tcPr>
            <w:tcW w:w="988" w:type="dxa"/>
          </w:tcPr>
          <w:p w14:paraId="1252F1F5" w14:textId="77777777" w:rsidR="00F902EA" w:rsidRPr="00E3360C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31909C4" w14:textId="7F020208" w:rsidR="00F902EA" w:rsidRPr="00E3360C" w:rsidRDefault="00A46BD1" w:rsidP="002C60B5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Przysłony prostokątne</w:t>
            </w:r>
            <w:r w:rsidRPr="00E336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14:paraId="42985BCD" w14:textId="6F8281FE" w:rsidR="00F902EA" w:rsidRPr="00E3360C" w:rsidRDefault="00A46BD1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A1F9A7B" w14:textId="0983D179" w:rsidR="00F902EA" w:rsidRPr="00E3360C" w:rsidRDefault="005B77EB" w:rsidP="002C60B5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761D27" w14:textId="77777777" w:rsidR="00F902EA" w:rsidRPr="00E3360C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A9E3364" w14:textId="77777777" w:rsidTr="00720FAA">
        <w:trPr>
          <w:trHeight w:val="210"/>
        </w:trPr>
        <w:tc>
          <w:tcPr>
            <w:tcW w:w="988" w:type="dxa"/>
          </w:tcPr>
          <w:p w14:paraId="234817BD" w14:textId="77777777" w:rsidR="00A46BD1" w:rsidRPr="00E3360C" w:rsidRDefault="00A46BD1" w:rsidP="00A46BD1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C362C9" w14:textId="328C76DB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2 filtry półprzepuszczalne (klinowe) z możliwością obrotu</w:t>
            </w:r>
          </w:p>
        </w:tc>
        <w:tc>
          <w:tcPr>
            <w:tcW w:w="1614" w:type="dxa"/>
            <w:vAlign w:val="center"/>
          </w:tcPr>
          <w:p w14:paraId="25B18A8B" w14:textId="4CB6FA0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71CC1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5495DB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B8D51C" w14:textId="77777777" w:rsidTr="00720FAA">
        <w:trPr>
          <w:trHeight w:val="187"/>
        </w:trPr>
        <w:tc>
          <w:tcPr>
            <w:tcW w:w="988" w:type="dxa"/>
          </w:tcPr>
          <w:p w14:paraId="622656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CB780F" w14:textId="4ECEC2F8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Filtr palcowy wbudowany w kolimator lub inne rozwiązanie</w:t>
            </w:r>
          </w:p>
        </w:tc>
        <w:tc>
          <w:tcPr>
            <w:tcW w:w="1614" w:type="dxa"/>
            <w:vAlign w:val="center"/>
          </w:tcPr>
          <w:p w14:paraId="5FC9CE95" w14:textId="25F0F41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C07232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8DBDC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116CBEA" w14:textId="77777777" w:rsidTr="00720FAA">
        <w:trPr>
          <w:trHeight w:val="187"/>
        </w:trPr>
        <w:tc>
          <w:tcPr>
            <w:tcW w:w="988" w:type="dxa"/>
          </w:tcPr>
          <w:p w14:paraId="5ED463C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AF8F61D" w14:textId="5FA29B5C" w:rsidR="00A46BD1" w:rsidRPr="00E3360C" w:rsidRDefault="005B77EB" w:rsidP="005B77EB">
            <w:pPr>
              <w:widowControl/>
              <w:contextualSpacing/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Sterowanie kolimatorem z pulpitu przy stole pacjenta; pulpit zabezpieczony przed rozbryzgami wody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IPx4, podać stopień ochrony zgodnie z PN-EN/IEC 60529 lub równoważną w zakresie stopnia zabezpieczenia przed wodą</w:t>
            </w:r>
          </w:p>
        </w:tc>
        <w:tc>
          <w:tcPr>
            <w:tcW w:w="1614" w:type="dxa"/>
            <w:vAlign w:val="center"/>
          </w:tcPr>
          <w:p w14:paraId="5C06722D" w14:textId="559EC0C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E5718A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E5A164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AB8B32D" w14:textId="77777777" w:rsidTr="00720FAA">
        <w:trPr>
          <w:trHeight w:val="160"/>
        </w:trPr>
        <w:tc>
          <w:tcPr>
            <w:tcW w:w="988" w:type="dxa"/>
          </w:tcPr>
          <w:p w14:paraId="329983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64A7E3C" w14:textId="604FA7A6" w:rsidR="00A46BD1" w:rsidRPr="00E3360C" w:rsidRDefault="005B77EB" w:rsidP="00A46BD1">
            <w:pPr>
              <w:rPr>
                <w:sz w:val="22"/>
                <w:szCs w:val="22"/>
                <w:lang w:val="en-US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Dodatkowa (poza wewnętrzną filtracją lampy) maksymalna filtracja promieniowania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równoważnik 0,9 mm Cu</w:t>
            </w:r>
          </w:p>
        </w:tc>
        <w:tc>
          <w:tcPr>
            <w:tcW w:w="1614" w:type="dxa"/>
            <w:vAlign w:val="center"/>
          </w:tcPr>
          <w:p w14:paraId="32D9ADAC" w14:textId="023F5CBD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3E86C3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8C2D7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CF70300" w14:textId="77777777" w:rsidTr="00720FAA">
        <w:trPr>
          <w:trHeight w:val="180"/>
        </w:trPr>
        <w:tc>
          <w:tcPr>
            <w:tcW w:w="988" w:type="dxa"/>
          </w:tcPr>
          <w:p w14:paraId="0ABE9E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07" w:type="dxa"/>
          </w:tcPr>
          <w:p w14:paraId="4DDC86E3" w14:textId="48B3D004" w:rsidR="00A46BD1" w:rsidRPr="00E3360C" w:rsidRDefault="005B77EB" w:rsidP="00A46BD1">
            <w:pPr>
              <w:rPr>
                <w:sz w:val="22"/>
                <w:szCs w:val="22"/>
                <w:lang w:val="fr-FR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stopni dodatkowej (poza wewnętrzną filtracją lampy) filtracji w kolimatorze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 stopnie</w:t>
            </w:r>
          </w:p>
        </w:tc>
        <w:tc>
          <w:tcPr>
            <w:tcW w:w="1614" w:type="dxa"/>
            <w:vAlign w:val="center"/>
          </w:tcPr>
          <w:p w14:paraId="202F7E38" w14:textId="31B6B72C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5909F652" w14:textId="1198CFA7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6E3B88A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B4D4C0" w14:textId="77777777" w:rsidTr="00720FAA">
        <w:trPr>
          <w:trHeight w:val="307"/>
        </w:trPr>
        <w:tc>
          <w:tcPr>
            <w:tcW w:w="988" w:type="dxa"/>
          </w:tcPr>
          <w:p w14:paraId="2B3B130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54FEE2" w14:textId="55AE0472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dobór (z uwzględnieniem zmiennej grubości pacjenta przy różnych angulacjach) oraz samoczynne wsuwanie (silnikowe, bez ingerencji obsługi) dodatkowej (poza wewnętrzną filtracją lampy) filtracji w celu redukcji dawki promieniowania i poprawy jakości obrazu – przy fluoroskopii i przy akwizycji zdjęciowej</w:t>
            </w:r>
          </w:p>
        </w:tc>
        <w:tc>
          <w:tcPr>
            <w:tcW w:w="1614" w:type="dxa"/>
            <w:vAlign w:val="center"/>
          </w:tcPr>
          <w:p w14:paraId="1BC2DEB3" w14:textId="78D670A9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Nie podać</w:t>
            </w:r>
          </w:p>
        </w:tc>
        <w:tc>
          <w:tcPr>
            <w:tcW w:w="1763" w:type="dxa"/>
            <w:vAlign w:val="center"/>
          </w:tcPr>
          <w:p w14:paraId="2F3C00EA" w14:textId="77777777" w:rsidR="005B77EB" w:rsidRPr="00E3360C" w:rsidRDefault="005B77EB" w:rsidP="005B77EB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1DE62E27" w14:textId="2BFBDF3C" w:rsidR="00A46BD1" w:rsidRPr="00E3360C" w:rsidRDefault="005B77EB" w:rsidP="005B77EB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22855FB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E7007D8" w14:textId="77777777" w:rsidTr="00720FAA">
        <w:trPr>
          <w:trHeight w:val="307"/>
        </w:trPr>
        <w:tc>
          <w:tcPr>
            <w:tcW w:w="988" w:type="dxa"/>
          </w:tcPr>
          <w:p w14:paraId="4152C6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F990D49" w14:textId="6486F169" w:rsidR="00A46BD1" w:rsidRPr="00E3360C" w:rsidRDefault="005B77EB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Sygnalizator akustyczny i optyczny zbliżania się do temperatury przegrzania lampy</w:t>
            </w:r>
          </w:p>
        </w:tc>
        <w:tc>
          <w:tcPr>
            <w:tcW w:w="1614" w:type="dxa"/>
            <w:vAlign w:val="center"/>
          </w:tcPr>
          <w:p w14:paraId="4D9F641D" w14:textId="0369F13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D0880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FF1F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5B77EB" w:rsidRPr="00E3360C" w14:paraId="18D7EA96" w14:textId="77777777" w:rsidTr="00720FAA">
        <w:trPr>
          <w:trHeight w:val="307"/>
        </w:trPr>
        <w:tc>
          <w:tcPr>
            <w:tcW w:w="988" w:type="dxa"/>
          </w:tcPr>
          <w:p w14:paraId="44D27509" w14:textId="77777777" w:rsidR="005B77EB" w:rsidRPr="00E3360C" w:rsidRDefault="005B77EB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E0B0A9" w14:textId="2DB912CE" w:rsidR="005B77EB" w:rsidRPr="00E3360C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Monitorowanie dawki promieniowania na wyjściu z lampy przy fluoroskopii i ekspozycji zdjęciowej oraz dawki całkowitej, wyświetlanie dawki (lub iloczynu dawki i pola powierzchni) w sali badań oraz w sterowni; możliwość wydruku informacji o dawce na pacjenta na drukarce sieciowej</w:t>
            </w:r>
          </w:p>
        </w:tc>
        <w:tc>
          <w:tcPr>
            <w:tcW w:w="1614" w:type="dxa"/>
            <w:vAlign w:val="center"/>
          </w:tcPr>
          <w:p w14:paraId="3EE62DCB" w14:textId="7BB7A8E9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F779BE4" w14:textId="36495770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A436D2" w14:textId="77777777" w:rsidR="005B77EB" w:rsidRPr="00E3360C" w:rsidRDefault="005B77EB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02EE0C" w14:textId="77777777" w:rsidTr="00720FAA">
        <w:trPr>
          <w:trHeight w:val="307"/>
        </w:trPr>
        <w:tc>
          <w:tcPr>
            <w:tcW w:w="988" w:type="dxa"/>
          </w:tcPr>
          <w:p w14:paraId="1AE9BFF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4752532" w14:textId="6888930D" w:rsidR="00E00D63" w:rsidRPr="00F40B8D" w:rsidRDefault="005B77EB" w:rsidP="00A46BD1">
            <w:pPr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Zapis raportów o dawce w formatach DICOM</w:t>
            </w:r>
          </w:p>
        </w:tc>
        <w:tc>
          <w:tcPr>
            <w:tcW w:w="1614" w:type="dxa"/>
            <w:vAlign w:val="center"/>
          </w:tcPr>
          <w:p w14:paraId="6D209BD2" w14:textId="45DF6F08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5DBAFA9" w14:textId="65B74D31" w:rsidR="00A46BD1" w:rsidRPr="00E3360C" w:rsidRDefault="005B77EB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7EEE63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F40B8D" w:rsidRPr="00E3360C" w14:paraId="6DBD463D" w14:textId="77777777" w:rsidTr="00720FAA">
        <w:trPr>
          <w:trHeight w:val="307"/>
        </w:trPr>
        <w:tc>
          <w:tcPr>
            <w:tcW w:w="988" w:type="dxa"/>
          </w:tcPr>
          <w:p w14:paraId="4CCE38F9" w14:textId="77777777" w:rsidR="00F40B8D" w:rsidRPr="00E3360C" w:rsidRDefault="00F40B8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32E3FAA" w14:textId="77777777" w:rsidR="00F40B8D" w:rsidRPr="00F40B8D" w:rsidRDefault="00F40B8D" w:rsidP="00F40B8D">
            <w:pPr>
              <w:rPr>
                <w:color w:val="000000" w:themeColor="text1"/>
                <w:sz w:val="22"/>
                <w:szCs w:val="22"/>
              </w:rPr>
            </w:pPr>
            <w:r w:rsidRPr="00F40B8D">
              <w:rPr>
                <w:sz w:val="22"/>
                <w:szCs w:val="22"/>
              </w:rPr>
              <w:t>Wyświetlanie informacji o dawce dla pacjenta na urządzeniu, sygnalizacja przekroczenia czasu ekspozycji (po 5 i 10 min). Wysyłane informacji o dawce/raportu dawki do PACS</w:t>
            </w:r>
          </w:p>
          <w:p w14:paraId="1E6C776F" w14:textId="77777777" w:rsidR="00F40B8D" w:rsidRPr="00E3360C" w:rsidRDefault="00F40B8D" w:rsidP="00A46BD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422EA209" w14:textId="0C17F593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0AFC67" w14:textId="6884B579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A81B9AF" w14:textId="77777777" w:rsidR="00F40B8D" w:rsidRPr="00E3360C" w:rsidRDefault="00F40B8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0519D" w:rsidRPr="00E3360C" w14:paraId="134F1D64" w14:textId="77777777" w:rsidTr="00A2423C">
        <w:trPr>
          <w:trHeight w:val="307"/>
        </w:trPr>
        <w:tc>
          <w:tcPr>
            <w:tcW w:w="10184" w:type="dxa"/>
            <w:gridSpan w:val="5"/>
          </w:tcPr>
          <w:p w14:paraId="76FE42A1" w14:textId="2DB91440" w:rsidR="00B0519D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lastRenderedPageBreak/>
              <w:t>DETEKTOR</w:t>
            </w:r>
          </w:p>
        </w:tc>
      </w:tr>
      <w:tr w:rsidR="00E3360C" w:rsidRPr="00E3360C" w14:paraId="5582BC12" w14:textId="77777777" w:rsidTr="00720FAA">
        <w:trPr>
          <w:trHeight w:val="307"/>
        </w:trPr>
        <w:tc>
          <w:tcPr>
            <w:tcW w:w="988" w:type="dxa"/>
          </w:tcPr>
          <w:p w14:paraId="5D27456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9DF2C8" w14:textId="3029A6A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Płaski detektor cyfrowy o przekątnej pola obrazowania min. 48 cm</w:t>
            </w:r>
          </w:p>
        </w:tc>
        <w:tc>
          <w:tcPr>
            <w:tcW w:w="1614" w:type="dxa"/>
            <w:vAlign w:val="center"/>
          </w:tcPr>
          <w:p w14:paraId="3477BA4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030E9B0" w14:textId="5B2FBB8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5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1F81E6D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6C78EB" w14:textId="77777777" w:rsidTr="00720FAA">
        <w:trPr>
          <w:trHeight w:val="307"/>
        </w:trPr>
        <w:tc>
          <w:tcPr>
            <w:tcW w:w="988" w:type="dxa"/>
          </w:tcPr>
          <w:p w14:paraId="01CAE5A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FD9899E" w14:textId="3A525A24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Matryca detektora – liczba pikseli, z których odczytywany jest obraz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4,5 mln pikseli</w:t>
            </w:r>
          </w:p>
        </w:tc>
        <w:tc>
          <w:tcPr>
            <w:tcW w:w="1614" w:type="dxa"/>
            <w:vAlign w:val="center"/>
          </w:tcPr>
          <w:p w14:paraId="37814A98" w14:textId="6EA220A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176BAD" w14:textId="5CCC47A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B8AD07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52D5162" w14:textId="77777777" w:rsidTr="00720FAA">
        <w:trPr>
          <w:trHeight w:val="217"/>
        </w:trPr>
        <w:tc>
          <w:tcPr>
            <w:tcW w:w="988" w:type="dxa"/>
          </w:tcPr>
          <w:p w14:paraId="61DFFF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62B75F" w14:textId="714C42E1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Stosunek sygnału do szumu elektronicznego (SENR) detektora dla pojedynczych pikseli przy maks. 5 nGy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9 dB</w:t>
            </w:r>
          </w:p>
        </w:tc>
        <w:tc>
          <w:tcPr>
            <w:tcW w:w="1614" w:type="dxa"/>
            <w:vAlign w:val="center"/>
          </w:tcPr>
          <w:p w14:paraId="0B219CD1" w14:textId="4D01A680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389C795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BA67C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F13545" w14:textId="77777777" w:rsidTr="00720FAA">
        <w:trPr>
          <w:trHeight w:val="217"/>
        </w:trPr>
        <w:tc>
          <w:tcPr>
            <w:tcW w:w="988" w:type="dxa"/>
          </w:tcPr>
          <w:p w14:paraId="7697E6B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C7A79E2" w14:textId="07C1FD7A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Liczba pól widzenia (FOV)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6</w:t>
            </w:r>
          </w:p>
        </w:tc>
        <w:tc>
          <w:tcPr>
            <w:tcW w:w="1614" w:type="dxa"/>
            <w:vAlign w:val="center"/>
          </w:tcPr>
          <w:p w14:paraId="41A29B8F" w14:textId="49CD0F29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1636893B" w14:textId="3BBAC40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453B4C7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783B053" w14:textId="77777777" w:rsidTr="00720FAA">
        <w:trPr>
          <w:trHeight w:val="172"/>
        </w:trPr>
        <w:tc>
          <w:tcPr>
            <w:tcW w:w="988" w:type="dxa"/>
          </w:tcPr>
          <w:p w14:paraId="2217332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115D77" w14:textId="26D7105E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Głębia bitowa detektora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16 bit</w:t>
            </w:r>
          </w:p>
        </w:tc>
        <w:tc>
          <w:tcPr>
            <w:tcW w:w="1614" w:type="dxa"/>
            <w:vAlign w:val="center"/>
          </w:tcPr>
          <w:p w14:paraId="083B8E54" w14:textId="04EB5B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FCFD5C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49F68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E25F1F" w14:textId="77777777" w:rsidTr="00720FAA">
        <w:trPr>
          <w:trHeight w:val="352"/>
        </w:trPr>
        <w:tc>
          <w:tcPr>
            <w:tcW w:w="988" w:type="dxa"/>
          </w:tcPr>
          <w:p w14:paraId="32102FB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203C8AA" w14:textId="1C072D48" w:rsidR="00A46BD1" w:rsidRPr="00E3360C" w:rsidRDefault="00B0519D" w:rsidP="00A46BD1">
            <w:pPr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Wielkość piksela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maks. 160 μm</w:t>
            </w:r>
          </w:p>
        </w:tc>
        <w:tc>
          <w:tcPr>
            <w:tcW w:w="1614" w:type="dxa"/>
            <w:vAlign w:val="center"/>
          </w:tcPr>
          <w:p w14:paraId="5635F048" w14:textId="4AD0B324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E4FE1C8" w14:textId="7260C745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najmniejsza – 4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0995978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6393ED2" w14:textId="77777777" w:rsidTr="00720FAA">
        <w:trPr>
          <w:trHeight w:val="70"/>
        </w:trPr>
        <w:tc>
          <w:tcPr>
            <w:tcW w:w="988" w:type="dxa"/>
          </w:tcPr>
          <w:p w14:paraId="211418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B059813" w14:textId="5A0D2841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Rozdzielczość przestrzenna detektora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(tzw. częstotliwość Nyquista)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3,0 lp/mm</w:t>
            </w:r>
          </w:p>
        </w:tc>
        <w:tc>
          <w:tcPr>
            <w:tcW w:w="1614" w:type="dxa"/>
            <w:vAlign w:val="center"/>
          </w:tcPr>
          <w:p w14:paraId="40A7D816" w14:textId="4DBFE61C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2198CE7" w14:textId="3C5A9557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293F234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17A0BDE" w14:textId="77777777" w:rsidTr="00720FAA">
        <w:trPr>
          <w:trHeight w:val="138"/>
        </w:trPr>
        <w:tc>
          <w:tcPr>
            <w:tcW w:w="988" w:type="dxa"/>
          </w:tcPr>
          <w:p w14:paraId="0D2C01F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E9FF4B8" w14:textId="5B214B4A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Typowa wydajność kwantowa detektora (DQE) przy 0 lp/mm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min. 75%,</w:t>
            </w:r>
          </w:p>
        </w:tc>
        <w:tc>
          <w:tcPr>
            <w:tcW w:w="1614" w:type="dxa"/>
            <w:vAlign w:val="center"/>
          </w:tcPr>
          <w:p w14:paraId="397C0C90" w14:textId="47C29CE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6FAC25B" w14:textId="4C78A99A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2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3CFF194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3E50937" w14:textId="77777777" w:rsidTr="00720FAA">
        <w:trPr>
          <w:trHeight w:val="138"/>
        </w:trPr>
        <w:tc>
          <w:tcPr>
            <w:tcW w:w="988" w:type="dxa"/>
          </w:tcPr>
          <w:p w14:paraId="1BBB112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8D47B9" w14:textId="2628C2C7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Silnikowy przesuw detektora – zmiana odległości źródło-obraz min. 25 cm</w:t>
            </w:r>
          </w:p>
        </w:tc>
        <w:tc>
          <w:tcPr>
            <w:tcW w:w="1614" w:type="dxa"/>
            <w:vAlign w:val="center"/>
          </w:tcPr>
          <w:p w14:paraId="31058682" w14:textId="613981EB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3C05FE45" w14:textId="26DCF38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CF87D2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2E9936C" w14:textId="77777777" w:rsidTr="00720FAA">
        <w:trPr>
          <w:trHeight w:val="138"/>
        </w:trPr>
        <w:tc>
          <w:tcPr>
            <w:tcW w:w="988" w:type="dxa"/>
          </w:tcPr>
          <w:p w14:paraId="4918970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67CD8D" w14:textId="27F6A2F0" w:rsidR="00A46BD1" w:rsidRPr="00E3360C" w:rsidRDefault="00B0519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Przyciski na obudowie detektora umożliwiające zmianę angulacji ramienia C oraz SID przez operatora stojącego u wezgłowia pacjenta</w:t>
            </w:r>
          </w:p>
        </w:tc>
        <w:tc>
          <w:tcPr>
            <w:tcW w:w="1614" w:type="dxa"/>
            <w:vAlign w:val="center"/>
          </w:tcPr>
          <w:p w14:paraId="5C456F6A" w14:textId="563A8B81" w:rsidR="00A46BD1" w:rsidRPr="00E3360C" w:rsidRDefault="00B051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352FEAD5" w14:textId="77777777" w:rsidR="00B0519D" w:rsidRPr="00E3360C" w:rsidRDefault="00B0519D" w:rsidP="00B0519D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6ED02380" w14:textId="0A50B098" w:rsidR="00A46BD1" w:rsidRPr="00E3360C" w:rsidRDefault="00B0519D" w:rsidP="00B0519D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1EED83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4E2E5DD" w14:textId="77777777" w:rsidTr="00720FAA">
        <w:trPr>
          <w:trHeight w:val="138"/>
        </w:trPr>
        <w:tc>
          <w:tcPr>
            <w:tcW w:w="988" w:type="dxa"/>
          </w:tcPr>
          <w:p w14:paraId="51FEE96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B4D7A39" w14:textId="08BE99F8" w:rsidR="00A46BD1" w:rsidRPr="00E3360C" w:rsidRDefault="00B0519D" w:rsidP="00B0519D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Wyjmowana kratka przeciwrozproszeniowa</w:t>
            </w:r>
          </w:p>
        </w:tc>
        <w:tc>
          <w:tcPr>
            <w:tcW w:w="1614" w:type="dxa"/>
            <w:vAlign w:val="center"/>
          </w:tcPr>
          <w:p w14:paraId="2656BA12" w14:textId="65F0CE4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82D0473" w14:textId="199B11F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210ADA9" w14:textId="6DBE93B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6F3EA1" w:rsidRPr="00E3360C" w14:paraId="730727D5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488E6B2" w14:textId="73546988" w:rsidR="006F3EA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MONITORY</w:t>
            </w:r>
          </w:p>
        </w:tc>
      </w:tr>
      <w:tr w:rsidR="00E3360C" w:rsidRPr="00E3360C" w14:paraId="547FE98E" w14:textId="77777777" w:rsidTr="00720FAA">
        <w:trPr>
          <w:trHeight w:val="138"/>
        </w:trPr>
        <w:tc>
          <w:tcPr>
            <w:tcW w:w="988" w:type="dxa"/>
          </w:tcPr>
          <w:p w14:paraId="2967D0F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C8A864" w14:textId="07793633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Wielkoformatowy monitor LCD o przekątnej min. 55” i rozdzielczości min. 8 mln pikseli, zainstalowany na zawieszeniu sufitowym, umożliwiającym przesuwanie, obrót i zmianę wysokości monitora</w:t>
            </w:r>
          </w:p>
        </w:tc>
        <w:tc>
          <w:tcPr>
            <w:tcW w:w="1614" w:type="dxa"/>
            <w:vAlign w:val="center"/>
          </w:tcPr>
          <w:p w14:paraId="42F0C631" w14:textId="652FA6F6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9F012AE" w14:textId="6A9D2DF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A095E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9A40552" w14:textId="77777777" w:rsidTr="00720FAA">
        <w:trPr>
          <w:trHeight w:val="138"/>
        </w:trPr>
        <w:tc>
          <w:tcPr>
            <w:tcW w:w="988" w:type="dxa"/>
          </w:tcPr>
          <w:p w14:paraId="6FDDE78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7ABAA65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Sterownik umożliwiający podłączenie min. 16 i równoczesną prezentację co najmniej 8 sygnałów wizyjnych na monitorze opisanym powyżej: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2D: live (natywny i subtrakcyjny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zrekonstruowane obrazy 3D (ze zintegrowanej z angiografem stacji roboczej do rekonstrukcji 3D lub komputera obrazowego angiografu)</w:t>
            </w:r>
          </w:p>
          <w:p w14:paraId="2F07D134" w14:textId="5FB493D2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59F18358" w14:textId="59D7D64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21489D70" w14:textId="402C8AB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CC9CB0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DAE58CD" w14:textId="77777777" w:rsidTr="00720FAA">
        <w:trPr>
          <w:trHeight w:val="138"/>
        </w:trPr>
        <w:tc>
          <w:tcPr>
            <w:tcW w:w="988" w:type="dxa"/>
          </w:tcPr>
          <w:p w14:paraId="30D56A2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55D9F2" w14:textId="5FCD4B9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Min. 3 uniwersalne panele z gniazdami video w różnych standardach, umożliwiające przyłączanie zewnętrznych urządzeń Zamawiającego, zainstalowane w sali badań i sterowni w miejscach uzgodnionych z Zamawiającym; wymagane jest zachowanie separacji galwanicznej min. 4kV</w:t>
            </w:r>
          </w:p>
        </w:tc>
        <w:tc>
          <w:tcPr>
            <w:tcW w:w="1614" w:type="dxa"/>
            <w:vAlign w:val="center"/>
          </w:tcPr>
          <w:p w14:paraId="2696DDDA" w14:textId="2CED5BF1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04C9ABDF" w14:textId="07D1F62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7D33BE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DC4E11" w14:textId="77777777" w:rsidTr="00720FAA">
        <w:trPr>
          <w:trHeight w:val="138"/>
        </w:trPr>
        <w:tc>
          <w:tcPr>
            <w:tcW w:w="988" w:type="dxa"/>
          </w:tcPr>
          <w:p w14:paraId="0CC0EC7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03CE5A7" w14:textId="43532D1A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Wybór sposobu prezentacji – sterowanie sposobem podziału monitora wieloformatowego z pulpitu sterowniczego systemu cyfrowego w sali zabiegowej i/lub sterowni</w:t>
            </w:r>
          </w:p>
        </w:tc>
        <w:tc>
          <w:tcPr>
            <w:tcW w:w="1614" w:type="dxa"/>
            <w:vAlign w:val="center"/>
          </w:tcPr>
          <w:p w14:paraId="1B430FA3" w14:textId="2540DCDA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76BB9D21" w14:textId="1CDC288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687EEA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4FDB380" w14:textId="77777777" w:rsidTr="00720FAA">
        <w:trPr>
          <w:trHeight w:val="138"/>
        </w:trPr>
        <w:tc>
          <w:tcPr>
            <w:tcW w:w="988" w:type="dxa"/>
          </w:tcPr>
          <w:p w14:paraId="3126A7E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3031DB5" w14:textId="3C29DF86" w:rsidR="00A46BD1" w:rsidRPr="00E3360C" w:rsidRDefault="006F3EA1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Wyprowadzenie sygnału wyświetlanego na monitorze wielkoformatowym w rozdzielczości min. Full HD (1920x1080), umożliwiające transmisję obrazu na odległość oraz wyświetlanie na konwencjonalnych odbiornikach (telewizorze, projektorze)</w:t>
            </w:r>
          </w:p>
        </w:tc>
        <w:tc>
          <w:tcPr>
            <w:tcW w:w="1614" w:type="dxa"/>
            <w:vAlign w:val="center"/>
          </w:tcPr>
          <w:p w14:paraId="199780B9" w14:textId="7E80E80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431F61F" w14:textId="450C9DE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BBF6F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E4A64C" w14:textId="77777777" w:rsidTr="00720FAA">
        <w:trPr>
          <w:trHeight w:val="138"/>
        </w:trPr>
        <w:tc>
          <w:tcPr>
            <w:tcW w:w="988" w:type="dxa"/>
          </w:tcPr>
          <w:p w14:paraId="511AA3E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267C6C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drugiej stronie stołu pacjenta dodatkowy monitor min. 55’’ z możliwością swobodnego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 xml:space="preserve">pozycjonowania na zawieszeniu sufitowym.   Możliwość prezentacji sygnałów m.in.: </w:t>
            </w:r>
          </w:p>
          <w:p w14:paraId="7D801B9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obrazy 2D: live (natywny i subtrakcyjny – w tym równocześnie z maską i bez), obraz referencyjny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zrekonstruowane obrazy 3D (ze zintegrowanej z angiografem stacji roboczej do rekonstrukcji 3D lub komputera obrazowego angiografu)</w:t>
            </w:r>
          </w:p>
          <w:p w14:paraId="060F322F" w14:textId="36AF6053" w:rsidR="00A46BD1" w:rsidRPr="00E3360C" w:rsidRDefault="006F3EA1" w:rsidP="006F3EA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przebiegi/mierzone wartości ze stacji hemodynamicznej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obrazy z zewnętrznych urządzeń Zamawiającego (np. stacja robocza RIS/PACS, USG, monitor parametrów życiowych pacjenta)</w:t>
            </w:r>
          </w:p>
        </w:tc>
        <w:tc>
          <w:tcPr>
            <w:tcW w:w="1614" w:type="dxa"/>
            <w:vAlign w:val="center"/>
          </w:tcPr>
          <w:p w14:paraId="1004F750" w14:textId="37FDED6C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 podać</w:t>
            </w:r>
          </w:p>
        </w:tc>
        <w:tc>
          <w:tcPr>
            <w:tcW w:w="1763" w:type="dxa"/>
            <w:vAlign w:val="center"/>
          </w:tcPr>
          <w:p w14:paraId="2990816B" w14:textId="1011E03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C1B90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08B58BC" w14:textId="77777777" w:rsidTr="00720FAA">
        <w:trPr>
          <w:trHeight w:val="138"/>
        </w:trPr>
        <w:tc>
          <w:tcPr>
            <w:tcW w:w="988" w:type="dxa"/>
          </w:tcPr>
          <w:p w14:paraId="4F8AF3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4AD90C0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Stanowisko z min. 2 monitorami min. 19” zainstalowane w sterowni do prezentacji następujących sygnałów wizyjnych:</w:t>
            </w:r>
          </w:p>
          <w:p w14:paraId="2196FE47" w14:textId="77777777" w:rsidR="006F3EA1" w:rsidRPr="00E3360C" w:rsidRDefault="006F3EA1" w:rsidP="006F3EA1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obrazów z angiografu</w:t>
            </w:r>
          </w:p>
          <w:p w14:paraId="20A001E1" w14:textId="38A5AC2E" w:rsidR="00A46BD1" w:rsidRPr="00E3360C" w:rsidRDefault="006F3EA1" w:rsidP="006F3EA1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zrekonstruowane obrazy 3D (ze zintegrowanej z angiografem stacji roboczej do rekonstrukcji 3D lub z komputera obrazowego angiografu)</w:t>
            </w:r>
          </w:p>
        </w:tc>
        <w:tc>
          <w:tcPr>
            <w:tcW w:w="1614" w:type="dxa"/>
            <w:vAlign w:val="center"/>
          </w:tcPr>
          <w:p w14:paraId="3574EA3C" w14:textId="05136709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 podać</w:t>
            </w:r>
          </w:p>
        </w:tc>
        <w:tc>
          <w:tcPr>
            <w:tcW w:w="1763" w:type="dxa"/>
            <w:vAlign w:val="center"/>
          </w:tcPr>
          <w:p w14:paraId="614ABCF0" w14:textId="51967D5F" w:rsidR="00A46BD1" w:rsidRPr="00E3360C" w:rsidRDefault="006F3EA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B3F256C" w14:textId="757416D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C2D33" w:rsidRPr="00E3360C" w14:paraId="0DFE6EA1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1EAF679" w14:textId="66AD4E13" w:rsidR="00EC2D33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SYSTEM CYFROWY I OBRAZOWANIE</w:t>
            </w:r>
          </w:p>
        </w:tc>
      </w:tr>
      <w:tr w:rsidR="00E3360C" w:rsidRPr="00E3360C" w14:paraId="0C2216EA" w14:textId="77777777" w:rsidTr="00720FAA">
        <w:trPr>
          <w:trHeight w:val="138"/>
        </w:trPr>
        <w:tc>
          <w:tcPr>
            <w:tcW w:w="988" w:type="dxa"/>
          </w:tcPr>
          <w:p w14:paraId="396E5F5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A4D772F" w14:textId="3FEDB759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Pakiet aplikacji redukujących dawkę (CARE, DoseWise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aplikacje</w:t>
            </w:r>
          </w:p>
        </w:tc>
        <w:tc>
          <w:tcPr>
            <w:tcW w:w="1614" w:type="dxa"/>
            <w:vAlign w:val="center"/>
          </w:tcPr>
          <w:p w14:paraId="68E21E56" w14:textId="28105F8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5B2C865" w14:textId="7FFD2D3C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6BEADE5" w14:textId="019CF41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8C25DC3" w14:textId="77777777" w:rsidTr="00720FAA">
        <w:trPr>
          <w:trHeight w:val="138"/>
        </w:trPr>
        <w:tc>
          <w:tcPr>
            <w:tcW w:w="988" w:type="dxa"/>
          </w:tcPr>
          <w:p w14:paraId="676756D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27BF2D8" w14:textId="04597C47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Pakiet specjalizowanych algorytmów działających w czasie rzeczywistym, poprawiających jakość uzyskiwanego obrazu i umożliwiających obrazowanie z obniżoną mocą dawki (CLEAR, ClarityIQ lub równoważny – zależnie od nomenklatury producenta)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nazwę i opisać oferowane algorytmy</w:t>
            </w:r>
          </w:p>
        </w:tc>
        <w:tc>
          <w:tcPr>
            <w:tcW w:w="1614" w:type="dxa"/>
            <w:vAlign w:val="center"/>
          </w:tcPr>
          <w:p w14:paraId="681FEF6E" w14:textId="49C4B41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C313A30" w14:textId="53759E6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920B24" w14:textId="7D4C38C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E1FB62D" w14:textId="77777777" w:rsidTr="00720FAA">
        <w:trPr>
          <w:trHeight w:val="138"/>
        </w:trPr>
        <w:tc>
          <w:tcPr>
            <w:tcW w:w="988" w:type="dxa"/>
          </w:tcPr>
          <w:p w14:paraId="4DA405D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80DB01" w14:textId="405BE8A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w zakresie min. 0,5-30 kl./s, podać dostępne częstotliwości</w:t>
            </w:r>
          </w:p>
        </w:tc>
        <w:tc>
          <w:tcPr>
            <w:tcW w:w="1614" w:type="dxa"/>
            <w:vAlign w:val="center"/>
          </w:tcPr>
          <w:p w14:paraId="725E88C1" w14:textId="57EE91F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  <w:r w:rsidR="00EC2D33" w:rsidRPr="00E3360C">
              <w:rPr>
                <w:sz w:val="22"/>
                <w:szCs w:val="22"/>
              </w:rPr>
              <w:t>/podać</w:t>
            </w:r>
          </w:p>
        </w:tc>
        <w:tc>
          <w:tcPr>
            <w:tcW w:w="1763" w:type="dxa"/>
            <w:vAlign w:val="center"/>
          </w:tcPr>
          <w:p w14:paraId="2FB15AB0" w14:textId="227E948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1F0CE1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B81742F" w14:textId="77777777" w:rsidTr="00720FAA">
        <w:trPr>
          <w:trHeight w:val="138"/>
        </w:trPr>
        <w:tc>
          <w:tcPr>
            <w:tcW w:w="988" w:type="dxa"/>
          </w:tcPr>
          <w:p w14:paraId="41B6702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0EFA7CA4" w14:textId="6732467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Cyfrowa fluoroskopia pulsacyjna z szybkością min. 15 kl./s w matrycy min. 4,5 mln pikseli</w:t>
            </w:r>
          </w:p>
        </w:tc>
        <w:tc>
          <w:tcPr>
            <w:tcW w:w="1614" w:type="dxa"/>
            <w:vAlign w:val="center"/>
          </w:tcPr>
          <w:p w14:paraId="3A8C5095" w14:textId="39EB63B2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1A0B14B4" w14:textId="77777777" w:rsidR="00AC1953" w:rsidRPr="00E3360C" w:rsidRDefault="00AC1953" w:rsidP="00AC1953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33FC3607" w14:textId="3625F091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6DB1727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A9843C2" w14:textId="77777777" w:rsidTr="00720FAA">
        <w:trPr>
          <w:trHeight w:val="138"/>
        </w:trPr>
        <w:tc>
          <w:tcPr>
            <w:tcW w:w="988" w:type="dxa"/>
          </w:tcPr>
          <w:p w14:paraId="391E19B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2CDEC88" w14:textId="53D17AB5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LIH (zamrożenie ostatniego obrazu)</w:t>
            </w:r>
          </w:p>
        </w:tc>
        <w:tc>
          <w:tcPr>
            <w:tcW w:w="1614" w:type="dxa"/>
            <w:vAlign w:val="center"/>
          </w:tcPr>
          <w:p w14:paraId="40F7EFD4" w14:textId="3BD8EA9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2B86A5E" w14:textId="56FF7E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7D53D29" w14:textId="702ABC6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EDCF11" w14:textId="77777777" w:rsidTr="00720FAA">
        <w:trPr>
          <w:trHeight w:val="138"/>
        </w:trPr>
        <w:tc>
          <w:tcPr>
            <w:tcW w:w="988" w:type="dxa"/>
          </w:tcPr>
          <w:p w14:paraId="2C969FA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77847D" w14:textId="58190A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nakładania odwróconego obrazu referencyjnego na obraz live lub inne rozwiązanie umożliwiające prowadzenie cewnika na obrazie drzewa naczyń krwionośnych bez konieczności podawania dodatkowej ilości kontrastu</w:t>
            </w:r>
          </w:p>
        </w:tc>
        <w:tc>
          <w:tcPr>
            <w:tcW w:w="1614" w:type="dxa"/>
            <w:vAlign w:val="center"/>
          </w:tcPr>
          <w:p w14:paraId="69227970" w14:textId="5F5EB93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A99A935" w14:textId="5440D08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FD493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7488C55" w14:textId="77777777" w:rsidTr="00720FAA">
        <w:trPr>
          <w:trHeight w:val="138"/>
        </w:trPr>
        <w:tc>
          <w:tcPr>
            <w:tcW w:w="988" w:type="dxa"/>
          </w:tcPr>
          <w:p w14:paraId="699CA46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95B9A32" w14:textId="667D768E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Roadmap z możliwością niezależnego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ustawienia okna dla obrazu naczyń i dla narzędzi</w:t>
            </w:r>
          </w:p>
        </w:tc>
        <w:tc>
          <w:tcPr>
            <w:tcW w:w="1614" w:type="dxa"/>
            <w:vAlign w:val="center"/>
          </w:tcPr>
          <w:p w14:paraId="0A375266" w14:textId="2E46BFE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760CB8E" w14:textId="558CAA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76DB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2B55DDC" w14:textId="77777777" w:rsidTr="00720FAA">
        <w:trPr>
          <w:trHeight w:val="138"/>
        </w:trPr>
        <w:tc>
          <w:tcPr>
            <w:tcW w:w="988" w:type="dxa"/>
          </w:tcPr>
          <w:p w14:paraId="1D9B24D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E037AC" w14:textId="2832896F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powiększania i przesuwania wybranego fragmentu obrazu LIVE w trakcie roadmappingu</w:t>
            </w:r>
          </w:p>
        </w:tc>
        <w:tc>
          <w:tcPr>
            <w:tcW w:w="1614" w:type="dxa"/>
            <w:vAlign w:val="center"/>
          </w:tcPr>
          <w:p w14:paraId="2BC4A1D8" w14:textId="4BC8DDA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181A593" w14:textId="292A7963" w:rsidR="00A46BD1" w:rsidRPr="00E3360C" w:rsidRDefault="00AC1953" w:rsidP="00AC1953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B9C487" w14:textId="328B855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F03F2D9" w14:textId="77777777" w:rsidTr="00720FAA">
        <w:trPr>
          <w:trHeight w:val="138"/>
        </w:trPr>
        <w:tc>
          <w:tcPr>
            <w:tcW w:w="988" w:type="dxa"/>
          </w:tcPr>
          <w:p w14:paraId="1EDAF19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072086A" w14:textId="2AF958CB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Akwizycja obrazów w trybie radiografii cyfrowej (DR) i trybie angiografii subtrakcyjnej (DSA) w zakresie min. 0,5-7,5 obr./s w matrycy min. 1024 x 1024 pikseli i min. 12-bitowej głębi szarości</w:t>
            </w:r>
          </w:p>
        </w:tc>
        <w:tc>
          <w:tcPr>
            <w:tcW w:w="1614" w:type="dxa"/>
            <w:vAlign w:val="center"/>
          </w:tcPr>
          <w:p w14:paraId="41B9A1F3" w14:textId="00FED89E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986C025" w14:textId="0504C2F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860F41" w14:textId="2D86B85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5E353" w14:textId="77777777" w:rsidTr="00720FAA">
        <w:trPr>
          <w:trHeight w:val="138"/>
        </w:trPr>
        <w:tc>
          <w:tcPr>
            <w:tcW w:w="988" w:type="dxa"/>
          </w:tcPr>
          <w:p w14:paraId="2771DCE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6350E25" w14:textId="677633F9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Akwizycja obrazów w trybie radiografii cyfrowej (DR) i trybie angiografii subtrakcyjnej (DSA) w zakresie min. 0,5-7,5 obr./s w matrycy min. 4,5 mln pikseli i min. 12-bitowej głębi szarości</w:t>
            </w:r>
          </w:p>
        </w:tc>
        <w:tc>
          <w:tcPr>
            <w:tcW w:w="1614" w:type="dxa"/>
            <w:vAlign w:val="center"/>
          </w:tcPr>
          <w:p w14:paraId="4C6C7510" w14:textId="5E2C0C7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EC2D33" w:rsidRPr="00E3360C">
              <w:rPr>
                <w:sz w:val="22"/>
                <w:szCs w:val="22"/>
              </w:rPr>
              <w:t xml:space="preserve"> podać</w:t>
            </w:r>
          </w:p>
        </w:tc>
        <w:tc>
          <w:tcPr>
            <w:tcW w:w="1763" w:type="dxa"/>
            <w:vAlign w:val="center"/>
          </w:tcPr>
          <w:p w14:paraId="78D3042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5 pkt</w:t>
            </w:r>
          </w:p>
          <w:p w14:paraId="77D3B58F" w14:textId="525443E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0FE92B7C" w14:textId="245BA14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A67AAFA" w14:textId="77777777" w:rsidTr="00720FAA">
        <w:trPr>
          <w:trHeight w:val="138"/>
        </w:trPr>
        <w:tc>
          <w:tcPr>
            <w:tcW w:w="988" w:type="dxa"/>
          </w:tcPr>
          <w:p w14:paraId="15892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A2D3784" w14:textId="2EB514BC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Protokoły do obrazowania w trybie angiografii subtrakcyjnej (DSA) z użyciem CO2 jako środka kontrastowego</w:t>
            </w:r>
          </w:p>
        </w:tc>
        <w:tc>
          <w:tcPr>
            <w:tcW w:w="1614" w:type="dxa"/>
            <w:vAlign w:val="center"/>
          </w:tcPr>
          <w:p w14:paraId="43B7AB54" w14:textId="1E436147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8349053" w14:textId="4A5EAF1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391C60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A237887" w14:textId="77777777" w:rsidTr="00720FAA">
        <w:trPr>
          <w:trHeight w:val="138"/>
        </w:trPr>
        <w:tc>
          <w:tcPr>
            <w:tcW w:w="988" w:type="dxa"/>
          </w:tcPr>
          <w:p w14:paraId="7380000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108ED51B" w14:textId="06DECC88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pixel-shift w czasie rzeczywistym w trakcie akwizycji obrazów w trybie subtrakcyjnym, wymienić tryby, dla których realizowana jest funkcjonalność i podać liczbę stopni swobody kompensowanego ruchu pacjenta</w:t>
            </w:r>
          </w:p>
        </w:tc>
        <w:tc>
          <w:tcPr>
            <w:tcW w:w="1614" w:type="dxa"/>
            <w:vAlign w:val="center"/>
          </w:tcPr>
          <w:p w14:paraId="52923351" w14:textId="78A79D1D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DC78158" w14:textId="605DF297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B9DB6A" w14:textId="6A45E97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273F6E0" w14:textId="77777777" w:rsidTr="00720FAA">
        <w:trPr>
          <w:trHeight w:val="138"/>
        </w:trPr>
        <w:tc>
          <w:tcPr>
            <w:tcW w:w="988" w:type="dxa"/>
          </w:tcPr>
          <w:p w14:paraId="3746E12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539A297" w14:textId="1CCE77EA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i ręczny pixel-shift, zmiana maski i stopnia przenikania tła anatomicznego w post-processingu</w:t>
            </w:r>
          </w:p>
        </w:tc>
        <w:tc>
          <w:tcPr>
            <w:tcW w:w="1614" w:type="dxa"/>
            <w:vAlign w:val="center"/>
          </w:tcPr>
          <w:p w14:paraId="7F1F3E83" w14:textId="62E805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CAE289D" w14:textId="53061F1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0590725" w14:textId="1719820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B7AB2AF" w14:textId="77777777" w:rsidTr="00720FAA">
        <w:trPr>
          <w:trHeight w:val="138"/>
        </w:trPr>
        <w:tc>
          <w:tcPr>
            <w:tcW w:w="988" w:type="dxa"/>
          </w:tcPr>
          <w:p w14:paraId="09504FC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9114CB3" w14:textId="6A657E5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Możliwość wykorzystania uprzednio zarejestrowanego obrazu subtrakcyjnego (DSA) jako maski dla roadmapu</w:t>
            </w:r>
          </w:p>
        </w:tc>
        <w:tc>
          <w:tcPr>
            <w:tcW w:w="1614" w:type="dxa"/>
            <w:vAlign w:val="center"/>
          </w:tcPr>
          <w:p w14:paraId="57B84CD6" w14:textId="0A3D110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4689777" w14:textId="618C535F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B879562" w14:textId="489ED2B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7FB39A9" w14:textId="77777777" w:rsidTr="00720FAA">
        <w:trPr>
          <w:trHeight w:val="138"/>
        </w:trPr>
        <w:tc>
          <w:tcPr>
            <w:tcW w:w="988" w:type="dxa"/>
          </w:tcPr>
          <w:p w14:paraId="10E90E4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7D55537" w14:textId="1A957AD4" w:rsidR="00A46BD1" w:rsidRPr="00E3360C" w:rsidRDefault="00EC2D33" w:rsidP="00A46BD1">
            <w:pPr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Angiografia rotacyjna umożliwiająca uzyskiwanie zrekonstruowanych obrazów 3D – min. 60 obr./s</w:t>
            </w:r>
          </w:p>
        </w:tc>
        <w:tc>
          <w:tcPr>
            <w:tcW w:w="1614" w:type="dxa"/>
            <w:vAlign w:val="center"/>
          </w:tcPr>
          <w:p w14:paraId="2E330B41" w14:textId="68919DB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7438225" w14:textId="476EAA9B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Wartość największa – 3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Wartość wymagana – 0 pkt.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Wartości pozostałe – proporcjonalnie</w:t>
            </w:r>
          </w:p>
        </w:tc>
        <w:tc>
          <w:tcPr>
            <w:tcW w:w="2012" w:type="dxa"/>
            <w:vAlign w:val="center"/>
          </w:tcPr>
          <w:p w14:paraId="73E4B4DB" w14:textId="10066D7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6AE876" w14:textId="77777777" w:rsidTr="00720FAA">
        <w:trPr>
          <w:trHeight w:val="138"/>
        </w:trPr>
        <w:tc>
          <w:tcPr>
            <w:tcW w:w="988" w:type="dxa"/>
          </w:tcPr>
          <w:p w14:paraId="5403FBC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7DFB8A0" w14:textId="1010F860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przysłon prostokątnych i półprzepuszczalnych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1CBA91BE" w14:textId="5DA2B76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75E1AB" w14:textId="58CB88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15F271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66462F" w14:textId="77777777" w:rsidTr="00720FAA">
        <w:trPr>
          <w:trHeight w:val="138"/>
        </w:trPr>
        <w:tc>
          <w:tcPr>
            <w:tcW w:w="988" w:type="dxa"/>
          </w:tcPr>
          <w:p w14:paraId="60BA65E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69E397FE" w14:textId="6239C7BF" w:rsidR="00A46BD1" w:rsidRPr="00E3360C" w:rsidRDefault="00EC2D33" w:rsidP="00EC2D33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Ustawianie położenia płyty stołu pacjenta znacznikami graficznymi na zatrzymanym obrazie – bez promieniowania</w:t>
            </w:r>
          </w:p>
        </w:tc>
        <w:tc>
          <w:tcPr>
            <w:tcW w:w="1614" w:type="dxa"/>
            <w:vAlign w:val="center"/>
          </w:tcPr>
          <w:p w14:paraId="5B4AE601" w14:textId="57269B1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366A26E" w14:textId="4CD64960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3724FA4" w14:textId="61A2C79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76E34B9" w14:textId="77777777" w:rsidTr="00720FAA">
        <w:trPr>
          <w:trHeight w:val="138"/>
        </w:trPr>
        <w:tc>
          <w:tcPr>
            <w:tcW w:w="988" w:type="dxa"/>
          </w:tcPr>
          <w:p w14:paraId="2FFAB3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85061FE" w14:textId="77777777" w:rsidR="00EC2D33" w:rsidRPr="00E3360C" w:rsidRDefault="00EC2D33" w:rsidP="00EC2D33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Pojemność dysku twardego systemu cyfrowego (bez kompresji)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 xml:space="preserve">min. 100 000 obrazów </w:t>
            </w:r>
          </w:p>
          <w:p w14:paraId="3FC30C95" w14:textId="1ECC367A" w:rsidR="00A46BD1" w:rsidRPr="00E3360C" w:rsidRDefault="00EC2D33" w:rsidP="00EC2D33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 matrycy 1024x1024x12 bitów</w:t>
            </w:r>
          </w:p>
        </w:tc>
        <w:tc>
          <w:tcPr>
            <w:tcW w:w="1614" w:type="dxa"/>
            <w:vAlign w:val="center"/>
          </w:tcPr>
          <w:p w14:paraId="38C686BF" w14:textId="6DCC716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32C2654" w14:textId="7F7DCB1D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FC72F4B" w14:textId="3CD0101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717C5A8" w14:textId="77777777" w:rsidTr="00720FAA">
        <w:trPr>
          <w:trHeight w:val="138"/>
        </w:trPr>
        <w:tc>
          <w:tcPr>
            <w:tcW w:w="988" w:type="dxa"/>
          </w:tcPr>
          <w:p w14:paraId="62B79A5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38A8564B" w14:textId="68688483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Zoom w postprocessingu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2D03438E" w14:textId="06E4B70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1435CEC" w14:textId="6CF1E9C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0CEB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3A8CDF1" w14:textId="77777777" w:rsidTr="00720FAA">
        <w:trPr>
          <w:trHeight w:val="138"/>
        </w:trPr>
        <w:tc>
          <w:tcPr>
            <w:tcW w:w="988" w:type="dxa"/>
          </w:tcPr>
          <w:p w14:paraId="616E668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35FFC11" w14:textId="13D8BE44" w:rsidR="00A46BD1" w:rsidRPr="00E3360C" w:rsidRDefault="00EC2D33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analizy stenoz naczyń obwodowych minimum: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rozpoznawanie kształtów,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określanie stopnia stenozy,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automatyczne i ręczne określanie średnicy referencyjnej,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automatyczna i manualna kalibracja,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pomiar średnicy</w:t>
            </w:r>
          </w:p>
        </w:tc>
        <w:tc>
          <w:tcPr>
            <w:tcW w:w="1614" w:type="dxa"/>
            <w:vAlign w:val="center"/>
          </w:tcPr>
          <w:p w14:paraId="74560CC3" w14:textId="4A69C2AB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43486F5" w14:textId="028FD1C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E2A310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DEAFE3E" w14:textId="77777777" w:rsidTr="00720FAA">
        <w:trPr>
          <w:trHeight w:val="138"/>
        </w:trPr>
        <w:tc>
          <w:tcPr>
            <w:tcW w:w="988" w:type="dxa"/>
          </w:tcPr>
          <w:p w14:paraId="1D8D730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682333F" w14:textId="45D3CEE5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Ekran dotykowy przy stole pacjenta – pulpit sterowniczy systemu cyfrowego w sali badań, realizacja funkcji systemu cyfrowego z pulpitu sterowniczego w sali badań</w:t>
            </w:r>
          </w:p>
        </w:tc>
        <w:tc>
          <w:tcPr>
            <w:tcW w:w="1614" w:type="dxa"/>
            <w:vAlign w:val="center"/>
          </w:tcPr>
          <w:p w14:paraId="5BF4ED13" w14:textId="1E021C2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E37CF09" w14:textId="6F40D564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E0E8402" w14:textId="37DAF91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BB59006" w14:textId="77777777" w:rsidTr="00720FAA">
        <w:trPr>
          <w:trHeight w:val="138"/>
        </w:trPr>
        <w:tc>
          <w:tcPr>
            <w:tcW w:w="988" w:type="dxa"/>
          </w:tcPr>
          <w:p w14:paraId="4A0FB60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C6C55E" w14:textId="76391207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systemu cyfrowego w sterowni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7F8E8FAB" w14:textId="3ADEF9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B2AA23D" w14:textId="2220A49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D9EAF3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DBF705" w14:textId="77777777" w:rsidTr="00720FAA">
        <w:trPr>
          <w:trHeight w:val="138"/>
        </w:trPr>
        <w:tc>
          <w:tcPr>
            <w:tcW w:w="988" w:type="dxa"/>
          </w:tcPr>
          <w:p w14:paraId="2996D92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B149AB0" w14:textId="7734F62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  <w:lang w:val="en-US"/>
              </w:rPr>
              <w:t>Interfejs DICOM, min. usługi: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-Send,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-Storage Commitment,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-Query/Retrieve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-Worklist</w:t>
            </w:r>
            <w:r w:rsidRPr="00E3360C">
              <w:rPr>
                <w:color w:val="000000" w:themeColor="text1"/>
                <w:sz w:val="22"/>
                <w:szCs w:val="22"/>
                <w:lang w:val="en-US"/>
              </w:rPr>
              <w:br/>
              <w:t>- MPPS</w:t>
            </w:r>
          </w:p>
        </w:tc>
        <w:tc>
          <w:tcPr>
            <w:tcW w:w="1614" w:type="dxa"/>
            <w:vAlign w:val="center"/>
          </w:tcPr>
          <w:p w14:paraId="007F014C" w14:textId="038EF2B8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616C4B" w14:textId="3A9781B6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B844F1D" w14:textId="669253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9534DF3" w14:textId="77777777" w:rsidTr="00720FAA">
        <w:trPr>
          <w:trHeight w:val="138"/>
        </w:trPr>
        <w:tc>
          <w:tcPr>
            <w:tcW w:w="988" w:type="dxa"/>
          </w:tcPr>
          <w:p w14:paraId="41BA97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4D51E8" w14:textId="79EAD1D8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674BEE92" w14:textId="0F7D57F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70C4734" w14:textId="47367F3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D1492DF" w14:textId="169A2A2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5FB675F" w14:textId="77777777" w:rsidTr="00720FAA">
        <w:trPr>
          <w:trHeight w:val="138"/>
        </w:trPr>
        <w:tc>
          <w:tcPr>
            <w:tcW w:w="988" w:type="dxa"/>
          </w:tcPr>
          <w:p w14:paraId="2C9188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62B5619" w14:textId="59B3428A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Funkcja wykonywania automatycznej archiwizacji danych obrazowych w standardzie DICOM w zdefiniowanym węźle sieciowym (PACS) – w miarę akwizycji kolejnych scen</w:t>
            </w:r>
          </w:p>
        </w:tc>
        <w:tc>
          <w:tcPr>
            <w:tcW w:w="1614" w:type="dxa"/>
            <w:vAlign w:val="center"/>
          </w:tcPr>
          <w:p w14:paraId="2792E622" w14:textId="62001D71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937327" w14:textId="08FD2441" w:rsidR="00A46BD1" w:rsidRPr="00E3360C" w:rsidRDefault="00AC195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8B57FFA" w14:textId="33509734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2BE6DBF" w14:textId="77777777" w:rsidTr="00720FAA">
        <w:trPr>
          <w:trHeight w:val="138"/>
        </w:trPr>
        <w:tc>
          <w:tcPr>
            <w:tcW w:w="988" w:type="dxa"/>
          </w:tcPr>
          <w:p w14:paraId="18DC8A6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FB709E1" w14:textId="7641D6F6" w:rsidR="00A46BD1" w:rsidRPr="00E3360C" w:rsidRDefault="00EC2D33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Ochrona antywirusowa oprogramowania aparatu, zainstalowana na urządzeniu i systematycznie aktualizowana bez udziału użytkownika aparatu lub rozwiązanie oparte o mechanizm białych list</w:t>
            </w:r>
          </w:p>
        </w:tc>
        <w:tc>
          <w:tcPr>
            <w:tcW w:w="1614" w:type="dxa"/>
            <w:vAlign w:val="center"/>
          </w:tcPr>
          <w:p w14:paraId="0C02E2DE" w14:textId="60E3BAC9" w:rsidR="00A46BD1" w:rsidRPr="00E3360C" w:rsidRDefault="00EC2D33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65C6283A" w14:textId="35C6545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E02212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B329FD" w:rsidRPr="00E3360C" w14:paraId="0B2BA74B" w14:textId="77777777" w:rsidTr="00A2423C">
        <w:trPr>
          <w:trHeight w:val="138"/>
        </w:trPr>
        <w:tc>
          <w:tcPr>
            <w:tcW w:w="10184" w:type="dxa"/>
            <w:gridSpan w:val="5"/>
          </w:tcPr>
          <w:p w14:paraId="62E520E4" w14:textId="65C969EC" w:rsidR="00B329FD" w:rsidRPr="00E3360C" w:rsidRDefault="00B329FD" w:rsidP="00B329FD">
            <w:pPr>
              <w:tabs>
                <w:tab w:val="left" w:pos="2340"/>
              </w:tabs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SPECJALIZOWANE OPROGRAMOWANIE KLINICZNE (SYSTEMU CYFROWEGO ANGIOGRAFU LUB ODDZIELNEJ STACJI ROBOCZEJ)</w:t>
            </w:r>
          </w:p>
        </w:tc>
      </w:tr>
      <w:tr w:rsidR="00E3360C" w:rsidRPr="00E3360C" w14:paraId="72E87F2B" w14:textId="77777777" w:rsidTr="00720FAA">
        <w:trPr>
          <w:trHeight w:val="138"/>
        </w:trPr>
        <w:tc>
          <w:tcPr>
            <w:tcW w:w="988" w:type="dxa"/>
          </w:tcPr>
          <w:p w14:paraId="5D8E525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7FA18BE" w14:textId="444C862C" w:rsidR="00A46BD1" w:rsidRPr="00E3360C" w:rsidRDefault="00B329FD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kodowania dowolnych serii subtrakcyjnych (DSA) do postaci pojedynczego obrazu, w którym kolor prezentuje szybkość i strumień przepływu krwi przez naczynia; obliczanie i wyświetlanie krzywych przepływu dla wskazanych przez operatora punktów naczynia; wizualizacja parametrów przepływu dla zdefiniowanego przez użytkownika regionu min. czasu osiągnięcia maksymalnego wysycenia lub pola powierzchni pod krzywą, podać nazwę zaoferowanego oprogramowania</w:t>
            </w:r>
          </w:p>
        </w:tc>
        <w:tc>
          <w:tcPr>
            <w:tcW w:w="1614" w:type="dxa"/>
            <w:vAlign w:val="center"/>
          </w:tcPr>
          <w:p w14:paraId="109406E5" w14:textId="27FD087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9D938D0" w14:textId="3D08EF8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3D655130" w14:textId="35C568BA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523698" w14:textId="77777777" w:rsidTr="00720FAA">
        <w:trPr>
          <w:trHeight w:val="138"/>
        </w:trPr>
        <w:tc>
          <w:tcPr>
            <w:tcW w:w="988" w:type="dxa"/>
          </w:tcPr>
          <w:p w14:paraId="7C6707E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A73F60" w14:textId="4885390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Oprogramowanie do rekonstrukcji wysokokontrastowej 3D z danych uzyskanych z akwizycji w szybkiej angiografii rotacyjnej w trybie radiografii cyfrowej (DR) i trybie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angiografii subtrakcyjnej (DSA), podać nazwę zaoferowanego oprogramowania</w:t>
            </w:r>
          </w:p>
        </w:tc>
        <w:tc>
          <w:tcPr>
            <w:tcW w:w="1614" w:type="dxa"/>
            <w:vAlign w:val="center"/>
          </w:tcPr>
          <w:p w14:paraId="06371587" w14:textId="1B140EF7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0A4192BF" w14:textId="5C5ED472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A74D6E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F38D121" w14:textId="77777777" w:rsidTr="00720FAA">
        <w:trPr>
          <w:trHeight w:val="138"/>
        </w:trPr>
        <w:tc>
          <w:tcPr>
            <w:tcW w:w="988" w:type="dxa"/>
          </w:tcPr>
          <w:p w14:paraId="50D98F9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6765DB" w14:textId="29C88F6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 kontrastowej 3D (CBCT) z danych uzyskanych z akwizycji w szybkiej angiografii rotacyjnej, podać nazwę zaoferowanego oprogramowania</w:t>
            </w:r>
          </w:p>
        </w:tc>
        <w:tc>
          <w:tcPr>
            <w:tcW w:w="1614" w:type="dxa"/>
            <w:vAlign w:val="center"/>
          </w:tcPr>
          <w:p w14:paraId="2ABB6B03" w14:textId="7965F683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73050D81" w14:textId="100C65D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3E40F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412DB10" w14:textId="77777777" w:rsidTr="00720FAA">
        <w:trPr>
          <w:trHeight w:val="138"/>
        </w:trPr>
        <w:tc>
          <w:tcPr>
            <w:tcW w:w="988" w:type="dxa"/>
          </w:tcPr>
          <w:p w14:paraId="230771E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AA54C1" w14:textId="5C437C40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rekonstrukcji niskokontrastowej 3D (CBCT) dużych objętości (min. 40 cm średnicy) z danych uzyskanych z akwizycji w szybkiej angiografii rotacyjnej, umożliwiających uzyskiwanie przekrojów całej klatki piersiowej / jamy brzusznej / miednicy, podać nazwę zaoferowanego oprogramowania</w:t>
            </w:r>
          </w:p>
        </w:tc>
        <w:tc>
          <w:tcPr>
            <w:tcW w:w="1614" w:type="dxa"/>
            <w:vAlign w:val="center"/>
          </w:tcPr>
          <w:p w14:paraId="74827123" w14:textId="06B5D24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Tak/Nie podać</w:t>
            </w:r>
          </w:p>
        </w:tc>
        <w:tc>
          <w:tcPr>
            <w:tcW w:w="1763" w:type="dxa"/>
            <w:vAlign w:val="center"/>
          </w:tcPr>
          <w:p w14:paraId="702A7CBF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10 pkt;</w:t>
            </w:r>
          </w:p>
          <w:p w14:paraId="4B3B43D3" w14:textId="290095F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3BA5D616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5B7D605" w14:textId="77777777" w:rsidTr="00720FAA">
        <w:trPr>
          <w:trHeight w:val="138"/>
        </w:trPr>
        <w:tc>
          <w:tcPr>
            <w:tcW w:w="988" w:type="dxa"/>
          </w:tcPr>
          <w:p w14:paraId="23F585F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D2190E1" w14:textId="1962B6F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automatycznego usuwania i przywracania struktur kostnych w obszarze klatki piersiowej, jamy brzusznej i miednicy w celu lepszego uwidocznienia przebiegu naczyń krwionośnych wraz z zastosowaniem takiego obrazu jako maski do roadmapu 3D</w:t>
            </w:r>
          </w:p>
        </w:tc>
        <w:tc>
          <w:tcPr>
            <w:tcW w:w="1614" w:type="dxa"/>
            <w:vAlign w:val="center"/>
          </w:tcPr>
          <w:p w14:paraId="2BBFBF09" w14:textId="4F497D4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610980E" w14:textId="717C9F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5A63E7A" w14:textId="714F824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E8929B1" w14:textId="77777777" w:rsidTr="00720FAA">
        <w:trPr>
          <w:trHeight w:val="138"/>
        </w:trPr>
        <w:tc>
          <w:tcPr>
            <w:tcW w:w="988" w:type="dxa"/>
          </w:tcPr>
          <w:p w14:paraId="094B062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E385379" w14:textId="1677AF75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obiektów 3D w technikach: Maximum Intensity Projection (MIP), Minimum Intensity Projection (MinIP) i Multi-Planar Reconstruction (MPR), Volume Rendering Technique (VRT)</w:t>
            </w:r>
          </w:p>
        </w:tc>
        <w:tc>
          <w:tcPr>
            <w:tcW w:w="1614" w:type="dxa"/>
            <w:vAlign w:val="center"/>
          </w:tcPr>
          <w:p w14:paraId="71E7171B" w14:textId="4C1E6A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496E51F5" w14:textId="2DFFAC4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84AF44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C2DA8C4" w14:textId="77777777" w:rsidTr="00720FAA">
        <w:trPr>
          <w:trHeight w:val="138"/>
        </w:trPr>
        <w:tc>
          <w:tcPr>
            <w:tcW w:w="988" w:type="dxa"/>
          </w:tcPr>
          <w:p w14:paraId="4896320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50AA305" w14:textId="08EB9C84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Dual Volume (Calciview lub iDentify lub równoważne – zależnie od nomenklatury producenta) – różnicowanie na jednym obrazie dwóch obiektów wysokokontrastowych o prawie takiej samej gęstości; prezentacja niskokontrastowego obiektu 3D wraz z wysokokontrastowym obiektem 3D na jednym obrazie, podać nazwę zaoferowanego oprogramowania</w:t>
            </w:r>
          </w:p>
        </w:tc>
        <w:tc>
          <w:tcPr>
            <w:tcW w:w="1614" w:type="dxa"/>
            <w:vAlign w:val="center"/>
          </w:tcPr>
          <w:p w14:paraId="441CC292" w14:textId="08D73791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1E612705" w14:textId="4480E6A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022A5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AC30C5" w14:textId="77777777" w:rsidTr="00720FAA">
        <w:trPr>
          <w:trHeight w:val="138"/>
        </w:trPr>
        <w:tc>
          <w:tcPr>
            <w:tcW w:w="988" w:type="dxa"/>
          </w:tcPr>
          <w:p w14:paraId="13E1CD6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91DA75" w14:textId="52A9E34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Roadmap 3D z automatyczną korektą położenia obiektu 3D względem nałożonego obrazu 2D 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z prześwietlenia, uwzględniającą zmiany położenia statywu, stołu, powiększenia i odległości SID, podać nazwę zaoferowanego oprogramowania</w:t>
            </w:r>
          </w:p>
        </w:tc>
        <w:tc>
          <w:tcPr>
            <w:tcW w:w="1614" w:type="dxa"/>
            <w:vAlign w:val="center"/>
          </w:tcPr>
          <w:p w14:paraId="6E76A5E0" w14:textId="6EBA832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8C66761" w14:textId="201E4E3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E78C86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D7903E1" w14:textId="77777777" w:rsidTr="00720FAA">
        <w:trPr>
          <w:trHeight w:val="138"/>
        </w:trPr>
        <w:tc>
          <w:tcPr>
            <w:tcW w:w="988" w:type="dxa"/>
          </w:tcPr>
          <w:p w14:paraId="06C9F65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CFCD2A9" w14:textId="54F7E1C2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Prezentacja konturów / obrysu obiektu 3D uzyskanego z rekonstrukcji danych z angiografii rotacyjnej wraz z zastosowaniem 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5A2A4973" w14:textId="1094B3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2350B97D" w14:textId="2AEF7DB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AE8BBC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CF13CA" w14:textId="77777777" w:rsidTr="00720FAA">
        <w:trPr>
          <w:trHeight w:val="138"/>
        </w:trPr>
        <w:tc>
          <w:tcPr>
            <w:tcW w:w="988" w:type="dxa"/>
          </w:tcPr>
          <w:p w14:paraId="0F600CF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DF0406" w14:textId="53A79B17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Nakładanie (fuzja) obrazów 3D z CT, MR na obraz 2D z prześwietlenia oraz na obraz 3D uzyskany z rekonstrukcji danych z angiografii rotacyjnej – w obu przypadkach wraz z zastosowaniem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70AA4A45" w14:textId="627D494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763" w:type="dxa"/>
            <w:vAlign w:val="center"/>
          </w:tcPr>
          <w:p w14:paraId="37FC7B68" w14:textId="77777777" w:rsidR="00623492" w:rsidRPr="00E3360C" w:rsidRDefault="00623492" w:rsidP="00623492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 – 5 pkt;</w:t>
            </w:r>
          </w:p>
          <w:p w14:paraId="4FF02F14" w14:textId="6C1725D0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NIE – 0 pkt.</w:t>
            </w:r>
          </w:p>
        </w:tc>
        <w:tc>
          <w:tcPr>
            <w:tcW w:w="2012" w:type="dxa"/>
            <w:vAlign w:val="center"/>
          </w:tcPr>
          <w:p w14:paraId="4C4AEF6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5F7C067" w14:textId="77777777" w:rsidTr="00720FAA">
        <w:trPr>
          <w:trHeight w:val="138"/>
        </w:trPr>
        <w:tc>
          <w:tcPr>
            <w:tcW w:w="988" w:type="dxa"/>
          </w:tcPr>
          <w:p w14:paraId="08C4709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20CB6A" w14:textId="02933E0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Nakładanie (fuzja) obrazów 3D z PET na obraz 2D z prześwietlenia oraz na obraz 3D uzyskany z rekonstrukcji danych z angiografii rotacyjnej – w obu przypadkach wraz z zastosowaniem takiego obrazu jako maski do roadmapu 3D, podać nazwę zaoferowanego oprogramowania</w:t>
            </w:r>
          </w:p>
        </w:tc>
        <w:tc>
          <w:tcPr>
            <w:tcW w:w="1614" w:type="dxa"/>
            <w:vAlign w:val="center"/>
          </w:tcPr>
          <w:p w14:paraId="4C288AEE" w14:textId="1E1EAD58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A66BC2E" w14:textId="2CB7FE7D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24E03E1" w14:textId="1246E945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E259857" w14:textId="77777777" w:rsidTr="00720FAA">
        <w:trPr>
          <w:trHeight w:val="138"/>
        </w:trPr>
        <w:tc>
          <w:tcPr>
            <w:tcW w:w="988" w:type="dxa"/>
          </w:tcPr>
          <w:p w14:paraId="45F1C01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62BD7DD" w14:textId="77777777" w:rsidR="00A2423C" w:rsidRPr="00E3360C" w:rsidRDefault="00A2423C" w:rsidP="00A2423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do automatycznej segmentacji naczyń i analizy stenoz w oparciu o obrazy 3D uzyskane z rekonstrukcji danych z angiografii rotacyjnej; automatyczne wyznaczanie osi naczynia i wyświetlanie jego obrazu w formie krzywoliniowej rekonstrukcji MPR wzdłuż jego osi; automatyczne wyznaczanie min.: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średnich, minimów i maksimów wszystkich przekrojów wzdłuż przebiegu naczyń w analizowanym zakresie;</w:t>
            </w:r>
            <w:r w:rsidRPr="00E3360C">
              <w:rPr>
                <w:color w:val="000000" w:themeColor="text1"/>
                <w:sz w:val="22"/>
                <w:szCs w:val="22"/>
              </w:rPr>
              <w:br/>
              <w:t>- średnicy minimalnej, maksymalnej oraz powierzchni przekroju stenozy naczynia, minimalnej i maksymalnej średnicy światła naczynia oraz minimalnej powierzchni światła naczynia dla przekrojów poprzecznych</w:t>
            </w:r>
          </w:p>
          <w:p w14:paraId="66633255" w14:textId="1B05033E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Podać nazwę zaoferowanego oprogramowania</w:t>
            </w:r>
          </w:p>
        </w:tc>
        <w:tc>
          <w:tcPr>
            <w:tcW w:w="1614" w:type="dxa"/>
            <w:vAlign w:val="center"/>
          </w:tcPr>
          <w:p w14:paraId="068ECA03" w14:textId="412C1014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2EE8947B" w14:textId="0B84371E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2B94FFC9" w14:textId="456FA42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8302767" w14:textId="77777777" w:rsidTr="00720FAA">
        <w:trPr>
          <w:trHeight w:val="138"/>
        </w:trPr>
        <w:tc>
          <w:tcPr>
            <w:tcW w:w="988" w:type="dxa"/>
          </w:tcPr>
          <w:p w14:paraId="4C9EB97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3E1B12" w14:textId="7AD4AD59" w:rsidR="00A46BD1" w:rsidRPr="00E3360C" w:rsidRDefault="00A2423C" w:rsidP="00A2423C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Oprogramowanie wspomagające wykonywanie punkcji, biopsji, drenaży i zabiegów wertebroplastyki – wyznaczanie ścieżki wkłucia na obrazach 3D i użycie jej jako maski dla roadmapu 3D, wybór optymalnych projekcji ułatwiających śledzenie postępu wkłucia i automatyczne ustawianie ramienia C w tych pozycjach, podać nazwę zaoferowanego oprogramowania</w:t>
            </w:r>
          </w:p>
        </w:tc>
        <w:tc>
          <w:tcPr>
            <w:tcW w:w="1614" w:type="dxa"/>
            <w:vAlign w:val="center"/>
          </w:tcPr>
          <w:p w14:paraId="69A13949" w14:textId="15C32C4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691F84C1" w14:textId="71EC0D36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7934C32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D7C19B6" w14:textId="77777777" w:rsidTr="00720FAA">
        <w:trPr>
          <w:trHeight w:val="138"/>
        </w:trPr>
        <w:tc>
          <w:tcPr>
            <w:tcW w:w="988" w:type="dxa"/>
          </w:tcPr>
          <w:p w14:paraId="7E34F5B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EDEF5C4" w14:textId="77777777" w:rsidR="00A2423C" w:rsidRPr="00E3360C" w:rsidRDefault="00A2423C" w:rsidP="00A2423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Celowniki laserowy dla angiografu, ułatwiające pozycjonowanie ramiania C bez promieniowania i wykonywanie zabiegów z użyciem igły opisanych powyżej,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color w:val="000000" w:themeColor="text1"/>
                <w:sz w:val="22"/>
                <w:szCs w:val="22"/>
              </w:rPr>
              <w:t>podać sposób montażu</w:t>
            </w:r>
          </w:p>
          <w:p w14:paraId="50C2CF49" w14:textId="14425B55" w:rsidR="00A46BD1" w:rsidRPr="00E3360C" w:rsidRDefault="00A46BD1" w:rsidP="00A46BD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5C96F5B7" w14:textId="530B6109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TAK, podać</w:t>
            </w:r>
          </w:p>
        </w:tc>
        <w:tc>
          <w:tcPr>
            <w:tcW w:w="1763" w:type="dxa"/>
            <w:vAlign w:val="center"/>
          </w:tcPr>
          <w:p w14:paraId="4C5C6578" w14:textId="77777777" w:rsidR="00623492" w:rsidRPr="00E3360C" w:rsidRDefault="00623492" w:rsidP="00623492">
            <w:pPr>
              <w:spacing w:line="288" w:lineRule="auto"/>
              <w:jc w:val="center"/>
              <w:rPr>
                <w:bCs/>
                <w:sz w:val="22"/>
                <w:szCs w:val="22"/>
                <w:lang w:eastAsia="ja-JP"/>
              </w:rPr>
            </w:pPr>
            <w:r w:rsidRPr="00E3360C">
              <w:rPr>
                <w:bCs/>
                <w:sz w:val="22"/>
                <w:szCs w:val="22"/>
              </w:rPr>
              <w:t>Rozwiązanie wbudowane na stałe (np. w detektor lub statyw) – 5 pkt.</w:t>
            </w:r>
          </w:p>
          <w:p w14:paraId="265D5149" w14:textId="0FAD9AF7" w:rsidR="00A46BD1" w:rsidRPr="00E3360C" w:rsidRDefault="00623492" w:rsidP="00623492">
            <w:pPr>
              <w:jc w:val="center"/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>Inne – 0 pkt.</w:t>
            </w:r>
          </w:p>
        </w:tc>
        <w:tc>
          <w:tcPr>
            <w:tcW w:w="2012" w:type="dxa"/>
            <w:vAlign w:val="center"/>
          </w:tcPr>
          <w:p w14:paraId="65043542" w14:textId="66F94CD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91435D2" w14:textId="77777777" w:rsidTr="00720FAA">
        <w:trPr>
          <w:trHeight w:val="138"/>
        </w:trPr>
        <w:tc>
          <w:tcPr>
            <w:tcW w:w="988" w:type="dxa"/>
          </w:tcPr>
          <w:p w14:paraId="2B4809A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A61599" w14:textId="7A306581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Specjalizowane oprogramowanie umożliwiające wspomaganie zabiegów implantacji stentgrafów, w tym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fenestrowanych i rozgałęzionych, umożliwiające segmentację aorty z danych 3D, oznaczanie odejść tętnic bocznych i stref lądowania stentgraftu oraz użycie tych znaczników jako maski do roadmapu 3D, dobór optymalnej projekcji do implantacji stentgraftu, podać nazwę zaoferowanego oprogramowania</w:t>
            </w:r>
          </w:p>
        </w:tc>
        <w:tc>
          <w:tcPr>
            <w:tcW w:w="1614" w:type="dxa"/>
            <w:vAlign w:val="center"/>
          </w:tcPr>
          <w:p w14:paraId="4F973339" w14:textId="725B34EB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1763" w:type="dxa"/>
            <w:vAlign w:val="center"/>
          </w:tcPr>
          <w:p w14:paraId="7694E4B9" w14:textId="79B51D68" w:rsidR="00A46BD1" w:rsidRPr="00E3360C" w:rsidRDefault="0062349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7974D" w14:textId="050520A2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2A9A64A" w14:textId="77777777" w:rsidTr="00720FAA">
        <w:trPr>
          <w:trHeight w:val="138"/>
        </w:trPr>
        <w:tc>
          <w:tcPr>
            <w:tcW w:w="988" w:type="dxa"/>
          </w:tcPr>
          <w:p w14:paraId="522EF7F8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EEBBF74" w14:textId="291E461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Automatyczna segmentacja aorty i automatyczne oznaczanie odejść gałęzi aorty, automatyczne sugerowanie i oznaczanie stref lądowania, automatyczny dobór optymalnej projekcji do implantacji i jej transfer do angiografu przez opisane powyżej oprogramowanie do wspomagania implantacji stentgraftów, podać nazwę zaoferowanego oprogramowania</w:t>
            </w:r>
          </w:p>
        </w:tc>
        <w:tc>
          <w:tcPr>
            <w:tcW w:w="1614" w:type="dxa"/>
            <w:vAlign w:val="center"/>
          </w:tcPr>
          <w:p w14:paraId="4B36BDA6" w14:textId="77777777" w:rsidR="00A2423C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  <w:r w:rsidR="00A2423C" w:rsidRPr="00E3360C">
              <w:rPr>
                <w:sz w:val="22"/>
                <w:szCs w:val="22"/>
              </w:rPr>
              <w:t xml:space="preserve"> </w:t>
            </w:r>
          </w:p>
          <w:p w14:paraId="651CC797" w14:textId="662597A0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podać</w:t>
            </w:r>
          </w:p>
        </w:tc>
        <w:tc>
          <w:tcPr>
            <w:tcW w:w="1763" w:type="dxa"/>
            <w:vAlign w:val="center"/>
          </w:tcPr>
          <w:p w14:paraId="350212B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– 10 pkt</w:t>
            </w:r>
          </w:p>
          <w:p w14:paraId="1C21CED7" w14:textId="2B94D20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Nie – 0 pkt</w:t>
            </w:r>
          </w:p>
        </w:tc>
        <w:tc>
          <w:tcPr>
            <w:tcW w:w="2012" w:type="dxa"/>
            <w:vAlign w:val="center"/>
          </w:tcPr>
          <w:p w14:paraId="5808BF8F" w14:textId="30C1A2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F7CDF1" w14:textId="77777777" w:rsidTr="00720FAA">
        <w:trPr>
          <w:trHeight w:val="138"/>
        </w:trPr>
        <w:tc>
          <w:tcPr>
            <w:tcW w:w="988" w:type="dxa"/>
          </w:tcPr>
          <w:p w14:paraId="033DCCB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E2FE96" w14:textId="3EF7087B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Automatyczne ustawianie statywu w pozycji odpowiadającej obróconemu obiektowi 3D</w:t>
            </w:r>
          </w:p>
        </w:tc>
        <w:tc>
          <w:tcPr>
            <w:tcW w:w="1614" w:type="dxa"/>
            <w:vAlign w:val="center"/>
          </w:tcPr>
          <w:p w14:paraId="434DC199" w14:textId="2B55A1DB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08D3CA" w14:textId="34B6673D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B1B1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B092AF7" w14:textId="77777777" w:rsidTr="00720FAA">
        <w:trPr>
          <w:trHeight w:val="138"/>
        </w:trPr>
        <w:tc>
          <w:tcPr>
            <w:tcW w:w="988" w:type="dxa"/>
          </w:tcPr>
          <w:p w14:paraId="03E042C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D6D94F1" w14:textId="21E3F7EE" w:rsidR="00A46BD1" w:rsidRPr="00E3360C" w:rsidRDefault="00A2423C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obrót obiektu 3D do położenia odpowiadającego widokowi obiektu 3D po zmianie położenia statywu</w:t>
            </w:r>
          </w:p>
        </w:tc>
        <w:tc>
          <w:tcPr>
            <w:tcW w:w="1614" w:type="dxa"/>
            <w:vAlign w:val="center"/>
          </w:tcPr>
          <w:p w14:paraId="7FF7CF8B" w14:textId="0E16720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0E1FA36" w14:textId="38A68D56" w:rsidR="00A46BD1" w:rsidRPr="00E3360C" w:rsidRDefault="00A2423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848C70D" w14:textId="0F83AC1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D37BCE3" w14:textId="77777777" w:rsidTr="00AD3934">
        <w:trPr>
          <w:trHeight w:val="138"/>
        </w:trPr>
        <w:tc>
          <w:tcPr>
            <w:tcW w:w="10184" w:type="dxa"/>
            <w:gridSpan w:val="5"/>
          </w:tcPr>
          <w:p w14:paraId="500639E6" w14:textId="77777777" w:rsidR="00720FAA" w:rsidRPr="00E3360C" w:rsidRDefault="00720FAA" w:rsidP="00720FAA">
            <w:pPr>
              <w:spacing w:line="288" w:lineRule="auto"/>
              <w:jc w:val="center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STACJA HEMODYNAMICZNA</w:t>
            </w:r>
          </w:p>
          <w:p w14:paraId="238B974A" w14:textId="496DD2E9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FD2E2A4" w14:textId="77777777" w:rsidTr="00720FAA">
        <w:trPr>
          <w:trHeight w:val="138"/>
        </w:trPr>
        <w:tc>
          <w:tcPr>
            <w:tcW w:w="988" w:type="dxa"/>
          </w:tcPr>
          <w:p w14:paraId="0CDC9EB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6C23BE3" w14:textId="0FE4B1BB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transfer danych demograficznych pacjentów, rejestrowanych w stacji badań hemodynamicznych do systemu cyfrowego angiografu lub w kierunku przeciwnym (zależnie od miejsca rejestracji pacjenta w systemie) – jednokrotna rejestracja pacjenta w całym systemie z RIS/PACS</w:t>
            </w:r>
          </w:p>
        </w:tc>
        <w:tc>
          <w:tcPr>
            <w:tcW w:w="1614" w:type="dxa"/>
            <w:vAlign w:val="center"/>
          </w:tcPr>
          <w:p w14:paraId="64801FAC" w14:textId="045125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24BE9C5" w14:textId="702533D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553EDB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FEC003" w14:textId="77777777" w:rsidTr="00720FAA">
        <w:trPr>
          <w:trHeight w:val="138"/>
        </w:trPr>
        <w:tc>
          <w:tcPr>
            <w:tcW w:w="988" w:type="dxa"/>
          </w:tcPr>
          <w:p w14:paraId="4BA2F6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45CD4D17" w14:textId="7740B9A5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Baza danych umożliwiająca przechowywanie wyników badań: danych demograficznych pacjentów wraz z zarejestrowanymi przynależnymi przebiegami EKG, ciśnień i innymi mierzonymi parametrami, z wyliczonymi wskaźnikami, krzywymi, protokołami itp.</w:t>
            </w:r>
          </w:p>
        </w:tc>
        <w:tc>
          <w:tcPr>
            <w:tcW w:w="1614" w:type="dxa"/>
            <w:vAlign w:val="center"/>
          </w:tcPr>
          <w:p w14:paraId="70133768" w14:textId="716C999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2C4178A2" w14:textId="78D0A2E1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66BDAF66" w14:textId="15410558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2D48519" w14:textId="77777777" w:rsidTr="00720FAA">
        <w:trPr>
          <w:trHeight w:val="138"/>
        </w:trPr>
        <w:tc>
          <w:tcPr>
            <w:tcW w:w="988" w:type="dxa"/>
          </w:tcPr>
          <w:p w14:paraId="17AD9A5B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AF7358E" w14:textId="77777777" w:rsidR="00720FAA" w:rsidRPr="00E3360C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Konsola komputerowa z dwoma kolorowymi monitorami o przekątnej min. 19”:</w:t>
            </w:r>
          </w:p>
          <w:p w14:paraId="28CE68DF" w14:textId="77777777" w:rsidR="00720FAA" w:rsidRPr="00E3360C" w:rsidRDefault="00720FAA" w:rsidP="00720FAA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spacing w:after="160" w:line="288" w:lineRule="auto"/>
              <w:contextualSpacing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min. 12-kanałowy monitor przebiegów do prezentacji mierzonych wartości ekg i 4 krzywych ciśnień krwawych  </w:t>
            </w:r>
          </w:p>
          <w:p w14:paraId="7A074502" w14:textId="1199F63A" w:rsidR="00A46BD1" w:rsidRPr="00E3360C" w:rsidRDefault="00720FAA" w:rsidP="00720FAA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monitor dialogowy do komunikacji z systemem komputerowym stacji badań hemodynamicznych</w:t>
            </w:r>
          </w:p>
        </w:tc>
        <w:tc>
          <w:tcPr>
            <w:tcW w:w="1614" w:type="dxa"/>
            <w:vAlign w:val="center"/>
          </w:tcPr>
          <w:p w14:paraId="03EF6786" w14:textId="08EBD17F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26334A8" w14:textId="770599EB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2E7D49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6961FB3" w14:textId="77777777" w:rsidTr="00720FAA">
        <w:trPr>
          <w:trHeight w:val="138"/>
        </w:trPr>
        <w:tc>
          <w:tcPr>
            <w:tcW w:w="988" w:type="dxa"/>
          </w:tcPr>
          <w:p w14:paraId="333C8B3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4B5F3BB" w14:textId="7DFEE1F7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12 kanałów EKG – w zestawie bezcieniowe kable EKG (min. 1 komplet odprowadzeń przedsercowych i kończynowych)</w:t>
            </w:r>
          </w:p>
        </w:tc>
        <w:tc>
          <w:tcPr>
            <w:tcW w:w="1614" w:type="dxa"/>
            <w:vAlign w:val="center"/>
          </w:tcPr>
          <w:p w14:paraId="43542799" w14:textId="61C5456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0E7FEA2F" w14:textId="5E0E8D76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C47B921" w14:textId="7A76CC7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5294CB4" w14:textId="77777777" w:rsidTr="00720FAA">
        <w:trPr>
          <w:trHeight w:val="138"/>
        </w:trPr>
        <w:tc>
          <w:tcPr>
            <w:tcW w:w="988" w:type="dxa"/>
          </w:tcPr>
          <w:p w14:paraId="64AE9C9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B9F71E" w14:textId="3EC9E0C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Sp0</w:t>
            </w:r>
            <w:r w:rsidRPr="00E3360C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14" w:type="dxa"/>
            <w:vAlign w:val="center"/>
          </w:tcPr>
          <w:p w14:paraId="0E49FE76" w14:textId="58B69C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47B3B00F" w14:textId="4A0E963E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3761C52" w14:textId="3A90019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C6EE1B8" w14:textId="77777777" w:rsidTr="00720FAA">
        <w:trPr>
          <w:trHeight w:val="138"/>
        </w:trPr>
        <w:tc>
          <w:tcPr>
            <w:tcW w:w="988" w:type="dxa"/>
          </w:tcPr>
          <w:p w14:paraId="1EAB3051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8694F85" w14:textId="1A1D1E43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prezentacja ciśnienia nieinwazyjnego</w:t>
            </w:r>
          </w:p>
        </w:tc>
        <w:tc>
          <w:tcPr>
            <w:tcW w:w="1614" w:type="dxa"/>
            <w:vAlign w:val="center"/>
          </w:tcPr>
          <w:p w14:paraId="6B1C6EB7" w14:textId="20FA9DEE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3CD054AC" w14:textId="21330980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1F4D1D6F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2A4237F" w14:textId="77777777" w:rsidTr="00720FAA">
        <w:trPr>
          <w:trHeight w:val="138"/>
        </w:trPr>
        <w:tc>
          <w:tcPr>
            <w:tcW w:w="988" w:type="dxa"/>
          </w:tcPr>
          <w:p w14:paraId="3E44C7DC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B4297F" w14:textId="31630A3C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Pomiar i jednoczesna prezentacja min. 4 różnych ciśnień inwazyjnych – łącznie z min. 50 szt. jednorazowych czujników pomiarowych</w:t>
            </w:r>
          </w:p>
        </w:tc>
        <w:tc>
          <w:tcPr>
            <w:tcW w:w="1614" w:type="dxa"/>
            <w:vAlign w:val="center"/>
          </w:tcPr>
          <w:p w14:paraId="6DA8E086" w14:textId="3B49A683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02BA6A65" w14:textId="0F1FE1ED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49065F4" w14:textId="41992B5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E3AB709" w14:textId="77777777" w:rsidTr="00720FAA">
        <w:trPr>
          <w:trHeight w:val="138"/>
        </w:trPr>
        <w:tc>
          <w:tcPr>
            <w:tcW w:w="988" w:type="dxa"/>
          </w:tcPr>
          <w:p w14:paraId="43633410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FD119AF" w14:textId="3D856820" w:rsidR="00A46BD1" w:rsidRPr="00E3360C" w:rsidRDefault="00720FAA" w:rsidP="00A46BD1">
            <w:pPr>
              <w:snapToGrid w:val="0"/>
              <w:jc w:val="both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Wyświetlanie parametrów hemodynamicznych na monitorze wielkoformatowym min. 55” w sali operacyjnej</w:t>
            </w:r>
          </w:p>
        </w:tc>
        <w:tc>
          <w:tcPr>
            <w:tcW w:w="1614" w:type="dxa"/>
            <w:vAlign w:val="center"/>
          </w:tcPr>
          <w:p w14:paraId="23D3408B" w14:textId="4311E63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A5FD289" w14:textId="6E066547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91CBAE5" w14:textId="2C2142C9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A52F80A" w14:textId="77777777" w:rsidTr="00720FAA">
        <w:trPr>
          <w:trHeight w:val="138"/>
        </w:trPr>
        <w:tc>
          <w:tcPr>
            <w:tcW w:w="988" w:type="dxa"/>
          </w:tcPr>
          <w:p w14:paraId="31A0745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39C033F" w14:textId="05174ED4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Pulpit sterowniczy stacji hemodynamicznej w sali badań zintegrowany w pulpicie obsługi systemu cyfrowego angiografu</w:t>
            </w:r>
            <w:r w:rsidR="00A46BD1" w:rsidRPr="00E3360C">
              <w:rPr>
                <w:sz w:val="22"/>
                <w:szCs w:val="22"/>
              </w:rPr>
              <w:t>.</w:t>
            </w:r>
          </w:p>
        </w:tc>
        <w:tc>
          <w:tcPr>
            <w:tcW w:w="1614" w:type="dxa"/>
            <w:vAlign w:val="center"/>
          </w:tcPr>
          <w:p w14:paraId="43357954" w14:textId="6E9B0DE1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Tak/Nie</w:t>
            </w:r>
          </w:p>
        </w:tc>
        <w:tc>
          <w:tcPr>
            <w:tcW w:w="1763" w:type="dxa"/>
            <w:vAlign w:val="center"/>
          </w:tcPr>
          <w:p w14:paraId="757C65A7" w14:textId="67197FDA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4054A537" w14:textId="130BF51C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2605B711" w14:textId="77777777" w:rsidTr="00720FAA">
        <w:trPr>
          <w:trHeight w:val="322"/>
        </w:trPr>
        <w:tc>
          <w:tcPr>
            <w:tcW w:w="988" w:type="dxa"/>
          </w:tcPr>
          <w:p w14:paraId="64C9D11A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D67CB4E" w14:textId="4C07513C" w:rsidR="00A46BD1" w:rsidRPr="00E3360C" w:rsidRDefault="00720FAA" w:rsidP="00A46BD1">
            <w:pPr>
              <w:snapToGrid w:val="0"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Transfer wartości dawki promieniowania z systemu cyfrowego angiografu do systemu komputerowego stacji hemodynamicznej</w:t>
            </w:r>
          </w:p>
        </w:tc>
        <w:tc>
          <w:tcPr>
            <w:tcW w:w="1614" w:type="dxa"/>
            <w:vAlign w:val="center"/>
          </w:tcPr>
          <w:p w14:paraId="01EF48A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53C2F5ED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96154F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50199BB" w14:textId="77777777" w:rsidTr="00720FAA">
        <w:trPr>
          <w:trHeight w:val="138"/>
        </w:trPr>
        <w:tc>
          <w:tcPr>
            <w:tcW w:w="988" w:type="dxa"/>
          </w:tcPr>
          <w:p w14:paraId="444CBC26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DF69FBD" w14:textId="4F516DF5" w:rsidR="00A46BD1" w:rsidRPr="00E3360C" w:rsidRDefault="00720FAA" w:rsidP="00720FAA">
            <w:pPr>
              <w:widowControl/>
              <w:contextualSpacing/>
              <w:rPr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Archiwizacja rejestrowanych przebiegów na USB lub CD lub DVD. Zamawiający dopuszcza archiwizację na urządzeniach wykorzystujących łączność z siecią LAN.  </w:t>
            </w:r>
          </w:p>
        </w:tc>
        <w:tc>
          <w:tcPr>
            <w:tcW w:w="1614" w:type="dxa"/>
            <w:vAlign w:val="center"/>
          </w:tcPr>
          <w:p w14:paraId="595AF5A4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18E889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241A0369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4A0C529" w14:textId="77777777" w:rsidTr="00720FAA">
        <w:trPr>
          <w:trHeight w:val="919"/>
        </w:trPr>
        <w:tc>
          <w:tcPr>
            <w:tcW w:w="988" w:type="dxa"/>
          </w:tcPr>
          <w:p w14:paraId="7973527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82F1CD5" w14:textId="4ADB45A8" w:rsidR="00A46BD1" w:rsidRPr="00E3360C" w:rsidRDefault="00720FAA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Eksport danych DICOM do nośników zewnętrznych, systemów plików lub węzłów sieciowych</w:t>
            </w:r>
          </w:p>
        </w:tc>
        <w:tc>
          <w:tcPr>
            <w:tcW w:w="1614" w:type="dxa"/>
            <w:vAlign w:val="center"/>
          </w:tcPr>
          <w:p w14:paraId="2271F86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953B69B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6B90FF58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31FD13E7" w14:textId="77777777" w:rsidTr="00B43116">
        <w:trPr>
          <w:trHeight w:val="521"/>
        </w:trPr>
        <w:tc>
          <w:tcPr>
            <w:tcW w:w="10184" w:type="dxa"/>
            <w:gridSpan w:val="5"/>
          </w:tcPr>
          <w:p w14:paraId="004114E7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  <w:p w14:paraId="2915B90F" w14:textId="77777777" w:rsidR="00720FAA" w:rsidRPr="00E3360C" w:rsidRDefault="00720FAA" w:rsidP="00720FAA">
            <w:pPr>
              <w:rPr>
                <w:sz w:val="22"/>
                <w:szCs w:val="22"/>
              </w:rPr>
            </w:pPr>
          </w:p>
          <w:p w14:paraId="39C0BC1A" w14:textId="28F85E6B" w:rsidR="00720FAA" w:rsidRPr="00E3360C" w:rsidRDefault="00720FAA" w:rsidP="00720FAA">
            <w:pPr>
              <w:ind w:firstLine="708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color w:val="000000"/>
                <w:sz w:val="22"/>
                <w:szCs w:val="22"/>
              </w:rPr>
              <w:t>WYPOSAŻENIE DODATKOWE</w:t>
            </w:r>
          </w:p>
        </w:tc>
      </w:tr>
      <w:tr w:rsidR="00375F9D" w:rsidRPr="00E3360C" w14:paraId="7720F83C" w14:textId="77777777" w:rsidTr="00720FAA">
        <w:trPr>
          <w:trHeight w:val="919"/>
        </w:trPr>
        <w:tc>
          <w:tcPr>
            <w:tcW w:w="988" w:type="dxa"/>
          </w:tcPr>
          <w:p w14:paraId="38379B8B" w14:textId="77777777" w:rsidR="00375F9D" w:rsidRPr="00E3360C" w:rsidRDefault="00375F9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7686FC0" w14:textId="77777777" w:rsidR="00375F9D" w:rsidRDefault="00375F9D" w:rsidP="00375F9D">
            <w:pPr>
              <w:widowControl/>
              <w:suppressAutoHyphens w:val="0"/>
              <w:rPr>
                <w:sz w:val="22"/>
                <w:szCs w:val="22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System do obrazowania ultrasonograficznego IVUS z opcją FFR</w:t>
            </w:r>
          </w:p>
          <w:p w14:paraId="5C93F73C" w14:textId="77777777" w:rsidR="00375F9D" w:rsidRPr="00C62BA8" w:rsidRDefault="00375F9D" w:rsidP="00375F9D">
            <w:pPr>
              <w:widowControl/>
              <w:suppressAutoHyphens w:val="0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Automatyczna ocena zmian w naczyniach</w:t>
            </w:r>
            <w:r>
              <w:rPr>
                <w:sz w:val="22"/>
                <w:szCs w:val="22"/>
                <w:lang w:eastAsia="pl-PL"/>
              </w:rPr>
              <w:t>.</w:t>
            </w:r>
          </w:p>
          <w:p w14:paraId="33809483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Wysokiej jakości obrazy uzyskane przy siedmiu prędkościach pullbacku – 0.5, 1.0, 2.0, 3.0, 4.0, 6.0, 8.0 mm/sek.</w:t>
            </w:r>
          </w:p>
          <w:p w14:paraId="66CE25A7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kompatybilne z wielorazowymi saniami odciągowymi</w:t>
            </w:r>
          </w:p>
          <w:p w14:paraId="0D875D20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Multimodalny system sterowania kompatybilny z cewnikami 60Mhz oraz 40Mhz</w:t>
            </w:r>
          </w:p>
          <w:p w14:paraId="1D0C45DB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Konsola posiada tablet oraz monitor</w:t>
            </w:r>
          </w:p>
          <w:p w14:paraId="7AE0A2FE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lastRenderedPageBreak/>
              <w:t xml:space="preserve">Urządzenie dostępne w konfiguracji mobilnej oraz zintegrowanej </w:t>
            </w:r>
          </w:p>
          <w:p w14:paraId="16D9F292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 xml:space="preserve">Monitor min. 21'' FULL HD w rozdzielczości min. 1920x1080 , tablet min. 13,3" w pełni dotykowy </w:t>
            </w:r>
          </w:p>
          <w:p w14:paraId="423B8E1A" w14:textId="77777777" w:rsidR="00375F9D" w:rsidRPr="00C62BA8" w:rsidRDefault="00375F9D" w:rsidP="00375F9D">
            <w:pPr>
              <w:widowControl/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pl-PL"/>
              </w:rPr>
            </w:pPr>
            <w:r w:rsidRPr="00C62BA8">
              <w:rPr>
                <w:sz w:val="22"/>
                <w:szCs w:val="22"/>
                <w:lang w:eastAsia="pl-PL"/>
              </w:rPr>
              <w:t>Urządzenie do pomiaru rezerwy cząstkowej FFR Link</w:t>
            </w:r>
          </w:p>
          <w:p w14:paraId="4856F16C" w14:textId="77777777" w:rsidR="00375F9D" w:rsidRPr="00E3360C" w:rsidRDefault="00375F9D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4A78927A" w14:textId="635CE4DD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0E982EC9" w14:textId="40D9EF58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F478E09" w14:textId="77777777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375F9D" w:rsidRPr="00E3360C" w14:paraId="6CC9EE25" w14:textId="77777777" w:rsidTr="00720FAA">
        <w:trPr>
          <w:trHeight w:val="919"/>
        </w:trPr>
        <w:tc>
          <w:tcPr>
            <w:tcW w:w="988" w:type="dxa"/>
          </w:tcPr>
          <w:p w14:paraId="1D8AD738" w14:textId="77777777" w:rsidR="00375F9D" w:rsidRPr="00E3360C" w:rsidRDefault="00375F9D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26F4ED7" w14:textId="2ABC4A6E" w:rsidR="00375F9D" w:rsidRPr="00E3360C" w:rsidRDefault="00375F9D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Podręczny stolik zabiegowy na cewniki, lidery itp., osłaniający operatora przed promieniowaniem na wysokości bioder, mocowany do blatu, przezierny dla promieniowania 2-częściowy stolik zabiegowy z regulacją wysokości o łącznych wymiarach powierzchni roboczej min. 200 cm x 60 cm i waga do 10 kg, umieszczany nad nogami pacjenta. Szybkie rozkładanie i zdejmowanie, bez użycia narzędzi.</w:t>
            </w:r>
          </w:p>
        </w:tc>
        <w:tc>
          <w:tcPr>
            <w:tcW w:w="1614" w:type="dxa"/>
            <w:vAlign w:val="center"/>
          </w:tcPr>
          <w:p w14:paraId="33308398" w14:textId="7DC4D4AA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73530DD" w14:textId="03BFD3E5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EA07588" w14:textId="77777777" w:rsidR="00375F9D" w:rsidRPr="00E3360C" w:rsidRDefault="00375F9D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59C5E797" w14:textId="77777777" w:rsidTr="00720FAA">
        <w:trPr>
          <w:trHeight w:val="919"/>
        </w:trPr>
        <w:tc>
          <w:tcPr>
            <w:tcW w:w="988" w:type="dxa"/>
          </w:tcPr>
          <w:p w14:paraId="79F3C422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7B84F8E" w14:textId="0CEA1BD8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Gniazdo zasilania i synchronizacji automatycznego wstrzykiwacza środków kontrastowych z angiografem w sali operacyjnej</w:t>
            </w:r>
          </w:p>
        </w:tc>
        <w:tc>
          <w:tcPr>
            <w:tcW w:w="1614" w:type="dxa"/>
            <w:vAlign w:val="center"/>
          </w:tcPr>
          <w:p w14:paraId="14D0B02A" w14:textId="6F41E0E0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502E9DD" w14:textId="584ACB79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7BD29C5F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720FAA" w:rsidRPr="00E3360C" w14:paraId="13122E0C" w14:textId="77777777" w:rsidTr="00720FAA">
        <w:trPr>
          <w:trHeight w:val="919"/>
        </w:trPr>
        <w:tc>
          <w:tcPr>
            <w:tcW w:w="988" w:type="dxa"/>
          </w:tcPr>
          <w:p w14:paraId="42172FCD" w14:textId="77777777" w:rsidR="00720FAA" w:rsidRPr="00E3360C" w:rsidRDefault="00720FAA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AE9534F" w14:textId="77777777" w:rsidR="00720FAA" w:rsidRPr="00816A62" w:rsidRDefault="00720FAA" w:rsidP="00720FAA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816A62">
              <w:rPr>
                <w:color w:val="000000" w:themeColor="text1"/>
                <w:sz w:val="22"/>
                <w:szCs w:val="22"/>
              </w:rPr>
              <w:t>Osłona przed promieniowaniem na dolne partie ciała (dla personelu) w postaci fartucha z gumy ołowiowej mocowanego do szyn akcesoryjnych przy stole pacjenta (z możliwością ustawienia z lewej i prawej strony stołu) o równoważniku min. 0,5 mm Pb – 2 szt.</w:t>
            </w:r>
          </w:p>
          <w:p w14:paraId="0E919B93" w14:textId="77777777" w:rsidR="00720FAA" w:rsidRPr="00E3360C" w:rsidRDefault="00720FAA" w:rsidP="00A46BD1">
            <w:pPr>
              <w:pStyle w:val="Bezodstpw1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30A108D" w14:textId="2AA29BC7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3429A2E7" w14:textId="486CD5C5" w:rsidR="00720FAA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C5B3BCE" w14:textId="77777777" w:rsidR="00720FAA" w:rsidRPr="00E3360C" w:rsidRDefault="00720FAA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01902E32" w14:textId="77777777" w:rsidTr="00720FAA">
        <w:trPr>
          <w:trHeight w:val="919"/>
        </w:trPr>
        <w:tc>
          <w:tcPr>
            <w:tcW w:w="988" w:type="dxa"/>
          </w:tcPr>
          <w:p w14:paraId="28E3B157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2171552" w14:textId="2B7E05CC" w:rsidR="00E3360C" w:rsidRPr="00E3360C" w:rsidRDefault="00E3360C" w:rsidP="00720FAA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816A62">
              <w:rPr>
                <w:color w:val="000000" w:themeColor="text1"/>
                <w:sz w:val="22"/>
                <w:szCs w:val="22"/>
              </w:rPr>
              <w:t>Osłona przed promieniowaniem na górne części ciała w postaci szyby ołowiowej o równoważniku min. 0,5 mm Pb i wymiarach min. 60 cm × 75 cm, mocowana na suficie – 2 szt.</w:t>
            </w:r>
          </w:p>
        </w:tc>
        <w:tc>
          <w:tcPr>
            <w:tcW w:w="1614" w:type="dxa"/>
            <w:vAlign w:val="center"/>
          </w:tcPr>
          <w:p w14:paraId="0A99C5E8" w14:textId="686D722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484A03F6" w14:textId="1251C73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A86D46D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71134E20" w14:textId="77777777" w:rsidTr="00720FAA">
        <w:trPr>
          <w:trHeight w:val="919"/>
        </w:trPr>
        <w:tc>
          <w:tcPr>
            <w:tcW w:w="988" w:type="dxa"/>
          </w:tcPr>
          <w:p w14:paraId="3F9BCF7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129C389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awaryjnego podtrzymania napięcia UPS umożliwiający w razie zaniku zasilania dokończenie rozpoczętego zabiegu. Podtrzymanie aparatu RTG i funkcjonalności dostarczonego systemu minimum 10 minut.</w:t>
            </w:r>
          </w:p>
          <w:p w14:paraId="0A3F0CB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Minimalne wymagania dla zasilania awaryjnego to praca aparatu RTG z wyposażeniem, łącznie z fluoroskopią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awaryjną. Nieprzerwane zasilanie wszystkich ruchów systemu, stołu oraz systemu obrazowania i monitorów.</w:t>
            </w:r>
          </w:p>
          <w:p w14:paraId="2FD7162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Po przelogowaniu aparatu w stan zasilania awaryjnego (dopasowanie generatora do nowych warunków zasilania) użytkownik ma możliwość wykonywania fluoroskopii ciągłej w trybie </w:t>
            </w:r>
          </w:p>
          <w:p w14:paraId="5771F84B" w14:textId="59879FD3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awaryjnym. Minimalna moc nominalna 40 kVA.</w:t>
            </w:r>
          </w:p>
        </w:tc>
        <w:tc>
          <w:tcPr>
            <w:tcW w:w="1614" w:type="dxa"/>
            <w:vAlign w:val="center"/>
          </w:tcPr>
          <w:p w14:paraId="4A4F31B5" w14:textId="50FAB3FA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Tak/podać</w:t>
            </w:r>
          </w:p>
        </w:tc>
        <w:tc>
          <w:tcPr>
            <w:tcW w:w="1763" w:type="dxa"/>
            <w:vAlign w:val="center"/>
          </w:tcPr>
          <w:p w14:paraId="5B32CC23" w14:textId="6654BBAF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46CE3D52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5DA769B4" w14:textId="77777777" w:rsidTr="00720FAA">
        <w:trPr>
          <w:trHeight w:val="919"/>
        </w:trPr>
        <w:tc>
          <w:tcPr>
            <w:tcW w:w="988" w:type="dxa"/>
          </w:tcPr>
          <w:p w14:paraId="0C6AF34F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E04E6FA" w14:textId="27EA3015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Sygnalizacja wizualna i akustyczna pracy z zasilania awaryjnego na sali i w sterowni</w:t>
            </w:r>
          </w:p>
        </w:tc>
        <w:tc>
          <w:tcPr>
            <w:tcW w:w="1614" w:type="dxa"/>
            <w:vAlign w:val="center"/>
          </w:tcPr>
          <w:p w14:paraId="1D1DF763" w14:textId="6A7CCE1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21A86077" w14:textId="5BB10A9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389845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19B6AC" w14:textId="77777777" w:rsidTr="00720FAA">
        <w:trPr>
          <w:trHeight w:val="919"/>
        </w:trPr>
        <w:tc>
          <w:tcPr>
            <w:tcW w:w="988" w:type="dxa"/>
          </w:tcPr>
          <w:p w14:paraId="7DDB68EB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366DF534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Interkom 2-kierunkowy sterownia-sala badań</w:t>
            </w:r>
          </w:p>
          <w:p w14:paraId="6554F1B6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06C9BF8B" w14:textId="6242E22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04C5E49B" w14:textId="31EFC016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36DFCF1F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3532929" w14:textId="77777777" w:rsidTr="00720FAA">
        <w:trPr>
          <w:trHeight w:val="919"/>
        </w:trPr>
        <w:tc>
          <w:tcPr>
            <w:tcW w:w="988" w:type="dxa"/>
          </w:tcPr>
          <w:p w14:paraId="1AAD9702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2A2D841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Automatyczny wstrzykiwacz środków kontrastowych zintegrowany z angiografem o następujących parametrach: głowica na statywie jezdnym, kolorowy dotykowy panel sterujący, czujnik rozpoznający położenie głowicy, generowane ciśnienie min. 1000 PSI, pamięć protokołów min. 40, pamięć ostatnich min. 50 iniekcji, menu w języku polskim, asystent wstrzykiwania wyświetlający komunikaty typu „krok po kroku”, z cieplarką do środków kontrastowych</w:t>
            </w:r>
          </w:p>
          <w:p w14:paraId="1086F0E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14" w:type="dxa"/>
            <w:vAlign w:val="center"/>
          </w:tcPr>
          <w:p w14:paraId="23D5C60F" w14:textId="34456C7D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5B1C00FE" w14:textId="788BA074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5C5EFE6B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3FEA9501" w14:textId="77777777" w:rsidTr="00720FAA">
        <w:trPr>
          <w:trHeight w:val="919"/>
        </w:trPr>
        <w:tc>
          <w:tcPr>
            <w:tcW w:w="988" w:type="dxa"/>
          </w:tcPr>
          <w:p w14:paraId="1BCF6BF1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F6CB26C" w14:textId="679DEE5E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System wspomagający wykonywanie wkłuć poprzez monitoring urządzeniem USG z funkcją głowicy bezprzewodowej lub przewodowej oraz wyświetlaniem obrazu na monitorach angiografu w sali zabiegowej. Wyposażenie obejmujące min. sondę/sondy liniową i convex.</w:t>
            </w:r>
          </w:p>
        </w:tc>
        <w:tc>
          <w:tcPr>
            <w:tcW w:w="1614" w:type="dxa"/>
            <w:vAlign w:val="center"/>
          </w:tcPr>
          <w:p w14:paraId="0805CA15" w14:textId="74F25DFE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Tak/podać</w:t>
            </w:r>
          </w:p>
        </w:tc>
        <w:tc>
          <w:tcPr>
            <w:tcW w:w="1763" w:type="dxa"/>
            <w:vAlign w:val="center"/>
          </w:tcPr>
          <w:p w14:paraId="049C3318" w14:textId="77777777" w:rsidR="00E3360C" w:rsidRPr="00E3360C" w:rsidRDefault="00E3360C" w:rsidP="00E3360C">
            <w:pPr>
              <w:spacing w:line="288" w:lineRule="auto"/>
              <w:jc w:val="center"/>
              <w:rPr>
                <w:sz w:val="22"/>
                <w:szCs w:val="22"/>
                <w:lang w:eastAsia="ja-JP"/>
              </w:rPr>
            </w:pPr>
            <w:r w:rsidRPr="00E3360C">
              <w:rPr>
                <w:sz w:val="22"/>
                <w:szCs w:val="22"/>
              </w:rPr>
              <w:t>Głowica bezprzewodowa – 10 pkt</w:t>
            </w:r>
          </w:p>
          <w:p w14:paraId="61262A05" w14:textId="7760C0FC" w:rsidR="00E3360C" w:rsidRPr="00E3360C" w:rsidRDefault="00E3360C" w:rsidP="00E3360C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Głowica przewodowa – 0 pkt</w:t>
            </w:r>
          </w:p>
        </w:tc>
        <w:tc>
          <w:tcPr>
            <w:tcW w:w="2012" w:type="dxa"/>
          </w:tcPr>
          <w:p w14:paraId="1026E9F8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1D702A0B" w14:textId="77777777" w:rsidTr="00720FAA">
        <w:trPr>
          <w:trHeight w:val="919"/>
        </w:trPr>
        <w:tc>
          <w:tcPr>
            <w:tcW w:w="988" w:type="dxa"/>
          </w:tcPr>
          <w:p w14:paraId="571423F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E1A4CD0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  <w:lang w:eastAsia="ja-JP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Osłony osobiste:</w:t>
            </w:r>
          </w:p>
          <w:p w14:paraId="22018D9F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fartuchy dwuczęściowe: 10 kpl. (w tym 3 kpl imienne)</w:t>
            </w:r>
          </w:p>
          <w:p w14:paraId="30A2E03C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osłony na tarczycę: 10 szt.</w:t>
            </w:r>
          </w:p>
          <w:p w14:paraId="73811E9B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czepki: 10 szt.</w:t>
            </w:r>
          </w:p>
          <w:p w14:paraId="3B802515" w14:textId="77777777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>- okulary: 3 szt.</w:t>
            </w:r>
          </w:p>
          <w:p w14:paraId="3AB47E77" w14:textId="3E1B6B60" w:rsidR="00E3360C" w:rsidRPr="00E3360C" w:rsidRDefault="00E3360C" w:rsidP="00E3360C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E3360C">
              <w:rPr>
                <w:color w:val="000000" w:themeColor="text1"/>
                <w:sz w:val="22"/>
                <w:szCs w:val="22"/>
              </w:rPr>
              <w:t xml:space="preserve">Kolorystyka i rozmiar ustalone z </w:t>
            </w:r>
            <w:r w:rsidRPr="00E3360C">
              <w:rPr>
                <w:color w:val="000000" w:themeColor="text1"/>
                <w:sz w:val="22"/>
                <w:szCs w:val="22"/>
              </w:rPr>
              <w:lastRenderedPageBreak/>
              <w:t>Zamawiającym na etapie realizacji.</w:t>
            </w:r>
          </w:p>
        </w:tc>
        <w:tc>
          <w:tcPr>
            <w:tcW w:w="1614" w:type="dxa"/>
            <w:vAlign w:val="center"/>
          </w:tcPr>
          <w:p w14:paraId="39647CDD" w14:textId="6025B589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763" w:type="dxa"/>
            <w:vAlign w:val="center"/>
          </w:tcPr>
          <w:p w14:paraId="5F16F7C2" w14:textId="2D35F9DB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</w:tcPr>
          <w:p w14:paraId="0F2BC6A4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36D1258B" w14:textId="77777777" w:rsidTr="00720FAA">
        <w:trPr>
          <w:trHeight w:val="169"/>
        </w:trPr>
        <w:tc>
          <w:tcPr>
            <w:tcW w:w="988" w:type="dxa"/>
          </w:tcPr>
          <w:p w14:paraId="16B888D8" w14:textId="77777777" w:rsidR="00A46BD1" w:rsidRPr="00E3360C" w:rsidRDefault="00A46BD1" w:rsidP="00A46BD1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9196" w:type="dxa"/>
            <w:gridSpan w:val="4"/>
            <w:vAlign w:val="center"/>
          </w:tcPr>
          <w:p w14:paraId="40667CDE" w14:textId="77777777" w:rsidR="00A46BD1" w:rsidRPr="00E3360C" w:rsidRDefault="00A46BD1" w:rsidP="00A46BD1">
            <w:pPr>
              <w:jc w:val="center"/>
              <w:rPr>
                <w:b/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SZKOLENIA</w:t>
            </w:r>
          </w:p>
        </w:tc>
      </w:tr>
      <w:tr w:rsidR="00E3360C" w:rsidRPr="00E3360C" w14:paraId="7875E4B4" w14:textId="77777777" w:rsidTr="00720FAA">
        <w:trPr>
          <w:trHeight w:val="270"/>
        </w:trPr>
        <w:tc>
          <w:tcPr>
            <w:tcW w:w="988" w:type="dxa"/>
          </w:tcPr>
          <w:p w14:paraId="109A179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19D8C366" w14:textId="7A036BC7" w:rsidR="00A46BD1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medycznego z zakresu obsługi urządzenia (min. 4 osoby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614" w:type="dxa"/>
            <w:vAlign w:val="center"/>
          </w:tcPr>
          <w:p w14:paraId="2BCCEDE8" w14:textId="10747E80" w:rsidR="00A46BD1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6FCFAC8E" w14:textId="0ABF13D0" w:rsidR="00A46BD1" w:rsidRPr="00E3360C" w:rsidRDefault="00E3360C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D1BA42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6608DE05" w14:textId="77777777" w:rsidTr="00720FAA">
        <w:trPr>
          <w:trHeight w:val="270"/>
        </w:trPr>
        <w:tc>
          <w:tcPr>
            <w:tcW w:w="988" w:type="dxa"/>
          </w:tcPr>
          <w:p w14:paraId="24608A36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6A307D8" w14:textId="76BBC052" w:rsidR="00E3360C" w:rsidRPr="00E3360C" w:rsidRDefault="00E3360C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Szkolenia dla personelu technicznego (min. 2 osoby) z zakresu podstawowej diagnostyki stanu technicznego i wykonywania podstawowych czynności konserwacyjnych, i diagnostycznych</w:t>
            </w:r>
          </w:p>
        </w:tc>
        <w:tc>
          <w:tcPr>
            <w:tcW w:w="1614" w:type="dxa"/>
            <w:vAlign w:val="center"/>
          </w:tcPr>
          <w:p w14:paraId="5770B538" w14:textId="4E27735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19E517B0" w14:textId="5A11695C" w:rsidR="00E3360C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04CA7576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E3360C" w:rsidRPr="00E3360C" w14:paraId="4D076BCD" w14:textId="77777777" w:rsidTr="00720FAA">
        <w:trPr>
          <w:trHeight w:val="270"/>
        </w:trPr>
        <w:tc>
          <w:tcPr>
            <w:tcW w:w="988" w:type="dxa"/>
          </w:tcPr>
          <w:p w14:paraId="48B5DDEE" w14:textId="77777777" w:rsidR="00E3360C" w:rsidRPr="00E3360C" w:rsidRDefault="00E3360C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57F8E49" w14:textId="77777777" w:rsidR="00E3360C" w:rsidRPr="00E3360C" w:rsidRDefault="00E3360C" w:rsidP="00E3360C">
            <w:pPr>
              <w:snapToGrid w:val="0"/>
              <w:spacing w:before="120" w:line="288" w:lineRule="auto"/>
              <w:jc w:val="both"/>
              <w:rPr>
                <w:rFonts w:eastAsiaTheme="minorHAnsi"/>
                <w:color w:val="000000"/>
                <w:sz w:val="22"/>
                <w:szCs w:val="22"/>
              </w:rPr>
            </w:pPr>
            <w:r w:rsidRPr="00E3360C">
              <w:rPr>
                <w:color w:val="000000"/>
                <w:sz w:val="22"/>
                <w:szCs w:val="22"/>
              </w:rPr>
              <w:t>Liczba i okres szkoleń:</w:t>
            </w:r>
          </w:p>
          <w:p w14:paraId="09823B7F" w14:textId="77777777" w:rsidR="00E3360C" w:rsidRPr="00E3360C" w:rsidRDefault="00E3360C" w:rsidP="00E3360C">
            <w:pPr>
              <w:tabs>
                <w:tab w:val="num" w:pos="928"/>
              </w:tabs>
              <w:spacing w:line="288" w:lineRule="auto"/>
              <w:jc w:val="both"/>
              <w:rPr>
                <w:rFonts w:eastAsia="MS Mincho"/>
                <w:color w:val="000000"/>
                <w:sz w:val="22"/>
                <w:szCs w:val="22"/>
                <w:lang w:eastAsia="en-US"/>
              </w:rPr>
            </w:pPr>
            <w:r w:rsidRPr="00E3360C">
              <w:rPr>
                <w:color w:val="000000"/>
                <w:sz w:val="22"/>
                <w:szCs w:val="22"/>
              </w:rPr>
              <w:t xml:space="preserve">- pierwsze szkolenie - tuż po instalacji systemu, w wymiarze do 2 dni roboczych </w:t>
            </w:r>
          </w:p>
          <w:p w14:paraId="040FC031" w14:textId="64313AB8" w:rsidR="00E3360C" w:rsidRPr="00E3360C" w:rsidRDefault="00E3360C" w:rsidP="00E3360C">
            <w:pPr>
              <w:pStyle w:val="Bezodstpw1"/>
              <w:rPr>
                <w:rFonts w:ascii="Times New Roman" w:hAnsi="Times New Roman" w:cs="Times New Roman"/>
                <w:sz w:val="22"/>
                <w:szCs w:val="22"/>
              </w:rPr>
            </w:pPr>
            <w:r w:rsidRPr="00E3360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dodatkowe, w razie potrzeby, w innym terminie ustalonym z kierownikiem pracowni, w wymiarze min. 10 dni.</w:t>
            </w:r>
          </w:p>
        </w:tc>
        <w:tc>
          <w:tcPr>
            <w:tcW w:w="1614" w:type="dxa"/>
            <w:vAlign w:val="center"/>
          </w:tcPr>
          <w:p w14:paraId="6B4CCB46" w14:textId="7259E1E6" w:rsidR="00E3360C" w:rsidRPr="00E3360C" w:rsidRDefault="00E3360C" w:rsidP="00A46BD1">
            <w:pPr>
              <w:snapToGrid w:val="0"/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1763" w:type="dxa"/>
            <w:vAlign w:val="center"/>
          </w:tcPr>
          <w:p w14:paraId="7C1F3476" w14:textId="6903CCC1" w:rsidR="00E3360C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  <w:tc>
          <w:tcPr>
            <w:tcW w:w="2012" w:type="dxa"/>
            <w:vAlign w:val="center"/>
          </w:tcPr>
          <w:p w14:paraId="542C92C5" w14:textId="77777777" w:rsidR="00E3360C" w:rsidRPr="00E3360C" w:rsidRDefault="00E3360C" w:rsidP="00A46BD1">
            <w:pPr>
              <w:jc w:val="center"/>
              <w:rPr>
                <w:sz w:val="22"/>
                <w:szCs w:val="22"/>
              </w:rPr>
            </w:pPr>
          </w:p>
        </w:tc>
      </w:tr>
      <w:tr w:rsidR="00A46BD1" w:rsidRPr="00E3360C" w14:paraId="1EA612DF" w14:textId="77777777" w:rsidTr="00A2423C">
        <w:trPr>
          <w:trHeight w:val="153"/>
        </w:trPr>
        <w:tc>
          <w:tcPr>
            <w:tcW w:w="10184" w:type="dxa"/>
            <w:gridSpan w:val="5"/>
            <w:vAlign w:val="center"/>
          </w:tcPr>
          <w:p w14:paraId="5DD3BA7C" w14:textId="77777777" w:rsidR="00A46BD1" w:rsidRPr="00E3360C" w:rsidRDefault="00A46BD1" w:rsidP="00A46BD1">
            <w:pPr>
              <w:ind w:left="720"/>
              <w:jc w:val="center"/>
              <w:rPr>
                <w:sz w:val="22"/>
                <w:szCs w:val="22"/>
              </w:rPr>
            </w:pPr>
            <w:r w:rsidRPr="00E3360C">
              <w:rPr>
                <w:b/>
                <w:sz w:val="22"/>
                <w:szCs w:val="22"/>
              </w:rPr>
              <w:t>GWARANCJA I SERWIS</w:t>
            </w:r>
          </w:p>
        </w:tc>
      </w:tr>
      <w:tr w:rsidR="00E3360C" w:rsidRPr="00E3360C" w14:paraId="42DA34B4" w14:textId="77777777" w:rsidTr="00720FAA">
        <w:trPr>
          <w:trHeight w:val="240"/>
        </w:trPr>
        <w:tc>
          <w:tcPr>
            <w:tcW w:w="988" w:type="dxa"/>
          </w:tcPr>
          <w:p w14:paraId="642EB719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6F331BDC" w14:textId="77777777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614" w:type="dxa"/>
            <w:vAlign w:val="center"/>
          </w:tcPr>
          <w:p w14:paraId="16C0C8B3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</w:tcPr>
          <w:p w14:paraId="7CE04594" w14:textId="0100A260" w:rsidR="00A46BD1" w:rsidRPr="00E3360C" w:rsidRDefault="00A46BD1" w:rsidP="00A46BD1">
            <w:pPr>
              <w:rPr>
                <w:bCs/>
                <w:sz w:val="22"/>
                <w:szCs w:val="22"/>
                <w:highlight w:val="yellow"/>
              </w:rPr>
            </w:pPr>
            <w:r w:rsidRPr="00E3360C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E3360C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E3360C" w:rsidRPr="00E3360C" w14:paraId="1ABE4128" w14:textId="77777777" w:rsidTr="00720FAA">
        <w:trPr>
          <w:trHeight w:val="143"/>
        </w:trPr>
        <w:tc>
          <w:tcPr>
            <w:tcW w:w="988" w:type="dxa"/>
          </w:tcPr>
          <w:p w14:paraId="4824B3A2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30C2A50" w14:textId="425A5A10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reakcji na zgłoszenie do 24 h w dni robocze rozumiane jako dni pn-pt z wyłączeniem dni ustawowo wolnych od pracy. </w:t>
            </w:r>
            <w:r w:rsidRPr="00E3360C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614" w:type="dxa"/>
            <w:vAlign w:val="center"/>
          </w:tcPr>
          <w:p w14:paraId="44C01E7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195CDE06" w14:textId="3411C1DC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6A697DAA" w14:textId="77777777" w:rsidTr="00720FAA">
        <w:trPr>
          <w:trHeight w:val="458"/>
        </w:trPr>
        <w:tc>
          <w:tcPr>
            <w:tcW w:w="988" w:type="dxa"/>
          </w:tcPr>
          <w:p w14:paraId="0FD65F1F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E0BD598" w14:textId="5C204591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614" w:type="dxa"/>
            <w:vAlign w:val="center"/>
          </w:tcPr>
          <w:p w14:paraId="170DFDF1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0ED3B23D" w14:textId="2846F67B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EDAD2DD" w14:textId="77777777" w:rsidTr="00720FAA">
        <w:trPr>
          <w:trHeight w:val="450"/>
        </w:trPr>
        <w:tc>
          <w:tcPr>
            <w:tcW w:w="988" w:type="dxa"/>
          </w:tcPr>
          <w:p w14:paraId="6C06C2B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5A69C0A6" w14:textId="414DCB83" w:rsidR="00A46BD1" w:rsidRPr="00E3360C" w:rsidRDefault="00A46BD1" w:rsidP="00A46BD1">
            <w:pPr>
              <w:rPr>
                <w:sz w:val="22"/>
                <w:szCs w:val="22"/>
              </w:rPr>
            </w:pPr>
            <w:r w:rsidRPr="00E3360C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E3360C">
              <w:rPr>
                <w:iCs/>
                <w:sz w:val="22"/>
                <w:szCs w:val="22"/>
              </w:rPr>
              <w:t>w terminie 5 dni kalendarzowych lub 9 dni kalendarzowych</w:t>
            </w:r>
            <w:r w:rsidRPr="00E3360C">
              <w:rPr>
                <w:sz w:val="22"/>
                <w:szCs w:val="22"/>
              </w:rPr>
              <w:t xml:space="preserve"> </w:t>
            </w:r>
            <w:r w:rsidRPr="00E3360C">
              <w:rPr>
                <w:spacing w:val="-2"/>
                <w:sz w:val="22"/>
                <w:szCs w:val="22"/>
              </w:rPr>
              <w:t>od powiadomienia</w:t>
            </w:r>
            <w:r w:rsidRPr="00E3360C">
              <w:rPr>
                <w:sz w:val="22"/>
                <w:szCs w:val="22"/>
                <w:lang w:eastAsia="pl-PL"/>
              </w:rPr>
              <w:t xml:space="preserve"> w</w:t>
            </w:r>
            <w:r w:rsidRPr="00E3360C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614" w:type="dxa"/>
            <w:vAlign w:val="center"/>
          </w:tcPr>
          <w:p w14:paraId="2610810A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 podać</w:t>
            </w:r>
          </w:p>
        </w:tc>
        <w:tc>
          <w:tcPr>
            <w:tcW w:w="3775" w:type="dxa"/>
            <w:gridSpan w:val="2"/>
            <w:vAlign w:val="center"/>
          </w:tcPr>
          <w:p w14:paraId="62332337" w14:textId="456A9331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02C50F16" w14:textId="77777777" w:rsidTr="00720FAA">
        <w:trPr>
          <w:trHeight w:val="247"/>
        </w:trPr>
        <w:tc>
          <w:tcPr>
            <w:tcW w:w="988" w:type="dxa"/>
          </w:tcPr>
          <w:p w14:paraId="78B66317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8046C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614" w:type="dxa"/>
            <w:vAlign w:val="center"/>
          </w:tcPr>
          <w:p w14:paraId="2CC27FBB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3CAAE2A1" w14:textId="249D95B8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E11E7F6" w14:textId="77777777" w:rsidTr="00720FAA">
        <w:trPr>
          <w:trHeight w:val="247"/>
        </w:trPr>
        <w:tc>
          <w:tcPr>
            <w:tcW w:w="988" w:type="dxa"/>
          </w:tcPr>
          <w:p w14:paraId="5CE0753D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29FE927C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614" w:type="dxa"/>
            <w:vAlign w:val="center"/>
          </w:tcPr>
          <w:p w14:paraId="765F47BD" w14:textId="77777777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05027C1" w14:textId="4C85824B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91A4403" w14:textId="77777777" w:rsidTr="00720FAA">
        <w:trPr>
          <w:trHeight w:val="247"/>
        </w:trPr>
        <w:tc>
          <w:tcPr>
            <w:tcW w:w="988" w:type="dxa"/>
          </w:tcPr>
          <w:p w14:paraId="6FFCA1D4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49D93D92" w14:textId="528A1A71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614" w:type="dxa"/>
            <w:vAlign w:val="center"/>
          </w:tcPr>
          <w:p w14:paraId="2E1BF81C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020A1D7F" w14:textId="38E457E8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618EB23" w14:textId="77777777" w:rsidTr="00720FAA">
        <w:trPr>
          <w:trHeight w:val="247"/>
        </w:trPr>
        <w:tc>
          <w:tcPr>
            <w:tcW w:w="988" w:type="dxa"/>
          </w:tcPr>
          <w:p w14:paraId="5FB00DBE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000C1D06" w14:textId="172533C6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614" w:type="dxa"/>
            <w:vAlign w:val="center"/>
          </w:tcPr>
          <w:p w14:paraId="6BC23157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13EBBF5C" w14:textId="2B0D1EE6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571518A4" w14:textId="77777777" w:rsidTr="00720FAA">
        <w:trPr>
          <w:trHeight w:val="867"/>
        </w:trPr>
        <w:tc>
          <w:tcPr>
            <w:tcW w:w="988" w:type="dxa"/>
          </w:tcPr>
          <w:p w14:paraId="150178D5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</w:tcPr>
          <w:p w14:paraId="7485320E" w14:textId="16E4E195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 w cenie oferty. Ostatni przegląd w ostatnim miesiącu gwarancji. Każdorazowo Zamawiający otrzyma pisemne potwierdzenie sprawności aparatu.</w:t>
            </w:r>
          </w:p>
        </w:tc>
        <w:tc>
          <w:tcPr>
            <w:tcW w:w="1614" w:type="dxa"/>
            <w:vAlign w:val="center"/>
          </w:tcPr>
          <w:p w14:paraId="34DE4982" w14:textId="77777777" w:rsidR="00A46BD1" w:rsidRPr="00E3360C" w:rsidRDefault="00A46BD1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  <w:vAlign w:val="center"/>
          </w:tcPr>
          <w:p w14:paraId="4EB6D4F8" w14:textId="31671933" w:rsidR="00A46BD1" w:rsidRPr="00E3360C" w:rsidRDefault="009926D2" w:rsidP="00A46BD1">
            <w:pPr>
              <w:jc w:val="center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>bez oceny</w:t>
            </w:r>
          </w:p>
        </w:tc>
      </w:tr>
      <w:tr w:rsidR="00E3360C" w:rsidRPr="00E3360C" w14:paraId="14DAD45F" w14:textId="77777777" w:rsidTr="00720FAA">
        <w:trPr>
          <w:trHeight w:val="247"/>
        </w:trPr>
        <w:tc>
          <w:tcPr>
            <w:tcW w:w="988" w:type="dxa"/>
          </w:tcPr>
          <w:p w14:paraId="1F9A8473" w14:textId="77777777" w:rsidR="00A46BD1" w:rsidRPr="00E3360C" w:rsidRDefault="00A46BD1" w:rsidP="00A46BD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07" w:type="dxa"/>
            <w:vAlign w:val="center"/>
          </w:tcPr>
          <w:p w14:paraId="5957DCA0" w14:textId="77777777" w:rsidR="00A46BD1" w:rsidRPr="00E3360C" w:rsidRDefault="00A46BD1" w:rsidP="00A46BD1">
            <w:pPr>
              <w:pStyle w:val="Standard"/>
              <w:rPr>
                <w:sz w:val="22"/>
                <w:szCs w:val="22"/>
              </w:rPr>
            </w:pPr>
            <w:r w:rsidRPr="00E3360C">
              <w:rPr>
                <w:sz w:val="22"/>
                <w:szCs w:val="22"/>
              </w:rPr>
              <w:t xml:space="preserve">Przedmiot umowy jest </w:t>
            </w:r>
            <w:r w:rsidRPr="00E3360C">
              <w:rPr>
                <w:b/>
                <w:bCs/>
                <w:sz w:val="22"/>
                <w:szCs w:val="22"/>
              </w:rPr>
              <w:t>wyrobem medycznym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w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sz w:val="22"/>
                <w:szCs w:val="22"/>
              </w:rPr>
              <w:t>rozumieniu</w:t>
            </w:r>
            <w:r w:rsidRPr="00E3360C">
              <w:rPr>
                <w:b/>
                <w:sz w:val="22"/>
                <w:szCs w:val="22"/>
              </w:rPr>
              <w:t xml:space="preserve"> </w:t>
            </w:r>
            <w:r w:rsidRPr="00E3360C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E3360C">
              <w:rPr>
                <w:sz w:val="22"/>
                <w:szCs w:val="22"/>
              </w:rPr>
              <w:t xml:space="preserve"> (Dz.U. 2024 poz. 1620)</w:t>
            </w:r>
            <w:r w:rsidRPr="00E3360C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A46BD1" w:rsidRPr="00E3360C" w:rsidRDefault="00A46BD1" w:rsidP="00A46BD1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E3360C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nie stanowią wyrobu medycznego w rozumieniu ww. ustawy, (tzw świadczenia kompleksowe)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E3360C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E33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614" w:type="dxa"/>
          </w:tcPr>
          <w:p w14:paraId="4AAB32F1" w14:textId="0CCD31E0" w:rsidR="00A46BD1" w:rsidRPr="00E3360C" w:rsidRDefault="00A46BD1" w:rsidP="00A46BD1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E3360C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775" w:type="dxa"/>
            <w:gridSpan w:val="2"/>
          </w:tcPr>
          <w:p w14:paraId="24CE2E81" w14:textId="737FDEE6" w:rsidR="00A46BD1" w:rsidRPr="00E3360C" w:rsidRDefault="00A46BD1" w:rsidP="00A46BD1">
            <w:pPr>
              <w:jc w:val="center"/>
              <w:rPr>
                <w:color w:val="EE0000"/>
                <w:sz w:val="22"/>
                <w:szCs w:val="22"/>
              </w:rPr>
            </w:pPr>
            <w:r w:rsidRPr="00E3360C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Pr="00E3360C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E3360C" w:rsidRDefault="001F1652" w:rsidP="001F1652">
      <w:pPr>
        <w:rPr>
          <w:sz w:val="22"/>
          <w:szCs w:val="22"/>
        </w:rPr>
      </w:pPr>
      <w:r w:rsidRPr="00E3360C">
        <w:rPr>
          <w:sz w:val="22"/>
          <w:szCs w:val="22"/>
        </w:rPr>
        <w:t xml:space="preserve">Wymagana pełna integracja z systemami Zamawiającego: RIS (VIZO+ firmy  SoftMed) i PACS (EI firmy Agfa), w zakresie DICOM Modality Worklist  (obsługa listy roboczej) i DICOM Store (archiwizacja badań). Wszelkie  niezbędne licencje, materiały, prace i koszty związane z  podłączeniem systemu i integracji z systemami RIS i PACS są po  stronie Wykonawcy. </w:t>
      </w:r>
      <w:r w:rsidRPr="00E3360C">
        <w:rPr>
          <w:sz w:val="22"/>
          <w:szCs w:val="22"/>
        </w:rPr>
        <w:br/>
        <w:t xml:space="preserve">Przewidywany przepływ informacji pomiędzy systemami zakłada: </w:t>
      </w:r>
      <w:r w:rsidRPr="00E3360C">
        <w:rPr>
          <w:sz w:val="22"/>
          <w:szCs w:val="22"/>
        </w:rPr>
        <w:br/>
        <w:t xml:space="preserve">- wysyłkę zlecenia z HIS AMMS do RIS, </w:t>
      </w:r>
      <w:r w:rsidRPr="00E3360C">
        <w:rPr>
          <w:sz w:val="22"/>
          <w:szCs w:val="22"/>
        </w:rPr>
        <w:br/>
        <w:t xml:space="preserve">- zarejestrowanie zlecenia w RIS, </w:t>
      </w:r>
      <w:r w:rsidRPr="00E3360C">
        <w:rPr>
          <w:sz w:val="22"/>
          <w:szCs w:val="22"/>
        </w:rPr>
        <w:br/>
        <w:t xml:space="preserve">- wysyłkę zlecenia z RIS do PACS, </w:t>
      </w:r>
      <w:r w:rsidRPr="00E3360C">
        <w:rPr>
          <w:sz w:val="22"/>
          <w:szCs w:val="22"/>
        </w:rPr>
        <w:br/>
        <w:t xml:space="preserve">- wystawienie zlecenia przez PACS na listę roboczą dla urządzenia medycznego. </w:t>
      </w:r>
      <w:r w:rsidRPr="00E3360C">
        <w:rPr>
          <w:sz w:val="22"/>
          <w:szCs w:val="22"/>
        </w:rPr>
        <w:br/>
      </w:r>
      <w:r w:rsidRPr="00E3360C">
        <w:rPr>
          <w:sz w:val="22"/>
          <w:szCs w:val="22"/>
        </w:rPr>
        <w:lastRenderedPageBreak/>
        <w:t xml:space="preserve">- opisanie badań w RIS </w:t>
      </w:r>
      <w:r w:rsidRPr="00E3360C">
        <w:rPr>
          <w:sz w:val="22"/>
          <w:szCs w:val="22"/>
        </w:rPr>
        <w:br/>
        <w:t xml:space="preserve">- odesłanie wyników badań do HIS i PACS. </w:t>
      </w:r>
      <w:r w:rsidRPr="00E3360C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E3360C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E3360C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E3360C" w:rsidRDefault="00CB438C" w:rsidP="001664D0">
      <w:pPr>
        <w:jc w:val="both"/>
        <w:rPr>
          <w:b/>
          <w:bCs/>
          <w:sz w:val="22"/>
          <w:szCs w:val="22"/>
        </w:rPr>
      </w:pPr>
      <w:r w:rsidRPr="00E3360C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E3360C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E3360C" w:rsidRDefault="00CB438C" w:rsidP="00CB438C">
      <w:pPr>
        <w:rPr>
          <w:sz w:val="22"/>
          <w:szCs w:val="22"/>
        </w:rPr>
      </w:pPr>
      <w:r w:rsidRPr="00E3360C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E3360C" w:rsidRDefault="00CB438C" w:rsidP="00CB438C">
      <w:pPr>
        <w:rPr>
          <w:sz w:val="22"/>
          <w:szCs w:val="22"/>
        </w:rPr>
      </w:pPr>
    </w:p>
    <w:p w14:paraId="2C5C21B9" w14:textId="77777777" w:rsidR="00CB438C" w:rsidRPr="00E3360C" w:rsidRDefault="00CB438C" w:rsidP="00CB438C">
      <w:pPr>
        <w:rPr>
          <w:b/>
          <w:sz w:val="22"/>
          <w:szCs w:val="22"/>
        </w:rPr>
      </w:pPr>
      <w:r w:rsidRPr="00E3360C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E3360C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E3360C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E3360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Pr="00E3360C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E3360C">
        <w:rPr>
          <w:sz w:val="22"/>
          <w:szCs w:val="22"/>
        </w:rPr>
        <w:t xml:space="preserve">** Przez pochodzenie wyrobu medycznego rozumie się pochodzenie określone zgodnie z niepreferencyjnymi zasadami pochodzenia towarów, o których mowa w art. 60 </w:t>
      </w:r>
      <w:r w:rsidRPr="00E3360C">
        <w:rPr>
          <w:rStyle w:val="whitespace-normal"/>
          <w:sz w:val="22"/>
          <w:szCs w:val="22"/>
        </w:rPr>
        <w:t>Unijny Kodeks Celny</w:t>
      </w:r>
      <w:r w:rsidRPr="00E3360C">
        <w:rPr>
          <w:sz w:val="22"/>
          <w:szCs w:val="22"/>
        </w:rP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E3360C" w:rsidRDefault="001F1652">
      <w:pPr>
        <w:rPr>
          <w:sz w:val="22"/>
          <w:szCs w:val="22"/>
        </w:rPr>
      </w:pPr>
    </w:p>
    <w:sectPr w:rsidR="001F1652" w:rsidRPr="00E3360C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2A24E0" w:rsidRDefault="002A24E0" w:rsidP="00F373D5">
      <w:r>
        <w:separator/>
      </w:r>
    </w:p>
  </w:endnote>
  <w:endnote w:type="continuationSeparator" w:id="0">
    <w:p w14:paraId="3BF8E2F1" w14:textId="77777777" w:rsidR="002A24E0" w:rsidRDefault="002A24E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D63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2A24E0" w:rsidRDefault="002A24E0" w:rsidP="00F373D5">
      <w:r>
        <w:separator/>
      </w:r>
    </w:p>
  </w:footnote>
  <w:footnote w:type="continuationSeparator" w:id="0">
    <w:p w14:paraId="24D0386B" w14:textId="77777777" w:rsidR="002A24E0" w:rsidRDefault="002A24E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F2D98"/>
    <w:multiLevelType w:val="multilevel"/>
    <w:tmpl w:val="BDFC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5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31A63"/>
    <w:multiLevelType w:val="hybridMultilevel"/>
    <w:tmpl w:val="3508DFF8"/>
    <w:lvl w:ilvl="0" w:tplc="36781C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111965194">
    <w:abstractNumId w:val="0"/>
  </w:num>
  <w:num w:numId="2" w16cid:durableId="41484629">
    <w:abstractNumId w:val="1"/>
  </w:num>
  <w:num w:numId="3" w16cid:durableId="1132285202">
    <w:abstractNumId w:val="18"/>
  </w:num>
  <w:num w:numId="4" w16cid:durableId="488449563">
    <w:abstractNumId w:val="8"/>
  </w:num>
  <w:num w:numId="5" w16cid:durableId="1538161697">
    <w:abstractNumId w:val="22"/>
  </w:num>
  <w:num w:numId="6" w16cid:durableId="753864950">
    <w:abstractNumId w:val="16"/>
  </w:num>
  <w:num w:numId="7" w16cid:durableId="793524700">
    <w:abstractNumId w:val="5"/>
  </w:num>
  <w:num w:numId="8" w16cid:durableId="1510632235">
    <w:abstractNumId w:val="19"/>
  </w:num>
  <w:num w:numId="9" w16cid:durableId="1236547104">
    <w:abstractNumId w:val="3"/>
  </w:num>
  <w:num w:numId="10" w16cid:durableId="132137938">
    <w:abstractNumId w:val="13"/>
  </w:num>
  <w:num w:numId="11" w16cid:durableId="1485660558">
    <w:abstractNumId w:val="9"/>
  </w:num>
  <w:num w:numId="12" w16cid:durableId="1514491519">
    <w:abstractNumId w:val="21"/>
  </w:num>
  <w:num w:numId="13" w16cid:durableId="1427578864">
    <w:abstractNumId w:val="2"/>
  </w:num>
  <w:num w:numId="14" w16cid:durableId="81536679">
    <w:abstractNumId w:val="15"/>
  </w:num>
  <w:num w:numId="15" w16cid:durableId="18909168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396778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700228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1318651">
    <w:abstractNumId w:val="23"/>
  </w:num>
  <w:num w:numId="19" w16cid:durableId="473064152">
    <w:abstractNumId w:val="4"/>
  </w:num>
  <w:num w:numId="20" w16cid:durableId="522012236">
    <w:abstractNumId w:val="11"/>
  </w:num>
  <w:num w:numId="21" w16cid:durableId="109976763">
    <w:abstractNumId w:val="10"/>
  </w:num>
  <w:num w:numId="22" w16cid:durableId="1169247702">
    <w:abstractNumId w:val="14"/>
  </w:num>
  <w:num w:numId="23" w16cid:durableId="270361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12951105">
    <w:abstractNumId w:val="20"/>
  </w:num>
  <w:num w:numId="25" w16cid:durableId="332028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10549A"/>
    <w:rsid w:val="0010710A"/>
    <w:rsid w:val="001236F8"/>
    <w:rsid w:val="001642F1"/>
    <w:rsid w:val="001664D0"/>
    <w:rsid w:val="001C6F12"/>
    <w:rsid w:val="001C7225"/>
    <w:rsid w:val="001E6376"/>
    <w:rsid w:val="001F1652"/>
    <w:rsid w:val="00207389"/>
    <w:rsid w:val="00215CE5"/>
    <w:rsid w:val="00294FE2"/>
    <w:rsid w:val="002A24E0"/>
    <w:rsid w:val="002A6D01"/>
    <w:rsid w:val="002C60B5"/>
    <w:rsid w:val="002C721D"/>
    <w:rsid w:val="002E73AF"/>
    <w:rsid w:val="002E7C63"/>
    <w:rsid w:val="003720C3"/>
    <w:rsid w:val="00375F9D"/>
    <w:rsid w:val="00385C79"/>
    <w:rsid w:val="00394367"/>
    <w:rsid w:val="003A4B80"/>
    <w:rsid w:val="003A4D54"/>
    <w:rsid w:val="003B4D82"/>
    <w:rsid w:val="00412EAE"/>
    <w:rsid w:val="004344EC"/>
    <w:rsid w:val="00474F4A"/>
    <w:rsid w:val="004906AE"/>
    <w:rsid w:val="004B57FF"/>
    <w:rsid w:val="004D6519"/>
    <w:rsid w:val="00537904"/>
    <w:rsid w:val="00542C6A"/>
    <w:rsid w:val="005643BE"/>
    <w:rsid w:val="005770CC"/>
    <w:rsid w:val="005B77EB"/>
    <w:rsid w:val="005C7244"/>
    <w:rsid w:val="005D2274"/>
    <w:rsid w:val="005E4BBD"/>
    <w:rsid w:val="0060107D"/>
    <w:rsid w:val="0061169E"/>
    <w:rsid w:val="00623492"/>
    <w:rsid w:val="00630BFE"/>
    <w:rsid w:val="00642C08"/>
    <w:rsid w:val="00690F50"/>
    <w:rsid w:val="006A551F"/>
    <w:rsid w:val="006D4745"/>
    <w:rsid w:val="006F3EA1"/>
    <w:rsid w:val="00717094"/>
    <w:rsid w:val="00720FAA"/>
    <w:rsid w:val="00736AE9"/>
    <w:rsid w:val="00797F3B"/>
    <w:rsid w:val="007D750D"/>
    <w:rsid w:val="00816A62"/>
    <w:rsid w:val="00835699"/>
    <w:rsid w:val="0087409E"/>
    <w:rsid w:val="00890031"/>
    <w:rsid w:val="0089250B"/>
    <w:rsid w:val="008C19BE"/>
    <w:rsid w:val="00911F08"/>
    <w:rsid w:val="00912BF9"/>
    <w:rsid w:val="0091581B"/>
    <w:rsid w:val="009178F8"/>
    <w:rsid w:val="009202AA"/>
    <w:rsid w:val="009261E4"/>
    <w:rsid w:val="00927D7D"/>
    <w:rsid w:val="009926D2"/>
    <w:rsid w:val="009C456A"/>
    <w:rsid w:val="009F6524"/>
    <w:rsid w:val="00A2423C"/>
    <w:rsid w:val="00A46BD1"/>
    <w:rsid w:val="00A61878"/>
    <w:rsid w:val="00A86458"/>
    <w:rsid w:val="00AA5622"/>
    <w:rsid w:val="00AC1953"/>
    <w:rsid w:val="00B027AC"/>
    <w:rsid w:val="00B0519D"/>
    <w:rsid w:val="00B205E5"/>
    <w:rsid w:val="00B329FD"/>
    <w:rsid w:val="00B43116"/>
    <w:rsid w:val="00B44704"/>
    <w:rsid w:val="00B6744C"/>
    <w:rsid w:val="00B95600"/>
    <w:rsid w:val="00BA00AD"/>
    <w:rsid w:val="00BA42B5"/>
    <w:rsid w:val="00BC35FD"/>
    <w:rsid w:val="00C1581F"/>
    <w:rsid w:val="00C17F05"/>
    <w:rsid w:val="00C24316"/>
    <w:rsid w:val="00C4161C"/>
    <w:rsid w:val="00C613D3"/>
    <w:rsid w:val="00C65AC7"/>
    <w:rsid w:val="00C73BDF"/>
    <w:rsid w:val="00CB438C"/>
    <w:rsid w:val="00CC5209"/>
    <w:rsid w:val="00CD444B"/>
    <w:rsid w:val="00D227F0"/>
    <w:rsid w:val="00E00D63"/>
    <w:rsid w:val="00E01402"/>
    <w:rsid w:val="00E221A1"/>
    <w:rsid w:val="00E3360C"/>
    <w:rsid w:val="00E375BB"/>
    <w:rsid w:val="00E43E6B"/>
    <w:rsid w:val="00E664F7"/>
    <w:rsid w:val="00E747AB"/>
    <w:rsid w:val="00EA127D"/>
    <w:rsid w:val="00EC052F"/>
    <w:rsid w:val="00EC2D33"/>
    <w:rsid w:val="00F12C62"/>
    <w:rsid w:val="00F15988"/>
    <w:rsid w:val="00F36FE9"/>
    <w:rsid w:val="00F373D5"/>
    <w:rsid w:val="00F40B8D"/>
    <w:rsid w:val="00F444EB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5706</Words>
  <Characters>34239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10</cp:revision>
  <cp:lastPrinted>2026-07-28T05:39:00Z</cp:lastPrinted>
  <dcterms:created xsi:type="dcterms:W3CDTF">2026-07-27T07:05:00Z</dcterms:created>
  <dcterms:modified xsi:type="dcterms:W3CDTF">2026-07-29T05:37:00Z</dcterms:modified>
</cp:coreProperties>
</file>