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5A446" w14:textId="4A935238" w:rsidR="00C4161C" w:rsidRPr="006712D0" w:rsidRDefault="00C4161C" w:rsidP="00C4161C">
      <w:pPr>
        <w:shd w:val="clear" w:color="auto" w:fill="FFFFFF"/>
        <w:jc w:val="right"/>
        <w:rPr>
          <w:b/>
          <w:bCs/>
          <w:sz w:val="22"/>
          <w:szCs w:val="22"/>
        </w:rPr>
      </w:pPr>
      <w:r w:rsidRPr="006712D0">
        <w:rPr>
          <w:b/>
          <w:bCs/>
          <w:sz w:val="22"/>
          <w:szCs w:val="22"/>
        </w:rPr>
        <w:t>Załącznik nr 2</w:t>
      </w:r>
      <w:r w:rsidR="001B35C7">
        <w:rPr>
          <w:b/>
          <w:bCs/>
          <w:sz w:val="22"/>
          <w:szCs w:val="22"/>
        </w:rPr>
        <w:t>c</w:t>
      </w:r>
      <w:r w:rsidRPr="006712D0">
        <w:rPr>
          <w:b/>
          <w:bCs/>
          <w:sz w:val="22"/>
          <w:szCs w:val="22"/>
        </w:rPr>
        <w:t xml:space="preserve"> do SWZ</w:t>
      </w:r>
    </w:p>
    <w:p w14:paraId="514BED71" w14:textId="046551AD" w:rsidR="00C4161C" w:rsidRPr="006712D0" w:rsidRDefault="00C4161C" w:rsidP="00C4161C">
      <w:pPr>
        <w:shd w:val="clear" w:color="auto" w:fill="FFFFFF"/>
        <w:jc w:val="right"/>
        <w:rPr>
          <w:i/>
          <w:iCs/>
          <w:sz w:val="22"/>
          <w:szCs w:val="22"/>
        </w:rPr>
      </w:pPr>
      <w:r w:rsidRPr="006712D0">
        <w:rPr>
          <w:i/>
          <w:iCs/>
          <w:sz w:val="22"/>
          <w:szCs w:val="22"/>
        </w:rPr>
        <w:t xml:space="preserve">Załącznik nr </w:t>
      </w:r>
      <w:r w:rsidR="00EC052F" w:rsidRPr="006712D0">
        <w:rPr>
          <w:i/>
          <w:iCs/>
          <w:sz w:val="22"/>
          <w:szCs w:val="22"/>
        </w:rPr>
        <w:t>………</w:t>
      </w:r>
      <w:r w:rsidRPr="006712D0">
        <w:rPr>
          <w:i/>
          <w:iCs/>
          <w:sz w:val="22"/>
          <w:szCs w:val="22"/>
        </w:rPr>
        <w:t xml:space="preserve"> do umowy</w:t>
      </w:r>
    </w:p>
    <w:p w14:paraId="68E0E3FC" w14:textId="237E97D3" w:rsidR="00C4161C" w:rsidRPr="006712D0" w:rsidRDefault="00C4161C" w:rsidP="00C4161C">
      <w:pPr>
        <w:pStyle w:val="Nagwek"/>
        <w:rPr>
          <w:b/>
          <w:bCs/>
          <w:sz w:val="22"/>
          <w:szCs w:val="22"/>
        </w:rPr>
      </w:pPr>
      <w:r w:rsidRPr="006712D0">
        <w:rPr>
          <w:b/>
          <w:bCs/>
          <w:sz w:val="22"/>
          <w:szCs w:val="22"/>
        </w:rPr>
        <w:t>EZ/</w:t>
      </w:r>
      <w:r w:rsidR="001B35C7">
        <w:rPr>
          <w:b/>
          <w:bCs/>
          <w:sz w:val="22"/>
          <w:szCs w:val="22"/>
        </w:rPr>
        <w:t>168/</w:t>
      </w:r>
      <w:r w:rsidRPr="006712D0">
        <w:rPr>
          <w:b/>
          <w:bCs/>
          <w:sz w:val="22"/>
          <w:szCs w:val="22"/>
        </w:rPr>
        <w:t>2026/</w:t>
      </w:r>
      <w:r w:rsidR="009612B9" w:rsidRPr="006712D0">
        <w:rPr>
          <w:b/>
          <w:bCs/>
          <w:sz w:val="22"/>
          <w:szCs w:val="22"/>
        </w:rPr>
        <w:t>MW</w:t>
      </w:r>
    </w:p>
    <w:p w14:paraId="5BEEF064" w14:textId="77777777" w:rsidR="00C4161C" w:rsidRPr="006712D0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169735E2" w14:textId="33BC5AAA" w:rsidR="00C4161C" w:rsidRPr="006712D0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  <w:r w:rsidRPr="006712D0">
        <w:rPr>
          <w:b/>
          <w:bCs/>
          <w:sz w:val="22"/>
          <w:szCs w:val="22"/>
        </w:rPr>
        <w:t>ZETAWIENIE PARAMETRÓW TECHNICZNO-FUNKCJONALNYCH</w:t>
      </w:r>
    </w:p>
    <w:p w14:paraId="41FAD1D4" w14:textId="77777777" w:rsidR="00C4161C" w:rsidRPr="006712D0" w:rsidRDefault="00C4161C" w:rsidP="00C4161C">
      <w:pPr>
        <w:shd w:val="clear" w:color="auto" w:fill="FFFFFF"/>
        <w:rPr>
          <w:sz w:val="22"/>
          <w:szCs w:val="22"/>
        </w:rPr>
      </w:pPr>
    </w:p>
    <w:p w14:paraId="4B4D52ED" w14:textId="3BFE232B" w:rsidR="001B35C7" w:rsidRDefault="001B35C7" w:rsidP="001B35C7">
      <w:pPr>
        <w:autoSpaceDE w:val="0"/>
        <w:ind w:left="426"/>
        <w:jc w:val="center"/>
        <w:rPr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Pakiet nr 3 – </w:t>
      </w:r>
      <w:r>
        <w:rPr>
          <w:b/>
          <w:bCs/>
          <w:sz w:val="22"/>
          <w:szCs w:val="22"/>
        </w:rPr>
        <w:t xml:space="preserve">ANGIOGRAF z </w:t>
      </w:r>
      <w:r w:rsidR="004D6A19">
        <w:rPr>
          <w:b/>
          <w:bCs/>
          <w:sz w:val="22"/>
          <w:szCs w:val="22"/>
        </w:rPr>
        <w:t>wyposażeniem</w:t>
      </w:r>
      <w:r>
        <w:rPr>
          <w:b/>
          <w:bCs/>
          <w:sz w:val="22"/>
          <w:szCs w:val="22"/>
        </w:rPr>
        <w:t xml:space="preserve"> – 1 </w:t>
      </w:r>
      <w:proofErr w:type="spellStart"/>
      <w:r>
        <w:rPr>
          <w:b/>
          <w:bCs/>
          <w:sz w:val="22"/>
          <w:szCs w:val="22"/>
        </w:rPr>
        <w:t>kpl</w:t>
      </w:r>
      <w:proofErr w:type="spellEnd"/>
      <w:r>
        <w:rPr>
          <w:b/>
          <w:bCs/>
          <w:sz w:val="22"/>
          <w:szCs w:val="22"/>
        </w:rPr>
        <w:t>.</w:t>
      </w:r>
    </w:p>
    <w:p w14:paraId="02E7042D" w14:textId="77777777" w:rsidR="00C4161C" w:rsidRPr="006712D0" w:rsidRDefault="00C4161C" w:rsidP="00C4161C">
      <w:pPr>
        <w:autoSpaceDE w:val="0"/>
        <w:jc w:val="center"/>
        <w:rPr>
          <w:b/>
          <w:bCs/>
          <w:sz w:val="22"/>
          <w:szCs w:val="22"/>
        </w:rPr>
      </w:pPr>
    </w:p>
    <w:p w14:paraId="17E27184" w14:textId="1DA3C43E" w:rsidR="00C4161C" w:rsidRPr="006712D0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6712D0">
        <w:rPr>
          <w:rFonts w:eastAsia="Arial Unicode MS"/>
          <w:sz w:val="22"/>
          <w:szCs w:val="22"/>
        </w:rPr>
        <w:t>1. Pełna nazwa urządzenia</w:t>
      </w:r>
      <w:r w:rsidRPr="006712D0">
        <w:rPr>
          <w:sz w:val="22"/>
          <w:szCs w:val="22"/>
        </w:rPr>
        <w:t>:</w:t>
      </w:r>
      <w:r w:rsidR="00F12C62" w:rsidRPr="006712D0">
        <w:rPr>
          <w:rFonts w:eastAsia="Arial Unicode MS"/>
          <w:sz w:val="22"/>
          <w:szCs w:val="22"/>
        </w:rPr>
        <w:t xml:space="preserve"> ……………………………………………………</w:t>
      </w:r>
    </w:p>
    <w:p w14:paraId="4D59957C" w14:textId="5DB870C0" w:rsidR="00D227F0" w:rsidRPr="006712D0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6712D0">
        <w:rPr>
          <w:sz w:val="22"/>
          <w:szCs w:val="22"/>
        </w:rPr>
        <w:t>2. Producent:</w:t>
      </w:r>
      <w:r w:rsidR="00F12C62" w:rsidRPr="006712D0">
        <w:rPr>
          <w:sz w:val="22"/>
          <w:szCs w:val="22"/>
        </w:rPr>
        <w:t xml:space="preserve"> …………………………………………………………………..</w:t>
      </w:r>
    </w:p>
    <w:p w14:paraId="00C89A4E" w14:textId="5DEF1915" w:rsidR="00D227F0" w:rsidRPr="006712D0" w:rsidRDefault="00D227F0" w:rsidP="00D227F0">
      <w:pPr>
        <w:rPr>
          <w:sz w:val="22"/>
          <w:szCs w:val="22"/>
        </w:rPr>
      </w:pPr>
      <w:r w:rsidRPr="006712D0">
        <w:rPr>
          <w:sz w:val="22"/>
          <w:szCs w:val="22"/>
        </w:rPr>
        <w:t>3. Rok produkcji 202</w:t>
      </w:r>
      <w:r w:rsidR="00F12C62" w:rsidRPr="006712D0">
        <w:rPr>
          <w:sz w:val="22"/>
          <w:szCs w:val="22"/>
        </w:rPr>
        <w:t>6: ………………………….</w:t>
      </w:r>
    </w:p>
    <w:p w14:paraId="2AD45729" w14:textId="77777777" w:rsidR="00D227F0" w:rsidRPr="006712D0" w:rsidRDefault="00D227F0" w:rsidP="00D227F0">
      <w:pPr>
        <w:rPr>
          <w:sz w:val="22"/>
          <w:szCs w:val="22"/>
        </w:rPr>
      </w:pPr>
    </w:p>
    <w:tbl>
      <w:tblPr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3985"/>
        <w:gridCol w:w="1707"/>
        <w:gridCol w:w="1781"/>
        <w:gridCol w:w="1950"/>
        <w:gridCol w:w="13"/>
      </w:tblGrid>
      <w:tr w:rsidR="00D227F0" w:rsidRPr="006712D0" w14:paraId="56407F6A" w14:textId="77777777" w:rsidTr="00255DB9">
        <w:trPr>
          <w:gridAfter w:val="1"/>
          <w:wAfter w:w="13" w:type="dxa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2F209BE9" w14:textId="77777777" w:rsidR="00D227F0" w:rsidRPr="006712D0" w:rsidRDefault="00D227F0" w:rsidP="002C60B5">
            <w:pPr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Lp.</w:t>
            </w:r>
          </w:p>
        </w:tc>
        <w:tc>
          <w:tcPr>
            <w:tcW w:w="3985" w:type="dxa"/>
            <w:shd w:val="clear" w:color="auto" w:fill="D0CECE" w:themeFill="background2" w:themeFillShade="E6"/>
            <w:vAlign w:val="center"/>
          </w:tcPr>
          <w:p w14:paraId="1109FAB9" w14:textId="6072405B" w:rsidR="00D227F0" w:rsidRPr="006712D0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6712D0">
              <w:rPr>
                <w:b/>
                <w:bCs/>
                <w:sz w:val="22"/>
                <w:szCs w:val="22"/>
              </w:rPr>
              <w:t>Opis minimalnych wymaganych parametrów techniczno-funkcjonalnych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46E44876" w14:textId="77777777" w:rsidR="00D227F0" w:rsidRPr="006712D0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6712D0">
              <w:rPr>
                <w:b/>
                <w:bCs/>
                <w:sz w:val="22"/>
                <w:szCs w:val="22"/>
              </w:rPr>
              <w:t>Parametry</w:t>
            </w:r>
            <w:r w:rsidRPr="006712D0">
              <w:rPr>
                <w:b/>
                <w:bCs/>
                <w:sz w:val="22"/>
                <w:szCs w:val="22"/>
              </w:rPr>
              <w:br/>
              <w:t>wymagane</w:t>
            </w:r>
          </w:p>
        </w:tc>
        <w:tc>
          <w:tcPr>
            <w:tcW w:w="1781" w:type="dxa"/>
            <w:shd w:val="clear" w:color="auto" w:fill="D0CECE" w:themeFill="background2" w:themeFillShade="E6"/>
            <w:vAlign w:val="center"/>
          </w:tcPr>
          <w:p w14:paraId="3EBCB05F" w14:textId="77777777" w:rsidR="00D227F0" w:rsidRPr="006712D0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6712D0">
              <w:rPr>
                <w:b/>
                <w:bCs/>
                <w:sz w:val="22"/>
                <w:szCs w:val="22"/>
              </w:rPr>
              <w:t>Parametry oceniane</w:t>
            </w:r>
          </w:p>
        </w:tc>
        <w:tc>
          <w:tcPr>
            <w:tcW w:w="1950" w:type="dxa"/>
            <w:shd w:val="clear" w:color="auto" w:fill="D0CECE" w:themeFill="background2" w:themeFillShade="E6"/>
            <w:vAlign w:val="center"/>
          </w:tcPr>
          <w:p w14:paraId="67C6F20B" w14:textId="1F756F30" w:rsidR="00D227F0" w:rsidRPr="006712D0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6712D0">
              <w:rPr>
                <w:b/>
                <w:bCs/>
                <w:sz w:val="22"/>
                <w:szCs w:val="22"/>
              </w:rPr>
              <w:t>Parametr oferowany – opisać, podać zakresy</w:t>
            </w:r>
            <w:r w:rsidRPr="006712D0">
              <w:rPr>
                <w:b/>
                <w:bCs/>
                <w:sz w:val="22"/>
                <w:szCs w:val="22"/>
              </w:rPr>
              <w:br/>
            </w:r>
            <w:r w:rsidRPr="006712D0">
              <w:rPr>
                <w:i/>
                <w:iCs/>
                <w:sz w:val="22"/>
                <w:szCs w:val="22"/>
              </w:rPr>
              <w:t>(wskazać dokument przedmiotowy wraz z numerem strony na potwierdzenie spełnienia parametru)</w:t>
            </w:r>
          </w:p>
        </w:tc>
      </w:tr>
      <w:tr w:rsidR="00D227F0" w:rsidRPr="006712D0" w14:paraId="515AB72D" w14:textId="77777777" w:rsidTr="00255DB9">
        <w:trPr>
          <w:trHeight w:val="289"/>
        </w:trPr>
        <w:tc>
          <w:tcPr>
            <w:tcW w:w="846" w:type="dxa"/>
          </w:tcPr>
          <w:p w14:paraId="0364E32C" w14:textId="77777777" w:rsidR="00D227F0" w:rsidRPr="006712D0" w:rsidRDefault="00D227F0" w:rsidP="002C60B5">
            <w:pPr>
              <w:rPr>
                <w:b/>
                <w:sz w:val="22"/>
                <w:szCs w:val="22"/>
              </w:rPr>
            </w:pPr>
          </w:p>
        </w:tc>
        <w:tc>
          <w:tcPr>
            <w:tcW w:w="9436" w:type="dxa"/>
            <w:gridSpan w:val="5"/>
            <w:vAlign w:val="center"/>
          </w:tcPr>
          <w:p w14:paraId="506BC468" w14:textId="77777777" w:rsidR="00D227F0" w:rsidRPr="006712D0" w:rsidRDefault="00D227F0" w:rsidP="002C60B5">
            <w:pPr>
              <w:jc w:val="center"/>
              <w:rPr>
                <w:b/>
                <w:sz w:val="22"/>
                <w:szCs w:val="22"/>
              </w:rPr>
            </w:pPr>
            <w:r w:rsidRPr="006712D0">
              <w:rPr>
                <w:b/>
                <w:sz w:val="22"/>
                <w:szCs w:val="22"/>
              </w:rPr>
              <w:t>WYMAGANIA OGÓLNE</w:t>
            </w:r>
          </w:p>
        </w:tc>
      </w:tr>
      <w:tr w:rsidR="00D227F0" w:rsidRPr="006712D0" w14:paraId="74611B29" w14:textId="77777777" w:rsidTr="00255DB9">
        <w:trPr>
          <w:gridAfter w:val="1"/>
          <w:wAfter w:w="13" w:type="dxa"/>
          <w:trHeight w:val="375"/>
        </w:trPr>
        <w:tc>
          <w:tcPr>
            <w:tcW w:w="846" w:type="dxa"/>
          </w:tcPr>
          <w:p w14:paraId="20321AAF" w14:textId="77777777" w:rsidR="00D227F0" w:rsidRPr="00255DB9" w:rsidRDefault="00D227F0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D365D2D" w14:textId="67560861" w:rsidR="00D227F0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92153F">
              <w:rPr>
                <w:color w:val="EE0000"/>
                <w:sz w:val="22"/>
                <w:szCs w:val="22"/>
              </w:rPr>
              <w:t xml:space="preserve">Stacjonarny </w:t>
            </w:r>
            <w:proofErr w:type="spellStart"/>
            <w:r w:rsidRPr="0092153F">
              <w:rPr>
                <w:color w:val="EE0000"/>
                <w:sz w:val="22"/>
                <w:szCs w:val="22"/>
              </w:rPr>
              <w:t>angiograf</w:t>
            </w:r>
            <w:proofErr w:type="spellEnd"/>
            <w:r w:rsidRPr="0092153F">
              <w:rPr>
                <w:color w:val="EE0000"/>
                <w:sz w:val="22"/>
                <w:szCs w:val="22"/>
              </w:rPr>
              <w:t xml:space="preserve"> dwupłaszczyznowy z możliwością synchronicznej (jednoczesnej) pracy obu płaszczyzn</w:t>
            </w:r>
            <w:r w:rsidR="0092153F" w:rsidRPr="0092153F">
              <w:rPr>
                <w:color w:val="EE0000"/>
                <w:sz w:val="22"/>
                <w:szCs w:val="22"/>
              </w:rPr>
              <w:t xml:space="preserve"> w trybie obrazowania 2D</w:t>
            </w:r>
          </w:p>
        </w:tc>
        <w:tc>
          <w:tcPr>
            <w:tcW w:w="1707" w:type="dxa"/>
            <w:vAlign w:val="center"/>
          </w:tcPr>
          <w:p w14:paraId="69A16AA0" w14:textId="05258151" w:rsidR="00D227F0" w:rsidRPr="006712D0" w:rsidRDefault="001F165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 xml:space="preserve">TAK  </w:t>
            </w:r>
          </w:p>
        </w:tc>
        <w:tc>
          <w:tcPr>
            <w:tcW w:w="1781" w:type="dxa"/>
            <w:vAlign w:val="center"/>
          </w:tcPr>
          <w:p w14:paraId="70846FD0" w14:textId="108A64A6" w:rsidR="00D227F0" w:rsidRPr="006712D0" w:rsidRDefault="001F1652" w:rsidP="002C60B5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3C269C9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1F1652" w:rsidRPr="006712D0" w14:paraId="742A249A" w14:textId="77777777" w:rsidTr="00255DB9">
        <w:trPr>
          <w:gridAfter w:val="1"/>
          <w:wAfter w:w="13" w:type="dxa"/>
          <w:trHeight w:val="375"/>
        </w:trPr>
        <w:tc>
          <w:tcPr>
            <w:tcW w:w="846" w:type="dxa"/>
          </w:tcPr>
          <w:p w14:paraId="4F0BA78F" w14:textId="77777777" w:rsidR="001F1652" w:rsidRPr="00255DB9" w:rsidRDefault="001F1652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422F0CC" w14:textId="77777777" w:rsidR="00255DB9" w:rsidRPr="00E3360C" w:rsidRDefault="00255DB9" w:rsidP="00255DB9">
            <w:pPr>
              <w:rPr>
                <w:b/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Pochodzenie oferowanego wyrobu medycznego</w:t>
            </w:r>
          </w:p>
          <w:p w14:paraId="0D27EB13" w14:textId="2B7C9C79" w:rsidR="001F1652" w:rsidRPr="006712D0" w:rsidRDefault="00255D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Oświadczam że </w:t>
            </w:r>
            <w:r w:rsidRPr="00E3360C">
              <w:rPr>
                <w:rStyle w:val="Pogrubienie"/>
                <w:sz w:val="22"/>
                <w:szCs w:val="22"/>
              </w:rPr>
              <w:t xml:space="preserve">udział towarów lub usług pochodzących z ChRL w realizacji zamówienia będzie stanowił mniej niż 50% całkowitej wartości zamówienia zgodnie z </w:t>
            </w:r>
            <w:r w:rsidRPr="00E3360C">
              <w:rPr>
                <w:sz w:val="22"/>
                <w:szCs w:val="22"/>
              </w:rPr>
              <w:t>rozporządzeniem (UE) 2022/1031 i rozporządzeniem wykonawczym Komisji (UE) 2025/1197</w:t>
            </w:r>
            <w:r w:rsidRPr="00E3360C">
              <w:rPr>
                <w:rStyle w:val="Pogrubienie"/>
                <w:sz w:val="22"/>
                <w:szCs w:val="22"/>
              </w:rPr>
              <w:t>**</w:t>
            </w:r>
          </w:p>
        </w:tc>
        <w:tc>
          <w:tcPr>
            <w:tcW w:w="1707" w:type="dxa"/>
            <w:vAlign w:val="center"/>
          </w:tcPr>
          <w:p w14:paraId="4F71EE60" w14:textId="6DFE21C2" w:rsidR="001F1652" w:rsidRPr="006712D0" w:rsidRDefault="001F165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0D2B4BC" w14:textId="5652F93E" w:rsidR="001F1652" w:rsidRPr="006712D0" w:rsidRDefault="001F1652" w:rsidP="001F1652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E6C84AA" w14:textId="77777777" w:rsidR="001F1652" w:rsidRPr="006712D0" w:rsidRDefault="001F165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55DB9" w:rsidRPr="006712D0" w14:paraId="3C744FF9" w14:textId="77777777" w:rsidTr="001B44A0">
        <w:trPr>
          <w:trHeight w:val="298"/>
        </w:trPr>
        <w:tc>
          <w:tcPr>
            <w:tcW w:w="10282" w:type="dxa"/>
            <w:gridSpan w:val="6"/>
          </w:tcPr>
          <w:p w14:paraId="2381B309" w14:textId="77777777" w:rsidR="00255DB9" w:rsidRPr="00255DB9" w:rsidRDefault="00255DB9" w:rsidP="00C741ED">
            <w:pPr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STATYW PŁASZCZYZNY A</w:t>
            </w:r>
          </w:p>
          <w:p w14:paraId="68EF3941" w14:textId="1DAA2608" w:rsidR="00255DB9" w:rsidRPr="00255DB9" w:rsidRDefault="00255DB9" w:rsidP="00C741ED">
            <w:pPr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227F0" w:rsidRPr="006712D0" w14:paraId="5265C693" w14:textId="77777777" w:rsidTr="00255DB9">
        <w:trPr>
          <w:gridAfter w:val="1"/>
          <w:wAfter w:w="13" w:type="dxa"/>
          <w:trHeight w:val="232"/>
        </w:trPr>
        <w:tc>
          <w:tcPr>
            <w:tcW w:w="846" w:type="dxa"/>
          </w:tcPr>
          <w:p w14:paraId="552CE9BC" w14:textId="77777777" w:rsidR="00D227F0" w:rsidRPr="00255DB9" w:rsidRDefault="00D227F0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70FA8D0" w14:textId="1B0D364F" w:rsidR="00D227F0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Mocowanie statywu do podłogi</w:t>
            </w:r>
          </w:p>
        </w:tc>
        <w:tc>
          <w:tcPr>
            <w:tcW w:w="1707" w:type="dxa"/>
            <w:vAlign w:val="center"/>
          </w:tcPr>
          <w:p w14:paraId="6ECC1365" w14:textId="6725CB3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610EFBF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2CA3525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D227F0" w:rsidRPr="006712D0" w14:paraId="7C24AB7A" w14:textId="77777777" w:rsidTr="00255DB9">
        <w:trPr>
          <w:gridAfter w:val="1"/>
          <w:wAfter w:w="13" w:type="dxa"/>
          <w:trHeight w:val="532"/>
        </w:trPr>
        <w:tc>
          <w:tcPr>
            <w:tcW w:w="846" w:type="dxa"/>
          </w:tcPr>
          <w:p w14:paraId="257FD23E" w14:textId="77777777" w:rsidR="00D227F0" w:rsidRPr="00255DB9" w:rsidRDefault="00D227F0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371962E" w14:textId="440DCEE2" w:rsidR="00D227F0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Obrót statywu w osi pionowej ≥ 90°a</w:t>
            </w:r>
          </w:p>
        </w:tc>
        <w:tc>
          <w:tcPr>
            <w:tcW w:w="1707" w:type="dxa"/>
            <w:vAlign w:val="center"/>
          </w:tcPr>
          <w:p w14:paraId="279B3FEC" w14:textId="201351A3" w:rsidR="00D227F0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zakres i wartości w obu kierunkach</w:t>
            </w:r>
          </w:p>
        </w:tc>
        <w:tc>
          <w:tcPr>
            <w:tcW w:w="1781" w:type="dxa"/>
            <w:vAlign w:val="center"/>
          </w:tcPr>
          <w:p w14:paraId="54442016" w14:textId="03DBACD1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4 pkt.</w:t>
            </w:r>
          </w:p>
          <w:p w14:paraId="548FC48E" w14:textId="1D81738B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2 pkt.</w:t>
            </w:r>
          </w:p>
          <w:p w14:paraId="09F01914" w14:textId="2A747040" w:rsidR="00D227F0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90° – 0 pkt.</w:t>
            </w:r>
          </w:p>
        </w:tc>
        <w:tc>
          <w:tcPr>
            <w:tcW w:w="1950" w:type="dxa"/>
            <w:vAlign w:val="center"/>
          </w:tcPr>
          <w:p w14:paraId="5AFECDA9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D227F0" w:rsidRPr="006712D0" w14:paraId="67508EEA" w14:textId="77777777" w:rsidTr="00255DB9">
        <w:trPr>
          <w:gridAfter w:val="1"/>
          <w:wAfter w:w="13" w:type="dxa"/>
          <w:trHeight w:val="315"/>
        </w:trPr>
        <w:tc>
          <w:tcPr>
            <w:tcW w:w="846" w:type="dxa"/>
          </w:tcPr>
          <w:p w14:paraId="25D3546B" w14:textId="77777777" w:rsidR="00D227F0" w:rsidRPr="00255DB9" w:rsidRDefault="00D227F0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75A5255" w14:textId="0DD9F1B1" w:rsidR="00D227F0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Silnikowe ustawianie statywu w położeniach umożliwiających wykonywanie badań w całym obszarze ciała pacjenta (statyw za głową pacjenta oraz z boku stołu pacjenta) bez konieczności obrotu stołu lub zmiany ułożenia pacjenta na stole</w:t>
            </w:r>
          </w:p>
        </w:tc>
        <w:tc>
          <w:tcPr>
            <w:tcW w:w="1707" w:type="dxa"/>
            <w:vAlign w:val="center"/>
          </w:tcPr>
          <w:p w14:paraId="1F1548F8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0E9D0D84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A1C3601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C35FD" w:rsidRPr="006712D0" w14:paraId="53D24059" w14:textId="77777777" w:rsidTr="00255DB9">
        <w:trPr>
          <w:gridAfter w:val="1"/>
          <w:wAfter w:w="13" w:type="dxa"/>
          <w:trHeight w:val="315"/>
        </w:trPr>
        <w:tc>
          <w:tcPr>
            <w:tcW w:w="846" w:type="dxa"/>
          </w:tcPr>
          <w:p w14:paraId="503B4BFD" w14:textId="77777777" w:rsidR="00BC35FD" w:rsidRPr="00255DB9" w:rsidRDefault="00BC35FD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DDF1842" w14:textId="1C75655A" w:rsidR="00BC35FD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Położenia statywu umożliwiające wykonywanie badań dwupłaszczyznowych (w tym jednoczesny obrót ramion C statywu płaszczyzny A i </w:t>
            </w:r>
            <w:r w:rsidRPr="00C741ED">
              <w:rPr>
                <w:sz w:val="22"/>
                <w:szCs w:val="22"/>
              </w:rPr>
              <w:lastRenderedPageBreak/>
              <w:t xml:space="preserve">statywu płaszczyzny B wokół wspólnego </w:t>
            </w:r>
            <w:proofErr w:type="spellStart"/>
            <w:r w:rsidRPr="00C741ED">
              <w:rPr>
                <w:sz w:val="22"/>
                <w:szCs w:val="22"/>
              </w:rPr>
              <w:t>izocentrum</w:t>
            </w:r>
            <w:proofErr w:type="spellEnd"/>
            <w:r w:rsidRPr="00C741ED">
              <w:rPr>
                <w:sz w:val="22"/>
                <w:szCs w:val="22"/>
              </w:rPr>
              <w:t>): za głową pacjenta oraz z boku stołu (w położeniu zapewniającym anestezjologowi dostęp do pacjenta od szczytu stołu)</w:t>
            </w:r>
          </w:p>
        </w:tc>
        <w:tc>
          <w:tcPr>
            <w:tcW w:w="1707" w:type="dxa"/>
            <w:vAlign w:val="center"/>
          </w:tcPr>
          <w:p w14:paraId="42B24C4E" w14:textId="6800DAD8" w:rsidR="00BC35FD" w:rsidRPr="006712D0" w:rsidRDefault="00BC35FD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81" w:type="dxa"/>
            <w:vAlign w:val="center"/>
          </w:tcPr>
          <w:p w14:paraId="4D262C3E" w14:textId="001410F4" w:rsidR="00BC35FD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C7C338B" w14:textId="77777777" w:rsidR="00BC35FD" w:rsidRPr="006712D0" w:rsidRDefault="00BC35FD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16F1C4A2" w14:textId="77777777" w:rsidTr="00255DB9">
        <w:trPr>
          <w:gridAfter w:val="1"/>
          <w:wAfter w:w="13" w:type="dxa"/>
          <w:trHeight w:val="315"/>
        </w:trPr>
        <w:tc>
          <w:tcPr>
            <w:tcW w:w="846" w:type="dxa"/>
          </w:tcPr>
          <w:p w14:paraId="51E1675C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88E0A3C" w14:textId="7E544F5B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Położenia statywu/pozycjonera umożliwiające swobodny dostęp do pacjenta od strony jego głowy (za głową i co najmniej z jednego boku głowy)</w:t>
            </w:r>
          </w:p>
        </w:tc>
        <w:tc>
          <w:tcPr>
            <w:tcW w:w="1707" w:type="dxa"/>
            <w:vAlign w:val="center"/>
          </w:tcPr>
          <w:p w14:paraId="4C2B44BC" w14:textId="4C8038C9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3EC2C86" w14:textId="2F748EEE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Położenie statywu od strony głowy i dwóch stron stołu – 10 pkt.</w:t>
            </w:r>
          </w:p>
          <w:p w14:paraId="32F8CF31" w14:textId="467503B2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Położenie statywu od strony głowy i jednej strony stołu – 0 pkt.</w:t>
            </w:r>
          </w:p>
        </w:tc>
        <w:tc>
          <w:tcPr>
            <w:tcW w:w="1950" w:type="dxa"/>
            <w:vAlign w:val="center"/>
          </w:tcPr>
          <w:p w14:paraId="0E315E0D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0D4B39F8" w14:textId="77777777" w:rsidTr="00255DB9">
        <w:trPr>
          <w:gridAfter w:val="1"/>
          <w:wAfter w:w="13" w:type="dxa"/>
          <w:trHeight w:val="447"/>
        </w:trPr>
        <w:tc>
          <w:tcPr>
            <w:tcW w:w="846" w:type="dxa"/>
          </w:tcPr>
          <w:p w14:paraId="6F4F9110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A7D0EAB" w14:textId="3436875B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badania pacjenta na zaoferowanym stole pionowo ustawioną wiązką centralną promieniowania wzdłuż osi symetrii stołu bez konieczności obrotu stołu lub zmiany ułożenia pacjenta min. 180 cm</w:t>
            </w:r>
          </w:p>
        </w:tc>
        <w:tc>
          <w:tcPr>
            <w:tcW w:w="1707" w:type="dxa"/>
            <w:vAlign w:val="center"/>
          </w:tcPr>
          <w:p w14:paraId="0AA899B4" w14:textId="21C3CB4D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DEF0F1F" w14:textId="259C0B9E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4723D720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5CC1F8CF" w14:textId="4500CFAD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180 cm – 0 pkt.</w:t>
            </w:r>
          </w:p>
        </w:tc>
        <w:tc>
          <w:tcPr>
            <w:tcW w:w="1950" w:type="dxa"/>
            <w:vAlign w:val="center"/>
          </w:tcPr>
          <w:p w14:paraId="1872F5C5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2DC9A78C" w14:textId="77777777" w:rsidTr="00255DB9">
        <w:trPr>
          <w:gridAfter w:val="1"/>
          <w:wAfter w:w="13" w:type="dxa"/>
          <w:trHeight w:val="447"/>
        </w:trPr>
        <w:tc>
          <w:tcPr>
            <w:tcW w:w="846" w:type="dxa"/>
          </w:tcPr>
          <w:p w14:paraId="19FBA9CD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5C2A59D" w14:textId="064E940B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badania pacjenta pionowo ustawioną wiązką centralną promieniowania w kierunku prostopadłym do osi symetrii stołu bez konieczności obrotu stołu lub zmiany ułożenia pacjenta min. 35 cm</w:t>
            </w:r>
          </w:p>
        </w:tc>
        <w:tc>
          <w:tcPr>
            <w:tcW w:w="1707" w:type="dxa"/>
            <w:vAlign w:val="center"/>
          </w:tcPr>
          <w:p w14:paraId="07584750" w14:textId="473FBF75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6B23532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6DAFA0F1" w14:textId="6E7666FD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07F6E32B" w14:textId="05BE3F55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35 cm – 0 pkt.</w:t>
            </w:r>
          </w:p>
        </w:tc>
        <w:tc>
          <w:tcPr>
            <w:tcW w:w="1950" w:type="dxa"/>
            <w:vAlign w:val="center"/>
          </w:tcPr>
          <w:p w14:paraId="2575A863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1FEB3EFE" w14:textId="77777777" w:rsidTr="00255DB9">
        <w:trPr>
          <w:gridAfter w:val="1"/>
          <w:wAfter w:w="13" w:type="dxa"/>
          <w:trHeight w:val="315"/>
        </w:trPr>
        <w:tc>
          <w:tcPr>
            <w:tcW w:w="846" w:type="dxa"/>
          </w:tcPr>
          <w:p w14:paraId="2C2D6793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4EB3157" w14:textId="22FACAB9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Głębokość ramienia C mierzona od promienia centralnego do wewnętrznej krawędzi ramienia min. 89 cm</w:t>
            </w:r>
          </w:p>
        </w:tc>
        <w:tc>
          <w:tcPr>
            <w:tcW w:w="1707" w:type="dxa"/>
            <w:vAlign w:val="center"/>
          </w:tcPr>
          <w:p w14:paraId="2DD0C6A0" w14:textId="47D4792C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09CD3B19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2160F617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26CBA916" w14:textId="77777777" w:rsidR="00F902EA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89 cm – 0 pkt.</w:t>
            </w:r>
          </w:p>
          <w:p w14:paraId="416BB005" w14:textId="76243056" w:rsidR="009612B9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4C79D8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0C29AFBE" w14:textId="77777777" w:rsidTr="00255DB9">
        <w:trPr>
          <w:gridAfter w:val="1"/>
          <w:wAfter w:w="13" w:type="dxa"/>
          <w:trHeight w:val="472"/>
        </w:trPr>
        <w:tc>
          <w:tcPr>
            <w:tcW w:w="846" w:type="dxa"/>
          </w:tcPr>
          <w:p w14:paraId="1EDC62DA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7C9111A" w14:textId="3F820A85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ruchu ramienia C w kierunku LAO/RAO w pozycji statywu za głową pacjenta (ruch obrotowy) min. 240°</w:t>
            </w:r>
          </w:p>
        </w:tc>
        <w:tc>
          <w:tcPr>
            <w:tcW w:w="1707" w:type="dxa"/>
            <w:vAlign w:val="center"/>
          </w:tcPr>
          <w:p w14:paraId="47A1C5FF" w14:textId="6BEDA252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23CAEC1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3D08DECE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38529910" w14:textId="1858639F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240° – 0 pkt</w:t>
            </w:r>
          </w:p>
        </w:tc>
        <w:tc>
          <w:tcPr>
            <w:tcW w:w="1950" w:type="dxa"/>
            <w:vAlign w:val="center"/>
          </w:tcPr>
          <w:p w14:paraId="53C6C969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1A763F88" w14:textId="77777777" w:rsidTr="00255DB9">
        <w:trPr>
          <w:gridAfter w:val="1"/>
          <w:wAfter w:w="13" w:type="dxa"/>
          <w:trHeight w:val="472"/>
        </w:trPr>
        <w:tc>
          <w:tcPr>
            <w:tcW w:w="846" w:type="dxa"/>
          </w:tcPr>
          <w:p w14:paraId="3647C365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A1FDC72" w14:textId="2828BB4B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ruchu ramienia C w kierunku CRAN/CAUD w pozycji statywu za głową pacjenta (ruch ślizgowy) min. 88°</w:t>
            </w:r>
          </w:p>
        </w:tc>
        <w:tc>
          <w:tcPr>
            <w:tcW w:w="1707" w:type="dxa"/>
            <w:vAlign w:val="center"/>
          </w:tcPr>
          <w:p w14:paraId="3358EAB0" w14:textId="20D5145F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7B97CA2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61EF3215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753043B7" w14:textId="30614AAA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88° – 0 pkt.</w:t>
            </w:r>
          </w:p>
        </w:tc>
        <w:tc>
          <w:tcPr>
            <w:tcW w:w="1950" w:type="dxa"/>
          </w:tcPr>
          <w:p w14:paraId="57A2C541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18F9573D" w14:textId="77777777" w:rsidTr="00255DB9">
        <w:trPr>
          <w:gridAfter w:val="1"/>
          <w:wAfter w:w="13" w:type="dxa"/>
          <w:trHeight w:val="472"/>
        </w:trPr>
        <w:tc>
          <w:tcPr>
            <w:tcW w:w="846" w:type="dxa"/>
          </w:tcPr>
          <w:p w14:paraId="457013FB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7BB5A46" w14:textId="23DDEE09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Maks. szybkość ruchu ramienia C w kierunku LAO/RAO w pozycji statywu za głową pacjenta z wyłączeniem angiografii rotacyjnej i obrazowania 3D (ruch obrotowy) min. 18°/s</w:t>
            </w:r>
          </w:p>
        </w:tc>
        <w:tc>
          <w:tcPr>
            <w:tcW w:w="1707" w:type="dxa"/>
            <w:vAlign w:val="center"/>
          </w:tcPr>
          <w:p w14:paraId="69832451" w14:textId="0B01B716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7BB9EEB" w14:textId="0A3A5605" w:rsidR="005859AF" w:rsidRPr="00C741ED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3 pkt.</w:t>
            </w:r>
          </w:p>
          <w:p w14:paraId="63CC696C" w14:textId="7B02ABF8" w:rsidR="005859AF" w:rsidRPr="00C741ED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</w:t>
            </w:r>
          </w:p>
          <w:p w14:paraId="30551795" w14:textId="33F53C16" w:rsidR="00F902EA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18°/s – 0 pkt.</w:t>
            </w:r>
          </w:p>
        </w:tc>
        <w:tc>
          <w:tcPr>
            <w:tcW w:w="1950" w:type="dxa"/>
          </w:tcPr>
          <w:p w14:paraId="4B766B25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208F1A5B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30948F1C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E42F7BE" w14:textId="7BF4F4A0" w:rsidR="00F902EA" w:rsidRPr="006712D0" w:rsidRDefault="005859A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Maks. szybkość ruchu ramienia C w kierunku CRAN/CAUD w pozycji statywu za głową pacjenta z wyłączeniem angiografii rotacyjnej i obrazowania 3D (ruch ślizgowy) min. 18°/s</w:t>
            </w:r>
          </w:p>
        </w:tc>
        <w:tc>
          <w:tcPr>
            <w:tcW w:w="1707" w:type="dxa"/>
            <w:vAlign w:val="center"/>
          </w:tcPr>
          <w:p w14:paraId="7A27144E" w14:textId="0B92642C" w:rsidR="00F902EA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FA5C66E" w14:textId="77777777" w:rsidR="005859AF" w:rsidRPr="00C741ED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3 pkt.</w:t>
            </w:r>
          </w:p>
          <w:p w14:paraId="35BA33EB" w14:textId="77777777" w:rsidR="005859AF" w:rsidRPr="00C741ED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</w:t>
            </w:r>
          </w:p>
          <w:p w14:paraId="4842DDD6" w14:textId="43667C90" w:rsidR="00F902EA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18°/s – 0 pkt.</w:t>
            </w:r>
          </w:p>
        </w:tc>
        <w:tc>
          <w:tcPr>
            <w:tcW w:w="1950" w:type="dxa"/>
            <w:vAlign w:val="center"/>
          </w:tcPr>
          <w:p w14:paraId="48452AFD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BDE420C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2CF2E4D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D42908E" w14:textId="245DA257" w:rsidR="005859AF" w:rsidRPr="006712D0" w:rsidRDefault="005859A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Sterowanie ruchami statywu z pulpitu przy stole pacjenta; pulpit zabezpieczony przed rozbryzgami wody. Stopień ochrony min. IPX2</w:t>
            </w:r>
          </w:p>
        </w:tc>
        <w:tc>
          <w:tcPr>
            <w:tcW w:w="1707" w:type="dxa"/>
            <w:vAlign w:val="center"/>
          </w:tcPr>
          <w:p w14:paraId="7DB0801C" w14:textId="10379B00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85A06F8" w14:textId="7023133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0CA4C4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25DDC4D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7898ADE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4549E89" w14:textId="0597BE6A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Programowanie i przywoływanie pozycji ramienia C z pulpitu przy stole pacjenta min. 50 pozycji</w:t>
            </w:r>
          </w:p>
        </w:tc>
        <w:tc>
          <w:tcPr>
            <w:tcW w:w="1707" w:type="dxa"/>
            <w:vAlign w:val="center"/>
          </w:tcPr>
          <w:p w14:paraId="0D52ADFD" w14:textId="018D5FA7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3BCF52A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10 pkt.</w:t>
            </w:r>
          </w:p>
          <w:p w14:paraId="73162CD6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Pozostałe wartości – 5 pkt.</w:t>
            </w:r>
          </w:p>
          <w:p w14:paraId="37E96993" w14:textId="34C3131E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równa 50 pozycji – 0 pkt</w:t>
            </w:r>
          </w:p>
        </w:tc>
        <w:tc>
          <w:tcPr>
            <w:tcW w:w="1950" w:type="dxa"/>
            <w:vAlign w:val="center"/>
          </w:tcPr>
          <w:p w14:paraId="1083FBC1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96845A3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55D950D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0062AD81" w14:textId="1374D203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Automatyczne ustawianie statywu w pozycji odpowiadającej wybranemu obrazowi referencyjnemu</w:t>
            </w:r>
          </w:p>
        </w:tc>
        <w:tc>
          <w:tcPr>
            <w:tcW w:w="1707" w:type="dxa"/>
            <w:vAlign w:val="center"/>
          </w:tcPr>
          <w:p w14:paraId="64A6EEAD" w14:textId="08EE326C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31F4142" w14:textId="3011FCC5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117641C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F0F731B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39E3C44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1ED0CB6" w14:textId="7C6A111A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Dodatkowa filtracja promieniowania (np. filtry miedziowe) przy prześwietleniu i ekspozycjach zdjęciowych/scenach min. odpowiednik 0,8 mm Cu,</w:t>
            </w:r>
          </w:p>
        </w:tc>
        <w:tc>
          <w:tcPr>
            <w:tcW w:w="1707" w:type="dxa"/>
            <w:vAlign w:val="center"/>
          </w:tcPr>
          <w:p w14:paraId="2E0DA22C" w14:textId="7EE46DAD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20F76F3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10 pkt.</w:t>
            </w:r>
          </w:p>
          <w:p w14:paraId="06532664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Pozostałe wartości – 5 pkt.</w:t>
            </w:r>
          </w:p>
          <w:p w14:paraId="68039558" w14:textId="3EF48333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równa 0,8 mm Cu – 0 pkt.</w:t>
            </w:r>
          </w:p>
        </w:tc>
        <w:tc>
          <w:tcPr>
            <w:tcW w:w="1950" w:type="dxa"/>
            <w:vAlign w:val="center"/>
          </w:tcPr>
          <w:p w14:paraId="6C8540A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CFFF5E2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1EBFC4A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DE70498" w14:textId="66A7FD78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System zabezpieczenia przed kolizją</w:t>
            </w:r>
          </w:p>
        </w:tc>
        <w:tc>
          <w:tcPr>
            <w:tcW w:w="1707" w:type="dxa"/>
            <w:vAlign w:val="center"/>
          </w:tcPr>
          <w:p w14:paraId="62A80638" w14:textId="3F2A7FEA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opisać</w:t>
            </w:r>
          </w:p>
        </w:tc>
        <w:tc>
          <w:tcPr>
            <w:tcW w:w="1781" w:type="dxa"/>
            <w:vAlign w:val="center"/>
          </w:tcPr>
          <w:p w14:paraId="1A14424D" w14:textId="5CD4FC0C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proofErr w:type="spellStart"/>
            <w:r w:rsidRPr="00C741ED">
              <w:rPr>
                <w:sz w:val="22"/>
                <w:szCs w:val="22"/>
              </w:rPr>
              <w:t>Bezdotykowy-pojemnościowy</w:t>
            </w:r>
            <w:proofErr w:type="spellEnd"/>
            <w:r w:rsidRPr="00C741ED">
              <w:rPr>
                <w:sz w:val="22"/>
                <w:szCs w:val="22"/>
              </w:rPr>
              <w:t xml:space="preserve"> - 10 pkt, Dotykowy - 2 pkt, </w:t>
            </w:r>
            <w:proofErr w:type="spellStart"/>
            <w:r w:rsidRPr="00C741ED">
              <w:rPr>
                <w:sz w:val="22"/>
                <w:szCs w:val="22"/>
              </w:rPr>
              <w:t>Softwerowy</w:t>
            </w:r>
            <w:proofErr w:type="spellEnd"/>
            <w:r w:rsidRPr="00C741ED">
              <w:rPr>
                <w:sz w:val="22"/>
                <w:szCs w:val="22"/>
              </w:rPr>
              <w:t xml:space="preserve"> - 0 pkt</w:t>
            </w:r>
          </w:p>
        </w:tc>
        <w:tc>
          <w:tcPr>
            <w:tcW w:w="1950" w:type="dxa"/>
            <w:vAlign w:val="center"/>
          </w:tcPr>
          <w:p w14:paraId="164054C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7C253C6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4288B86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217A822" w14:textId="7CBC8324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Automatyczna kontrola pozycji w celu zapisu i przywoływania pozycji spoczynkowych pozycjonera. Możliwość wybrania sekwencji pozycji ze wstępnie skonfigurowanej listy, użyć pozycji zapisanej podczas zabiegu lub użycia pozycji wskazanej na obrazie. Możliwość zapisania i przywołania co najmniej 70 pozycji uwzględniających jednocześnie: projekcję ramienia C, położenie ramienia C w osi wzdłużnej, położenie i wysokości płyty stołu, SID w zakresie wszystkich pozycji. Dojazd ramienia C oraz blatu stołu do zaprogramowanej pozycji odbywa się automatycznie w sposób zmotoryzowany.</w:t>
            </w:r>
          </w:p>
        </w:tc>
        <w:tc>
          <w:tcPr>
            <w:tcW w:w="1707" w:type="dxa"/>
            <w:vAlign w:val="center"/>
          </w:tcPr>
          <w:p w14:paraId="3099C9DD" w14:textId="744CF964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7D56586B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16E1EEE4" w14:textId="455F8AA3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74965EDE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351AADF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0514A6C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44EDD97" w14:textId="716CD114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Wyświetlanie danych systemowych w sali badań (min. </w:t>
            </w:r>
            <w:proofErr w:type="spellStart"/>
            <w:r w:rsidRPr="00C741ED">
              <w:rPr>
                <w:sz w:val="22"/>
                <w:szCs w:val="22"/>
              </w:rPr>
              <w:t>angulacja</w:t>
            </w:r>
            <w:proofErr w:type="spellEnd"/>
            <w:r w:rsidRPr="00C741ED">
              <w:rPr>
                <w:sz w:val="22"/>
                <w:szCs w:val="22"/>
              </w:rPr>
              <w:t xml:space="preserve"> ramienia C, FOV, informacja o dawce i statusie cieplnym lampy RTG)</w:t>
            </w:r>
          </w:p>
        </w:tc>
        <w:tc>
          <w:tcPr>
            <w:tcW w:w="1707" w:type="dxa"/>
            <w:vAlign w:val="center"/>
          </w:tcPr>
          <w:p w14:paraId="60978D4B" w14:textId="76B9F83B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114733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895510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4073742" w14:textId="77777777" w:rsidTr="00255DB9">
        <w:trPr>
          <w:gridAfter w:val="1"/>
          <w:wAfter w:w="13" w:type="dxa"/>
          <w:trHeight w:val="285"/>
        </w:trPr>
        <w:tc>
          <w:tcPr>
            <w:tcW w:w="846" w:type="dxa"/>
          </w:tcPr>
          <w:p w14:paraId="3F14EB4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092DA76" w14:textId="1D777117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Wykonywanie badań dwupłaszczyznowych ze statywem podłogowym umieszczonym w innym położeniu niż za głową pacjenta</w:t>
            </w:r>
          </w:p>
        </w:tc>
        <w:tc>
          <w:tcPr>
            <w:tcW w:w="1707" w:type="dxa"/>
            <w:vAlign w:val="center"/>
          </w:tcPr>
          <w:p w14:paraId="3CD3A846" w14:textId="2C94401F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387D4ACC" w14:textId="2E524046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1EEB633E" w14:textId="39AB40E9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  <w:vAlign w:val="center"/>
          </w:tcPr>
          <w:p w14:paraId="474B04E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B3739" w:rsidRPr="006712D0" w14:paraId="602176C4" w14:textId="77777777" w:rsidTr="00255DB9">
        <w:trPr>
          <w:gridAfter w:val="1"/>
          <w:wAfter w:w="13" w:type="dxa"/>
          <w:trHeight w:val="390"/>
        </w:trPr>
        <w:tc>
          <w:tcPr>
            <w:tcW w:w="10269" w:type="dxa"/>
            <w:gridSpan w:val="5"/>
            <w:vAlign w:val="center"/>
          </w:tcPr>
          <w:p w14:paraId="6BF2E3FE" w14:textId="4DD460E7" w:rsidR="00CB3739" w:rsidRPr="00F025D5" w:rsidRDefault="00CB3739" w:rsidP="00F025D5">
            <w:pPr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F025D5">
              <w:rPr>
                <w:b/>
                <w:bCs/>
                <w:sz w:val="22"/>
                <w:szCs w:val="22"/>
              </w:rPr>
              <w:t>STATYW PŁASZCZYZNY B</w:t>
            </w:r>
          </w:p>
        </w:tc>
      </w:tr>
      <w:tr w:rsidR="005859AF" w:rsidRPr="006712D0" w14:paraId="0A6B0D3F" w14:textId="77777777" w:rsidTr="00255DB9">
        <w:trPr>
          <w:gridAfter w:val="1"/>
          <w:wAfter w:w="13" w:type="dxa"/>
          <w:trHeight w:val="437"/>
        </w:trPr>
        <w:tc>
          <w:tcPr>
            <w:tcW w:w="846" w:type="dxa"/>
          </w:tcPr>
          <w:p w14:paraId="7ED621D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77DCC00B" w14:textId="1B9F2ACA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Mocowanie statywu do sufitu w konfiguracji „radiologicznej” (tj. z detektorem po prawej stronie stołu pacjenta)</w:t>
            </w:r>
            <w:r w:rsidR="005859AF" w:rsidRPr="006712D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7" w:type="dxa"/>
            <w:vAlign w:val="center"/>
          </w:tcPr>
          <w:p w14:paraId="6AC053EA" w14:textId="22DA81F7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64B6477" w14:textId="70CB2435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55A0B2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6E1EF94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47E7EC3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75D30DA" w14:textId="73EAF855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Silnikowe ustawianie statywu w pozycji parkingowej – odjazd statywu do pozycji </w:t>
            </w:r>
            <w:r w:rsidRPr="00C741ED">
              <w:rPr>
                <w:sz w:val="22"/>
                <w:szCs w:val="22"/>
              </w:rPr>
              <w:lastRenderedPageBreak/>
              <w:t>umożliwiającej dostęp do pacjenta na stole ze wszystkich stron</w:t>
            </w:r>
          </w:p>
        </w:tc>
        <w:tc>
          <w:tcPr>
            <w:tcW w:w="1707" w:type="dxa"/>
            <w:vAlign w:val="center"/>
          </w:tcPr>
          <w:p w14:paraId="3D27EA3F" w14:textId="168F9FBF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81" w:type="dxa"/>
            <w:vAlign w:val="center"/>
          </w:tcPr>
          <w:p w14:paraId="3F523E91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13705A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26095D9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64B0D4E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EE4C7CF" w14:textId="4E0EFFF5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Pozycjoner składający się z dwóch połączonych ramion C</w:t>
            </w:r>
          </w:p>
        </w:tc>
        <w:tc>
          <w:tcPr>
            <w:tcW w:w="1707" w:type="dxa"/>
            <w:vAlign w:val="center"/>
          </w:tcPr>
          <w:p w14:paraId="59D22FE2" w14:textId="1FB6D97B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69CD8347" w14:textId="302A36C9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Ramiona funkcjonalnie niezależne umożliwiające wzajemnie niezależne wykonywanie ruchów rotacji i </w:t>
            </w:r>
            <w:proofErr w:type="spellStart"/>
            <w:r w:rsidRPr="00C741ED">
              <w:rPr>
                <w:sz w:val="22"/>
                <w:szCs w:val="22"/>
              </w:rPr>
              <w:t>angulacji</w:t>
            </w:r>
            <w:proofErr w:type="spellEnd"/>
            <w:r w:rsidRPr="00C741ED">
              <w:rPr>
                <w:sz w:val="22"/>
                <w:szCs w:val="22"/>
              </w:rPr>
              <w:t xml:space="preserve">. Zakres CRAN/CAUD ≥ 90° niezależnie od projekcji w osi LAO-RAO. – </w:t>
            </w:r>
            <w:r w:rsidR="0057585F" w:rsidRPr="0057585F">
              <w:rPr>
                <w:color w:val="EE0000"/>
                <w:sz w:val="22"/>
                <w:szCs w:val="22"/>
              </w:rPr>
              <w:t>2</w:t>
            </w:r>
            <w:r w:rsidRPr="0057585F">
              <w:rPr>
                <w:color w:val="EE0000"/>
                <w:sz w:val="22"/>
                <w:szCs w:val="22"/>
              </w:rPr>
              <w:t xml:space="preserve"> pkt.</w:t>
            </w:r>
          </w:p>
          <w:p w14:paraId="2DCE1412" w14:textId="0C32335B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Inne rozwiązanie -0 pkt</w:t>
            </w:r>
          </w:p>
        </w:tc>
        <w:tc>
          <w:tcPr>
            <w:tcW w:w="1950" w:type="dxa"/>
            <w:vAlign w:val="center"/>
          </w:tcPr>
          <w:p w14:paraId="55E4B78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B02A48D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0E61725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B6C122D" w14:textId="1959F825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Szybkość silnikowego ruchu statywu wzdłuż stołu pacjenta min. 8cm/s</w:t>
            </w:r>
          </w:p>
        </w:tc>
        <w:tc>
          <w:tcPr>
            <w:tcW w:w="1707" w:type="dxa"/>
            <w:vAlign w:val="center"/>
          </w:tcPr>
          <w:p w14:paraId="0C022663" w14:textId="1E2A5A75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7F5FE70" w14:textId="62BC6372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32EF1E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324D12B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4F6F7E3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3496796" w14:textId="738DE514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Ręczne (manualne) ustawianie statywu w pozycji parkingowej za pomocą zamocowanego na statywie uchwytu z możliwością zwalniania blokady ruchu statywu na uchwycie lub statywie po obu jego stronach</w:t>
            </w:r>
          </w:p>
        </w:tc>
        <w:tc>
          <w:tcPr>
            <w:tcW w:w="1707" w:type="dxa"/>
            <w:vAlign w:val="center"/>
          </w:tcPr>
          <w:p w14:paraId="07C122E7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Tak/Nie </w:t>
            </w:r>
          </w:p>
          <w:p w14:paraId="32179F0A" w14:textId="3D12728B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opisać</w:t>
            </w:r>
          </w:p>
        </w:tc>
        <w:tc>
          <w:tcPr>
            <w:tcW w:w="1781" w:type="dxa"/>
            <w:vAlign w:val="center"/>
          </w:tcPr>
          <w:p w14:paraId="40EB524B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4F3D094B" w14:textId="1EC0F159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739A57BD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BFB85EB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36791A7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EFA0C45" w14:textId="41D481E2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ruchu ramienia C w kierunku LAO/RAO (ruch ślizgowy) min. 86°</w:t>
            </w:r>
          </w:p>
        </w:tc>
        <w:tc>
          <w:tcPr>
            <w:tcW w:w="1707" w:type="dxa"/>
            <w:vAlign w:val="center"/>
          </w:tcPr>
          <w:p w14:paraId="39B5A243" w14:textId="21744F78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6D3B6EF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331DE390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081EAD19" w14:textId="1CAFE527" w:rsidR="005859AF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86° – 0 pkt.</w:t>
            </w:r>
          </w:p>
        </w:tc>
        <w:tc>
          <w:tcPr>
            <w:tcW w:w="1950" w:type="dxa"/>
            <w:vAlign w:val="center"/>
          </w:tcPr>
          <w:p w14:paraId="1BE359D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A6A9564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7B4D744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572441F" w14:textId="49D1EA80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ruchu ramienia C w kierunku CRAN/CAUD (ruch obrotowy) 90°</w:t>
            </w:r>
          </w:p>
        </w:tc>
        <w:tc>
          <w:tcPr>
            <w:tcW w:w="1707" w:type="dxa"/>
            <w:vAlign w:val="center"/>
          </w:tcPr>
          <w:p w14:paraId="6BAC36FF" w14:textId="24F80E4A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152E1EF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23B2753A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48C6B764" w14:textId="1047FF06" w:rsidR="005859AF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90° – 0 pkt.</w:t>
            </w:r>
          </w:p>
        </w:tc>
        <w:tc>
          <w:tcPr>
            <w:tcW w:w="1950" w:type="dxa"/>
            <w:vAlign w:val="center"/>
          </w:tcPr>
          <w:p w14:paraId="0A7660C1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491522E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65F20FE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25893B2" w14:textId="0B8B85CF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Maks. szybkość ramienia C w kierunku LAO/RAO (ruch ślizgowy) min. 8°/s (podać wartość dla badań dwupłaszczyznowych)</w:t>
            </w:r>
          </w:p>
        </w:tc>
        <w:tc>
          <w:tcPr>
            <w:tcW w:w="1707" w:type="dxa"/>
            <w:vAlign w:val="center"/>
          </w:tcPr>
          <w:p w14:paraId="6B26BC6C" w14:textId="11224C01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248BDE6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3 pkt.</w:t>
            </w:r>
          </w:p>
          <w:p w14:paraId="2BA9F201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4817743E" w14:textId="31B5D4D9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8°/s – 0 pkt.</w:t>
            </w:r>
          </w:p>
        </w:tc>
        <w:tc>
          <w:tcPr>
            <w:tcW w:w="1950" w:type="dxa"/>
            <w:vAlign w:val="center"/>
          </w:tcPr>
          <w:p w14:paraId="46D355D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71F6632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460A7B3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B25B1EB" w14:textId="154956A1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Maks. szybkość ramienia C w kierunku CRAN/CAUD (ruch obrotowy) min. 8°/s (podać wartość dla badań dwupłaszczyznowych</w:t>
            </w:r>
          </w:p>
        </w:tc>
        <w:tc>
          <w:tcPr>
            <w:tcW w:w="1707" w:type="dxa"/>
            <w:vAlign w:val="center"/>
          </w:tcPr>
          <w:p w14:paraId="10273C0C" w14:textId="38F22D90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2CBD872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3 pkt.</w:t>
            </w:r>
          </w:p>
          <w:p w14:paraId="113B957D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4C374A43" w14:textId="35E28A7E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8°/s – 0 pkt.</w:t>
            </w:r>
          </w:p>
        </w:tc>
        <w:tc>
          <w:tcPr>
            <w:tcW w:w="1950" w:type="dxa"/>
            <w:vAlign w:val="center"/>
          </w:tcPr>
          <w:p w14:paraId="0028C52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49B521A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5E81D43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5B75823" w14:textId="0A0DCF1D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Automatyczne ustawianie statywu w pozycji odpowiadającej wybranemu obrazowi referencyjnemu</w:t>
            </w:r>
          </w:p>
        </w:tc>
        <w:tc>
          <w:tcPr>
            <w:tcW w:w="1707" w:type="dxa"/>
            <w:vAlign w:val="center"/>
          </w:tcPr>
          <w:p w14:paraId="55BD10DA" w14:textId="6C38291F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58B09EE" w14:textId="2D95840E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208BF3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44516D9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05A99C1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6D606E1" w14:textId="6AD03187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Dodatkowa filtracja promieniowania (np. filtry miedziowe) przy prześwietleniu i ekspozycjach zdjęciowych/scenach min. odpowiednik 0,8 mm Cu,</w:t>
            </w:r>
          </w:p>
        </w:tc>
        <w:tc>
          <w:tcPr>
            <w:tcW w:w="1707" w:type="dxa"/>
            <w:vAlign w:val="center"/>
          </w:tcPr>
          <w:p w14:paraId="6BD2CE7C" w14:textId="4BA6EA64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3941A0C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10 pkt.</w:t>
            </w:r>
          </w:p>
          <w:p w14:paraId="23B8131B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Pozostałe wartości – 5 pkt.</w:t>
            </w:r>
          </w:p>
          <w:p w14:paraId="21E58C65" w14:textId="10C34B28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równa 0,8 mm Cu – 0 pkt</w:t>
            </w:r>
          </w:p>
        </w:tc>
        <w:tc>
          <w:tcPr>
            <w:tcW w:w="1950" w:type="dxa"/>
            <w:vAlign w:val="center"/>
          </w:tcPr>
          <w:p w14:paraId="7E47D1B5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943C283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098A53AF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AB913AE" w14:textId="685D6D93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System zabezpieczenia przed kolizją</w:t>
            </w:r>
          </w:p>
        </w:tc>
        <w:tc>
          <w:tcPr>
            <w:tcW w:w="1707" w:type="dxa"/>
            <w:vAlign w:val="center"/>
          </w:tcPr>
          <w:p w14:paraId="4934A90A" w14:textId="61E83FED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opisać</w:t>
            </w:r>
          </w:p>
        </w:tc>
        <w:tc>
          <w:tcPr>
            <w:tcW w:w="1781" w:type="dxa"/>
            <w:vAlign w:val="center"/>
          </w:tcPr>
          <w:p w14:paraId="05AE36D8" w14:textId="46B1096C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77AB37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62FE983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0789CCBF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C8074DB" w14:textId="758FE1D1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Automatyczna kontrola pozycji w celu zapisu i przywoływania pozycji spoczynkowych pozycjonera. Możliwość wybrania sekwencji pozycji ze wstępnie skonfigurowanej listy, użyć pozycji zapisanej podczas zabiegu lub użycia pozycji wskazanej na obrazie. Możliwość zapisania i przywołania co najmniej 70 pozycji uwzględniających jednocześnie: projekcję ramienia C, położenie ramienia C w osi wzdłużnej, położenie i wysokości płyty stołu, SID w zakresie wszystkich pozycji. Dojazd ramienia C oraz blatu stołu do zaprogramowanej pozycji odbywa się automatycznie w sposób zmotoryzowany.</w:t>
            </w:r>
          </w:p>
        </w:tc>
        <w:tc>
          <w:tcPr>
            <w:tcW w:w="1707" w:type="dxa"/>
            <w:vAlign w:val="center"/>
          </w:tcPr>
          <w:p w14:paraId="770FDB9C" w14:textId="104B4C48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4DCC0305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pkt,</w:t>
            </w:r>
          </w:p>
          <w:p w14:paraId="3668D8A6" w14:textId="269CB3F4" w:rsidR="005859AF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  <w:vAlign w:val="center"/>
          </w:tcPr>
          <w:p w14:paraId="6F4C1E36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FE007E4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071E360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2D0AC863" w14:textId="75C64592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Wyświetlanie danych systemowych w sali badań (min. </w:t>
            </w:r>
            <w:proofErr w:type="spellStart"/>
            <w:r w:rsidRPr="00C741ED">
              <w:rPr>
                <w:sz w:val="22"/>
                <w:szCs w:val="22"/>
              </w:rPr>
              <w:t>angulacja</w:t>
            </w:r>
            <w:proofErr w:type="spellEnd"/>
            <w:r w:rsidRPr="00C741ED">
              <w:rPr>
                <w:sz w:val="22"/>
                <w:szCs w:val="22"/>
              </w:rPr>
              <w:t xml:space="preserve"> ramienia C, FOV, informacja o dawce i statusie cieplnym lampy RTG)</w:t>
            </w:r>
          </w:p>
        </w:tc>
        <w:tc>
          <w:tcPr>
            <w:tcW w:w="1707" w:type="dxa"/>
            <w:vAlign w:val="center"/>
          </w:tcPr>
          <w:p w14:paraId="11B659C1" w14:textId="476C7AB9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B9E0826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8AB54C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83ADF" w:rsidRPr="006712D0" w14:paraId="4509984A" w14:textId="77777777" w:rsidTr="00255DB9">
        <w:trPr>
          <w:gridAfter w:val="1"/>
          <w:wAfter w:w="13" w:type="dxa"/>
          <w:trHeight w:val="277"/>
        </w:trPr>
        <w:tc>
          <w:tcPr>
            <w:tcW w:w="10269" w:type="dxa"/>
            <w:gridSpan w:val="5"/>
            <w:vAlign w:val="center"/>
          </w:tcPr>
          <w:p w14:paraId="61278AED" w14:textId="5FDFDFD0" w:rsidR="00F83ADF" w:rsidRPr="00255DB9" w:rsidRDefault="00F83ADF" w:rsidP="00F025D5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STÓŁ PACJENTA</w:t>
            </w:r>
          </w:p>
        </w:tc>
      </w:tr>
      <w:tr w:rsidR="005859AF" w:rsidRPr="006712D0" w14:paraId="1ABB78E2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1C2421D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531B693" w14:textId="77777777" w:rsidR="00F83ADF" w:rsidRPr="00C741ED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Stół stacjonarny, mocowany na stałe do podłogi, z pływającym blatem i szynami z 3 stron, umożliwiającymi mocowanie akcesoriów. </w:t>
            </w:r>
          </w:p>
          <w:p w14:paraId="31329EC7" w14:textId="71DC8D9D" w:rsidR="005859AF" w:rsidRPr="006712D0" w:rsidRDefault="005859A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7E020D2F" w14:textId="6EFC09D1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FC0BC8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00E96C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635C207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2519441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112E35E" w14:textId="0DC63561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Stół zabezpieczony przed wnikaniem cieczy w klasie min. IPx2</w:t>
            </w:r>
          </w:p>
        </w:tc>
        <w:tc>
          <w:tcPr>
            <w:tcW w:w="1707" w:type="dxa"/>
            <w:vAlign w:val="center"/>
          </w:tcPr>
          <w:p w14:paraId="7CA99344" w14:textId="3EF0B3D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</w:t>
            </w:r>
            <w:r w:rsidR="00F83ADF" w:rsidRPr="006712D0">
              <w:rPr>
                <w:sz w:val="22"/>
                <w:szCs w:val="22"/>
              </w:rPr>
              <w:t>ak</w:t>
            </w:r>
            <w:r w:rsidRPr="006712D0">
              <w:rPr>
                <w:sz w:val="22"/>
                <w:szCs w:val="22"/>
              </w:rPr>
              <w:t>/ podać</w:t>
            </w:r>
          </w:p>
        </w:tc>
        <w:tc>
          <w:tcPr>
            <w:tcW w:w="1781" w:type="dxa"/>
            <w:vAlign w:val="center"/>
          </w:tcPr>
          <w:p w14:paraId="163BF6E7" w14:textId="308C451A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Klasy wyższe niż IPx2 – 5 pkt.</w:t>
            </w:r>
          </w:p>
          <w:p w14:paraId="10839D4E" w14:textId="157BB58A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IPx2 – 0 pkt</w:t>
            </w:r>
          </w:p>
        </w:tc>
        <w:tc>
          <w:tcPr>
            <w:tcW w:w="1950" w:type="dxa"/>
            <w:vAlign w:val="center"/>
          </w:tcPr>
          <w:p w14:paraId="243667B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256FFF3" w14:textId="77777777" w:rsidTr="00255DB9">
        <w:trPr>
          <w:gridAfter w:val="1"/>
          <w:wAfter w:w="13" w:type="dxa"/>
          <w:trHeight w:val="50"/>
        </w:trPr>
        <w:tc>
          <w:tcPr>
            <w:tcW w:w="846" w:type="dxa"/>
          </w:tcPr>
          <w:p w14:paraId="65DDABE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5D15BB2" w14:textId="3CDCEE68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Blat z włókna węglowego z wycięciem na głowę pacjenta przeznaczony do zabiegów wewnątrznaczyniowych wraz z dopasowanym do niego kształtem i wielkością materacem w pokrowcu zabezpieczającym materac przed działaniem środków dezynfekcyjnych</w:t>
            </w:r>
          </w:p>
        </w:tc>
        <w:tc>
          <w:tcPr>
            <w:tcW w:w="1707" w:type="dxa"/>
            <w:vAlign w:val="center"/>
          </w:tcPr>
          <w:p w14:paraId="2BB7A8FC" w14:textId="54CF8694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21BB7BB" w14:textId="0A9C2C71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C6463D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34A0E4D" w14:textId="77777777" w:rsidTr="00255DB9">
        <w:trPr>
          <w:gridAfter w:val="1"/>
          <w:wAfter w:w="13" w:type="dxa"/>
          <w:trHeight w:val="50"/>
        </w:trPr>
        <w:tc>
          <w:tcPr>
            <w:tcW w:w="846" w:type="dxa"/>
          </w:tcPr>
          <w:p w14:paraId="0EA60D1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3519A28" w14:textId="0519E706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Całkowita długość blatu stołu min. 270 cm</w:t>
            </w:r>
          </w:p>
        </w:tc>
        <w:tc>
          <w:tcPr>
            <w:tcW w:w="1707" w:type="dxa"/>
            <w:vAlign w:val="center"/>
          </w:tcPr>
          <w:p w14:paraId="3C939FBD" w14:textId="00DACE5F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DF0929C" w14:textId="1043C19A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najwyższa 10 pkt</w:t>
            </w:r>
          </w:p>
          <w:p w14:paraId="313522F2" w14:textId="1266EB8B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5 pkt.</w:t>
            </w:r>
          </w:p>
          <w:p w14:paraId="3FA638AD" w14:textId="5E8A6133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270 cm – 0 pkt.</w:t>
            </w:r>
          </w:p>
        </w:tc>
        <w:tc>
          <w:tcPr>
            <w:tcW w:w="1950" w:type="dxa"/>
            <w:vAlign w:val="center"/>
          </w:tcPr>
          <w:p w14:paraId="66D9241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CE9EE24" w14:textId="77777777" w:rsidTr="00255DB9">
        <w:trPr>
          <w:gridAfter w:val="1"/>
          <w:wAfter w:w="13" w:type="dxa"/>
          <w:trHeight w:val="503"/>
        </w:trPr>
        <w:tc>
          <w:tcPr>
            <w:tcW w:w="846" w:type="dxa"/>
          </w:tcPr>
          <w:p w14:paraId="3B135D3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70EAE3A2" w14:textId="5B6BFD9C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Długość części blatu wewnątrznaczyniowego przeziernej dla promieniowania X w zakresie 360° po zainstalowaniu na kolumnie stołu – wysięg blatu stołu bez zawartości metalu (z wyłączeniem szyn akcesoryjnych) min. 120 cm</w:t>
            </w:r>
          </w:p>
        </w:tc>
        <w:tc>
          <w:tcPr>
            <w:tcW w:w="1707" w:type="dxa"/>
            <w:vAlign w:val="center"/>
          </w:tcPr>
          <w:p w14:paraId="7E2BBEF3" w14:textId="2B05F619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F496F4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F3EF27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510D401" w14:textId="77777777" w:rsidTr="00255DB9">
        <w:trPr>
          <w:gridAfter w:val="1"/>
          <w:wAfter w:w="13" w:type="dxa"/>
          <w:trHeight w:val="503"/>
        </w:trPr>
        <w:tc>
          <w:tcPr>
            <w:tcW w:w="846" w:type="dxa"/>
          </w:tcPr>
          <w:p w14:paraId="1561CC99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63F2C42D" w14:textId="5605C9A8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przesuwu wzdłużnego blatu wewnątrznaczyniowego min. 120 cm</w:t>
            </w:r>
          </w:p>
        </w:tc>
        <w:tc>
          <w:tcPr>
            <w:tcW w:w="1707" w:type="dxa"/>
            <w:vAlign w:val="center"/>
          </w:tcPr>
          <w:p w14:paraId="735CCDD5" w14:textId="7A51F8BB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E4D6828" w14:textId="7626704B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AA19CF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68389EF" w14:textId="77777777" w:rsidTr="00255DB9">
        <w:trPr>
          <w:gridAfter w:val="1"/>
          <w:wAfter w:w="13" w:type="dxa"/>
          <w:trHeight w:val="288"/>
        </w:trPr>
        <w:tc>
          <w:tcPr>
            <w:tcW w:w="846" w:type="dxa"/>
          </w:tcPr>
          <w:p w14:paraId="01A1FD6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E827C55" w14:textId="685561BD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przesuwu poprzecznego blatu wewnątrznaczyniowego min. 35 cm</w:t>
            </w:r>
          </w:p>
        </w:tc>
        <w:tc>
          <w:tcPr>
            <w:tcW w:w="1707" w:type="dxa"/>
            <w:vAlign w:val="center"/>
          </w:tcPr>
          <w:p w14:paraId="2EE899A7" w14:textId="47FA302F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70D10CB" w14:textId="77777777" w:rsidR="005859A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</w:t>
            </w:r>
          </w:p>
          <w:p w14:paraId="4B4A23D2" w14:textId="77777777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2C5B79A1" w14:textId="764D14AA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lastRenderedPageBreak/>
              <w:t>35 cm – 0 pkt</w:t>
            </w:r>
          </w:p>
        </w:tc>
        <w:tc>
          <w:tcPr>
            <w:tcW w:w="1950" w:type="dxa"/>
            <w:vAlign w:val="center"/>
          </w:tcPr>
          <w:p w14:paraId="4E4E61F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7F39E6FD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46BE173C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38C6C515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1AE04495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15E5904E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4C55E6C9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8DAD34C" w14:textId="77777777" w:rsidTr="00255DB9">
        <w:trPr>
          <w:gridAfter w:val="1"/>
          <w:wAfter w:w="13" w:type="dxa"/>
          <w:trHeight w:val="50"/>
        </w:trPr>
        <w:tc>
          <w:tcPr>
            <w:tcW w:w="846" w:type="dxa"/>
          </w:tcPr>
          <w:p w14:paraId="4F4F524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114D120" w14:textId="3BB2B6A0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silnikowej regulacji wysokości stołu min. 25 cm</w:t>
            </w:r>
          </w:p>
        </w:tc>
        <w:tc>
          <w:tcPr>
            <w:tcW w:w="1707" w:type="dxa"/>
            <w:vAlign w:val="center"/>
          </w:tcPr>
          <w:p w14:paraId="06A79637" w14:textId="4C56F2A9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A1215D7" w14:textId="12CDFB84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2DCBA1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A5BED0F" w14:textId="77777777" w:rsidTr="00255DB9">
        <w:trPr>
          <w:gridAfter w:val="1"/>
          <w:wAfter w:w="13" w:type="dxa"/>
          <w:trHeight w:val="50"/>
        </w:trPr>
        <w:tc>
          <w:tcPr>
            <w:tcW w:w="846" w:type="dxa"/>
          </w:tcPr>
          <w:p w14:paraId="7DE9027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F118D96" w14:textId="6E9C80F1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Szybkość silnikowej regulacji wysokości stołu min. 3cm/s</w:t>
            </w:r>
          </w:p>
        </w:tc>
        <w:tc>
          <w:tcPr>
            <w:tcW w:w="1707" w:type="dxa"/>
            <w:vAlign w:val="center"/>
          </w:tcPr>
          <w:p w14:paraId="0F71B067" w14:textId="6C6674EE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F7BBA4F" w14:textId="7F51B2E8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8A76F0C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9F6EE0B" w14:textId="77777777" w:rsidTr="00255DB9">
        <w:trPr>
          <w:gridAfter w:val="1"/>
          <w:wAfter w:w="13" w:type="dxa"/>
          <w:trHeight w:val="50"/>
        </w:trPr>
        <w:tc>
          <w:tcPr>
            <w:tcW w:w="846" w:type="dxa"/>
          </w:tcPr>
          <w:p w14:paraId="13A2402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283DAA1" w14:textId="0A3D3E0E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obrotu stołu min. ±90°</w:t>
            </w:r>
          </w:p>
        </w:tc>
        <w:tc>
          <w:tcPr>
            <w:tcW w:w="1707" w:type="dxa"/>
            <w:vAlign w:val="center"/>
          </w:tcPr>
          <w:p w14:paraId="276730C0" w14:textId="640C43A3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276C661" w14:textId="7191258D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1A5353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C8A3E8A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41171A6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E5CA54E" w14:textId="3E2A0AC2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Funkcja utrzymania projekcji ramienia podczas pochylania blatu stołu</w:t>
            </w:r>
          </w:p>
        </w:tc>
        <w:tc>
          <w:tcPr>
            <w:tcW w:w="1707" w:type="dxa"/>
            <w:vAlign w:val="center"/>
          </w:tcPr>
          <w:p w14:paraId="333E6A8B" w14:textId="1511E174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29239DAF" w14:textId="1166E8A0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7C8A1BBA" w14:textId="5665155E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5956A87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ABA22EE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0E8E156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BD76E79" w14:textId="03CBFAF7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Maksymalne obciążenie stołu (dopuszczalna waga pacjenta z uwzględnieniem rezerwy na resuscytację i akcesoria) min. 250 kg</w:t>
            </w:r>
          </w:p>
        </w:tc>
        <w:tc>
          <w:tcPr>
            <w:tcW w:w="1707" w:type="dxa"/>
            <w:vAlign w:val="center"/>
          </w:tcPr>
          <w:p w14:paraId="12B60D4C" w14:textId="2A60DA67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D28E17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45E8FA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047F3AB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61DAEAD0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66F0C0D" w14:textId="0666C827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Dopuszczenie wykonywania akcji reanimacyjnej na wysuniętym blacie stołu przy założeniu, że łączne obciążenie stołu (ciężar pacjenta, ciężar osoby prowadzącej reanimację itd.) nie przekracza podanego powyżej dopuszczalnego obciążenia stołu (brak zakazu w instrukcji obsługi oraz brak piktogramu określającego konieczność wykonywania resuscytacji nad stopą stołu)</w:t>
            </w:r>
          </w:p>
        </w:tc>
        <w:tc>
          <w:tcPr>
            <w:tcW w:w="1707" w:type="dxa"/>
            <w:vAlign w:val="center"/>
          </w:tcPr>
          <w:p w14:paraId="0D2E0413" w14:textId="7221463B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171CFCF2" w14:textId="77777777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</w:t>
            </w:r>
          </w:p>
          <w:p w14:paraId="395F0CF7" w14:textId="4E209260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  <w:vAlign w:val="center"/>
          </w:tcPr>
          <w:p w14:paraId="0E81453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7E44BE9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335BA78F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E37FAE1" w14:textId="77E6835D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Pochłanialność blatu pacjenta w dowolnym miejscu w obszarze jego przezierności ≤ ekwiwalent 1,5 </w:t>
            </w:r>
            <w:proofErr w:type="spellStart"/>
            <w:r w:rsidRPr="00C741ED">
              <w:rPr>
                <w:sz w:val="22"/>
                <w:szCs w:val="22"/>
              </w:rPr>
              <w:t>mmAl</w:t>
            </w:r>
            <w:proofErr w:type="spellEnd"/>
          </w:p>
        </w:tc>
        <w:tc>
          <w:tcPr>
            <w:tcW w:w="1707" w:type="dxa"/>
            <w:vAlign w:val="center"/>
          </w:tcPr>
          <w:p w14:paraId="24A07317" w14:textId="7131CC85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485BF5E" w14:textId="77777777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najmniejsza – 5 pkt.</w:t>
            </w:r>
          </w:p>
          <w:p w14:paraId="5BA29F71" w14:textId="63E1FBEC" w:rsidR="005859A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</w:tc>
        <w:tc>
          <w:tcPr>
            <w:tcW w:w="1950" w:type="dxa"/>
            <w:vAlign w:val="center"/>
          </w:tcPr>
          <w:p w14:paraId="08CBA77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7E4746A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5C40EEA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21061AC" w14:textId="63D6C85C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Sterowanie ruchami stołu z pulpitu przy stole pacjenta; pulpit zabezpieczony przed rozbryzgami wody. Stopień ochrony min, IPX4</w:t>
            </w:r>
          </w:p>
        </w:tc>
        <w:tc>
          <w:tcPr>
            <w:tcW w:w="1707" w:type="dxa"/>
            <w:vAlign w:val="center"/>
          </w:tcPr>
          <w:p w14:paraId="097FD7A2" w14:textId="033C414A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4A52A5A" w14:textId="65CE22C0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F5696D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3492B0C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1252F1F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31909C4" w14:textId="0B6B9614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Akcesoria i wyposażenie dodatkowe, min.: przezierny dla promieniowania, materac dopasowany kształtem i wielkością do blatu; statyw na płyny infuzyjne przeznaczony do montażu na szynach akcesoryjnych z 4 wieszakami w układzie liniowym; klipsy porządkujące kable EKG i mocujące je do blatu stołu; uchwyt mocowany do blatu stołu do zabezpieczenia głowy pacjenta w trakcie zabiegów neuroradiologicznych, minimalizujący artefakty ruchowe; podkładki umieszczane wzdłuż tułowia pacjenta pasy zabezpieczające pacjenta przed upadkiem – 1 </w:t>
            </w:r>
            <w:proofErr w:type="spellStart"/>
            <w:r w:rsidRPr="00C741ED">
              <w:rPr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707" w:type="dxa"/>
            <w:vAlign w:val="center"/>
          </w:tcPr>
          <w:p w14:paraId="42985BCD" w14:textId="43CFBA40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A1F9A7B" w14:textId="364B4FEA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9761D2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8926D9" w:rsidRPr="006712D0" w14:paraId="429A9B6B" w14:textId="77777777" w:rsidTr="00255DB9">
        <w:trPr>
          <w:gridAfter w:val="1"/>
          <w:wAfter w:w="13" w:type="dxa"/>
          <w:trHeight w:val="404"/>
        </w:trPr>
        <w:tc>
          <w:tcPr>
            <w:tcW w:w="10269" w:type="dxa"/>
            <w:gridSpan w:val="5"/>
            <w:vAlign w:val="center"/>
          </w:tcPr>
          <w:p w14:paraId="7B63E6CF" w14:textId="1979157A" w:rsidR="008926D9" w:rsidRPr="00255DB9" w:rsidRDefault="008926D9" w:rsidP="00255DB9">
            <w:pPr>
              <w:pStyle w:val="Akapitzlist"/>
              <w:tabs>
                <w:tab w:val="left" w:pos="327"/>
              </w:tabs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GENERATORY WYSOKIEGO NAPIĘCIA – 2 szt., SYSTEM KONTROLI EKSPOZYCJI</w:t>
            </w:r>
          </w:p>
        </w:tc>
      </w:tr>
      <w:tr w:rsidR="005859AF" w:rsidRPr="006712D0" w14:paraId="45B8D51C" w14:textId="77777777" w:rsidTr="00255DB9">
        <w:trPr>
          <w:gridAfter w:val="1"/>
          <w:wAfter w:w="13" w:type="dxa"/>
          <w:trHeight w:val="187"/>
        </w:trPr>
        <w:tc>
          <w:tcPr>
            <w:tcW w:w="846" w:type="dxa"/>
          </w:tcPr>
          <w:p w14:paraId="62265659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CB780F" w14:textId="1663B85C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Moc nominalna generatorów min. 100 kW</w:t>
            </w:r>
          </w:p>
        </w:tc>
        <w:tc>
          <w:tcPr>
            <w:tcW w:w="1707" w:type="dxa"/>
            <w:vAlign w:val="center"/>
          </w:tcPr>
          <w:p w14:paraId="5FC9CE95" w14:textId="037FB53E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C072323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8DBDCF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116CBEA" w14:textId="77777777" w:rsidTr="00255DB9">
        <w:trPr>
          <w:gridAfter w:val="1"/>
          <w:wAfter w:w="13" w:type="dxa"/>
          <w:trHeight w:val="187"/>
        </w:trPr>
        <w:tc>
          <w:tcPr>
            <w:tcW w:w="846" w:type="dxa"/>
          </w:tcPr>
          <w:p w14:paraId="5ED463C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AF8F61D" w14:textId="61CE9FD5" w:rsidR="005859AF" w:rsidRPr="00C741ED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Maks. obciążenie generatorów mocą ciągłą (bez ograniczeń czasowych lub ograniczeń obciążenia termicznego) min. 1500 W</w:t>
            </w:r>
          </w:p>
        </w:tc>
        <w:tc>
          <w:tcPr>
            <w:tcW w:w="1707" w:type="dxa"/>
            <w:vAlign w:val="center"/>
          </w:tcPr>
          <w:p w14:paraId="5C06722D" w14:textId="63A3E87B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E5718A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E5A164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AB8B32D" w14:textId="77777777" w:rsidTr="00255DB9">
        <w:trPr>
          <w:gridAfter w:val="1"/>
          <w:wAfter w:w="13" w:type="dxa"/>
          <w:trHeight w:val="160"/>
        </w:trPr>
        <w:tc>
          <w:tcPr>
            <w:tcW w:w="846" w:type="dxa"/>
          </w:tcPr>
          <w:p w14:paraId="3299832F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64A7E3C" w14:textId="169FBB94" w:rsidR="005859AF" w:rsidRPr="00C741ED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Zakres napięcia wyjściowego dla fluoroskopii min. 50-120 </w:t>
            </w:r>
            <w:proofErr w:type="spellStart"/>
            <w:r w:rsidRPr="00C741ED">
              <w:rPr>
                <w:sz w:val="22"/>
                <w:szCs w:val="22"/>
              </w:rPr>
              <w:t>kV</w:t>
            </w:r>
            <w:proofErr w:type="spellEnd"/>
          </w:p>
        </w:tc>
        <w:tc>
          <w:tcPr>
            <w:tcW w:w="1707" w:type="dxa"/>
            <w:vAlign w:val="center"/>
          </w:tcPr>
          <w:p w14:paraId="32D9ADAC" w14:textId="280A7D83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3E86C36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68C2D7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CF70300" w14:textId="77777777" w:rsidTr="00255DB9">
        <w:trPr>
          <w:gridAfter w:val="1"/>
          <w:wAfter w:w="13" w:type="dxa"/>
          <w:trHeight w:val="180"/>
        </w:trPr>
        <w:tc>
          <w:tcPr>
            <w:tcW w:w="846" w:type="dxa"/>
          </w:tcPr>
          <w:p w14:paraId="0ABE9EB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DDC86E3" w14:textId="58EE38BB" w:rsidR="005859AF" w:rsidRPr="00C741ED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Automatyczny dobór i ustawianie </w:t>
            </w:r>
            <w:r w:rsidRPr="00C741ED">
              <w:rPr>
                <w:sz w:val="22"/>
                <w:szCs w:val="22"/>
              </w:rPr>
              <w:lastRenderedPageBreak/>
              <w:t xml:space="preserve">parametrów ekspozycji do grubości/gęstości pacjenta, uwzględniający zmiany </w:t>
            </w:r>
            <w:proofErr w:type="spellStart"/>
            <w:r w:rsidRPr="00C741ED">
              <w:rPr>
                <w:sz w:val="22"/>
                <w:szCs w:val="22"/>
              </w:rPr>
              <w:t>angulacji</w:t>
            </w:r>
            <w:proofErr w:type="spellEnd"/>
            <w:r w:rsidRPr="00C741ED">
              <w:rPr>
                <w:sz w:val="22"/>
                <w:szCs w:val="22"/>
              </w:rPr>
              <w:t xml:space="preserve"> ramienia C, SID i kolimacji</w:t>
            </w:r>
          </w:p>
        </w:tc>
        <w:tc>
          <w:tcPr>
            <w:tcW w:w="1707" w:type="dxa"/>
            <w:vAlign w:val="center"/>
          </w:tcPr>
          <w:p w14:paraId="202F7E38" w14:textId="6C959FA2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lastRenderedPageBreak/>
              <w:t>Tak, podać</w:t>
            </w:r>
          </w:p>
        </w:tc>
        <w:tc>
          <w:tcPr>
            <w:tcW w:w="1781" w:type="dxa"/>
            <w:vAlign w:val="center"/>
          </w:tcPr>
          <w:p w14:paraId="5909F65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E3B88AB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1B4D4C0" w14:textId="77777777" w:rsidTr="00255DB9">
        <w:trPr>
          <w:gridAfter w:val="1"/>
          <w:wAfter w:w="13" w:type="dxa"/>
          <w:trHeight w:val="307"/>
        </w:trPr>
        <w:tc>
          <w:tcPr>
            <w:tcW w:w="846" w:type="dxa"/>
          </w:tcPr>
          <w:p w14:paraId="2B3B1302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454FEE2" w14:textId="183793F2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Wybór programów akwizycji zdjęciowej i fluoroskopii przy stole pacjenta oraz w sterowni</w:t>
            </w:r>
          </w:p>
        </w:tc>
        <w:tc>
          <w:tcPr>
            <w:tcW w:w="1707" w:type="dxa"/>
            <w:vAlign w:val="center"/>
          </w:tcPr>
          <w:p w14:paraId="1BC2DEB3" w14:textId="45ACCF91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DE62E2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2855FB1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E7007D8" w14:textId="77777777" w:rsidTr="00255DB9">
        <w:trPr>
          <w:gridAfter w:val="1"/>
          <w:wAfter w:w="13" w:type="dxa"/>
          <w:trHeight w:val="307"/>
        </w:trPr>
        <w:tc>
          <w:tcPr>
            <w:tcW w:w="846" w:type="dxa"/>
          </w:tcPr>
          <w:p w14:paraId="4152C69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F990D49" w14:textId="43648596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Zabezpieczenie przed przypadkowym wyzwoleniem promieniowania dostępne dla użytkownika – w sali badań i w sterowni</w:t>
            </w:r>
          </w:p>
        </w:tc>
        <w:tc>
          <w:tcPr>
            <w:tcW w:w="1707" w:type="dxa"/>
            <w:vAlign w:val="center"/>
          </w:tcPr>
          <w:p w14:paraId="4D9F641D" w14:textId="658FFEF3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6D08805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8FF1FB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302EE0C" w14:textId="77777777" w:rsidTr="00255DB9">
        <w:trPr>
          <w:gridAfter w:val="1"/>
          <w:wAfter w:w="13" w:type="dxa"/>
          <w:trHeight w:val="307"/>
        </w:trPr>
        <w:tc>
          <w:tcPr>
            <w:tcW w:w="846" w:type="dxa"/>
          </w:tcPr>
          <w:p w14:paraId="1AE9BFF0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4752532" w14:textId="28DC31DD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Funkcja automatycznego przełączania ogniska lampy RTG umożliwiająca awaryjne dokończenie zabiegu w razie awarii jednego z tych ognisk</w:t>
            </w:r>
          </w:p>
        </w:tc>
        <w:tc>
          <w:tcPr>
            <w:tcW w:w="1707" w:type="dxa"/>
            <w:vAlign w:val="center"/>
          </w:tcPr>
          <w:p w14:paraId="6D209BD2" w14:textId="0CF1F1F2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5DBAFA9" w14:textId="74AC7836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7EEE63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34F1D64" w14:textId="77777777" w:rsidTr="00255DB9">
        <w:trPr>
          <w:gridAfter w:val="1"/>
          <w:wAfter w:w="13" w:type="dxa"/>
          <w:trHeight w:val="307"/>
        </w:trPr>
        <w:tc>
          <w:tcPr>
            <w:tcW w:w="846" w:type="dxa"/>
          </w:tcPr>
          <w:p w14:paraId="52733E4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A298782" w14:textId="2BC1E047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Bezprzewodowy włącznik nożny wyzwalania promieniowania (fluoroskopia dla każdej z płaszczyzn, akwizycja zdjęciowa) w sali badań zabezpieczony przed rozbryzgami wody – 1 szt. do obsługi obu płaszczyzn. Stopień ochrony min. IPX8</w:t>
            </w:r>
          </w:p>
        </w:tc>
        <w:tc>
          <w:tcPr>
            <w:tcW w:w="1707" w:type="dxa"/>
            <w:vAlign w:val="center"/>
          </w:tcPr>
          <w:p w14:paraId="16404BEA" w14:textId="7742BD7A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BAD00A3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6FE42A1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76C78EB" w14:textId="77777777" w:rsidTr="00255DB9">
        <w:trPr>
          <w:gridAfter w:val="1"/>
          <w:wAfter w:w="13" w:type="dxa"/>
          <w:trHeight w:val="307"/>
        </w:trPr>
        <w:tc>
          <w:tcPr>
            <w:tcW w:w="846" w:type="dxa"/>
          </w:tcPr>
          <w:p w14:paraId="01CAE5A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5FD9899E" w14:textId="7BC80874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Włącznik promieniowania (min. akwizycja zdjęciowa) w sterowni</w:t>
            </w:r>
          </w:p>
        </w:tc>
        <w:tc>
          <w:tcPr>
            <w:tcW w:w="1707" w:type="dxa"/>
            <w:vAlign w:val="center"/>
          </w:tcPr>
          <w:p w14:paraId="37814A98" w14:textId="2CFED799" w:rsidR="005859AF" w:rsidRPr="00255DB9" w:rsidRDefault="008926D9" w:rsidP="00255DB9">
            <w:pPr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6176BAD" w14:textId="5CCC47AA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B8AD07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8926D9" w:rsidRPr="006712D0" w14:paraId="1637A1EC" w14:textId="77777777" w:rsidTr="00255DB9">
        <w:trPr>
          <w:trHeight w:val="217"/>
        </w:trPr>
        <w:tc>
          <w:tcPr>
            <w:tcW w:w="10282" w:type="dxa"/>
            <w:gridSpan w:val="6"/>
            <w:vAlign w:val="center"/>
          </w:tcPr>
          <w:p w14:paraId="679690A3" w14:textId="2971E578" w:rsidR="008926D9" w:rsidRPr="00255DB9" w:rsidRDefault="008926D9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LAMPA RTG, KOLIMATOR PŁASZCZYZNY A</w:t>
            </w:r>
          </w:p>
        </w:tc>
      </w:tr>
      <w:tr w:rsidR="005859AF" w:rsidRPr="006712D0" w14:paraId="452D5162" w14:textId="77777777" w:rsidTr="00255DB9">
        <w:trPr>
          <w:gridAfter w:val="1"/>
          <w:wAfter w:w="13" w:type="dxa"/>
          <w:trHeight w:val="217"/>
        </w:trPr>
        <w:tc>
          <w:tcPr>
            <w:tcW w:w="846" w:type="dxa"/>
          </w:tcPr>
          <w:p w14:paraId="61DFFFB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962B75F" w14:textId="258DEA26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Lampa min. 2-ogniskowa</w:t>
            </w:r>
          </w:p>
        </w:tc>
        <w:tc>
          <w:tcPr>
            <w:tcW w:w="1707" w:type="dxa"/>
            <w:vAlign w:val="center"/>
          </w:tcPr>
          <w:p w14:paraId="0B219CD1" w14:textId="4280BC3E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389C795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7BA67CE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EF13545" w14:textId="77777777" w:rsidTr="00255DB9">
        <w:trPr>
          <w:gridAfter w:val="1"/>
          <w:wAfter w:w="13" w:type="dxa"/>
          <w:trHeight w:val="217"/>
        </w:trPr>
        <w:tc>
          <w:tcPr>
            <w:tcW w:w="846" w:type="dxa"/>
          </w:tcPr>
          <w:p w14:paraId="7697E6B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C7A79E2" w14:textId="684F510C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Rozmiar najmniejszego ogniska maks. 0,6 mm</w:t>
            </w:r>
          </w:p>
        </w:tc>
        <w:tc>
          <w:tcPr>
            <w:tcW w:w="1707" w:type="dxa"/>
            <w:vAlign w:val="center"/>
          </w:tcPr>
          <w:p w14:paraId="41A29B8F" w14:textId="725A84FE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2B93D47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Wartość najmniejsza – 2 pkt.</w:t>
            </w:r>
          </w:p>
          <w:p w14:paraId="0770A25D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Wartości pozostałe – 1 pkt.</w:t>
            </w:r>
          </w:p>
          <w:p w14:paraId="1636893B" w14:textId="07118DE6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0,6 mm – 0 pkt</w:t>
            </w:r>
          </w:p>
        </w:tc>
        <w:tc>
          <w:tcPr>
            <w:tcW w:w="1950" w:type="dxa"/>
            <w:vAlign w:val="center"/>
          </w:tcPr>
          <w:p w14:paraId="453B4C76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783B053" w14:textId="77777777" w:rsidTr="00255DB9">
        <w:trPr>
          <w:gridAfter w:val="1"/>
          <w:wAfter w:w="13" w:type="dxa"/>
          <w:trHeight w:val="172"/>
        </w:trPr>
        <w:tc>
          <w:tcPr>
            <w:tcW w:w="846" w:type="dxa"/>
          </w:tcPr>
          <w:p w14:paraId="22173322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F115D77" w14:textId="3E88A43B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Rozmiar największego ogniska maks. 1,0 mm</w:t>
            </w:r>
          </w:p>
        </w:tc>
        <w:tc>
          <w:tcPr>
            <w:tcW w:w="1707" w:type="dxa"/>
            <w:vAlign w:val="center"/>
          </w:tcPr>
          <w:p w14:paraId="083B8E54" w14:textId="6EBC25A3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1B369E9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Wartość najmniejsza – 2 pkt.</w:t>
            </w:r>
          </w:p>
          <w:p w14:paraId="3AF2ECDB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Wartości pozostałe – 1 pkt.</w:t>
            </w:r>
          </w:p>
          <w:p w14:paraId="6FCFD5CC" w14:textId="147565E7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1,0 mm – 0 pkt.</w:t>
            </w:r>
          </w:p>
        </w:tc>
        <w:tc>
          <w:tcPr>
            <w:tcW w:w="1950" w:type="dxa"/>
            <w:vAlign w:val="center"/>
          </w:tcPr>
          <w:p w14:paraId="1349F68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AE25F1F" w14:textId="77777777" w:rsidTr="00255DB9">
        <w:trPr>
          <w:gridAfter w:val="1"/>
          <w:wAfter w:w="13" w:type="dxa"/>
          <w:trHeight w:val="352"/>
        </w:trPr>
        <w:tc>
          <w:tcPr>
            <w:tcW w:w="846" w:type="dxa"/>
          </w:tcPr>
          <w:p w14:paraId="32102FB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203C8AA" w14:textId="793B01AB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Maksymalna obciążalność najmniejszego ogniska min. 15 kW</w:t>
            </w:r>
          </w:p>
        </w:tc>
        <w:tc>
          <w:tcPr>
            <w:tcW w:w="1707" w:type="dxa"/>
            <w:vAlign w:val="center"/>
          </w:tcPr>
          <w:p w14:paraId="5635F048" w14:textId="2084E2A7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84DD78C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Wartość największa – 2 pkt.</w:t>
            </w:r>
          </w:p>
          <w:p w14:paraId="0D52F98E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Wartości pozostałe – 1 pkt.</w:t>
            </w:r>
          </w:p>
          <w:p w14:paraId="6E4FE1C8" w14:textId="433C76BB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15 kW – 0 pkt.</w:t>
            </w:r>
          </w:p>
        </w:tc>
        <w:tc>
          <w:tcPr>
            <w:tcW w:w="1950" w:type="dxa"/>
            <w:vAlign w:val="center"/>
          </w:tcPr>
          <w:p w14:paraId="0995978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8926D9" w:rsidRPr="006712D0" w14:paraId="2BE564D0" w14:textId="77777777" w:rsidTr="00255DB9">
        <w:trPr>
          <w:gridAfter w:val="1"/>
          <w:wAfter w:w="13" w:type="dxa"/>
          <w:trHeight w:val="352"/>
        </w:trPr>
        <w:tc>
          <w:tcPr>
            <w:tcW w:w="846" w:type="dxa"/>
          </w:tcPr>
          <w:p w14:paraId="717F71E5" w14:textId="77777777" w:rsidR="008926D9" w:rsidRPr="00255DB9" w:rsidRDefault="008926D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14148AA" w14:textId="2BDCE22C" w:rsidR="008926D9" w:rsidRPr="00C741ED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Maksymalna obciążalność największego ogniska min. 65 kW</w:t>
            </w:r>
          </w:p>
        </w:tc>
        <w:tc>
          <w:tcPr>
            <w:tcW w:w="1707" w:type="dxa"/>
            <w:vAlign w:val="center"/>
          </w:tcPr>
          <w:p w14:paraId="008D7FF2" w14:textId="7941CAAE" w:rsidR="008926D9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0148F7CD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675716C3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4F7226C1" w14:textId="131125E3" w:rsidR="008926D9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65 kW – 0 pkt.</w:t>
            </w:r>
          </w:p>
        </w:tc>
        <w:tc>
          <w:tcPr>
            <w:tcW w:w="1950" w:type="dxa"/>
            <w:vAlign w:val="center"/>
          </w:tcPr>
          <w:p w14:paraId="69458AA9" w14:textId="77777777" w:rsidR="008926D9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6393ED2" w14:textId="77777777" w:rsidTr="00255DB9">
        <w:trPr>
          <w:gridAfter w:val="1"/>
          <w:wAfter w:w="13" w:type="dxa"/>
          <w:trHeight w:val="70"/>
        </w:trPr>
        <w:tc>
          <w:tcPr>
            <w:tcW w:w="846" w:type="dxa"/>
          </w:tcPr>
          <w:p w14:paraId="211418B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1B059813" w14:textId="1CFDCF70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Mechanizm redukcji promieniowania resztkowego przy przełączaniu impulsów – sterowanie siatką</w:t>
            </w:r>
          </w:p>
        </w:tc>
        <w:tc>
          <w:tcPr>
            <w:tcW w:w="1707" w:type="dxa"/>
            <w:vAlign w:val="center"/>
          </w:tcPr>
          <w:p w14:paraId="40A7D816" w14:textId="5515257F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opisać</w:t>
            </w:r>
          </w:p>
        </w:tc>
        <w:tc>
          <w:tcPr>
            <w:tcW w:w="1781" w:type="dxa"/>
            <w:vAlign w:val="center"/>
          </w:tcPr>
          <w:p w14:paraId="02198CE7" w14:textId="3E388986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93F234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17A0BDE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D2C01F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5E9FF4B8" w14:textId="4AC5B6EE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Maksymalny prąd lampy przy fluoroskopii pulsacyjnej z wykorzystaniem małego ogniska min. 100 </w:t>
            </w:r>
            <w:proofErr w:type="spellStart"/>
            <w:r w:rsidRPr="00C741ED">
              <w:rPr>
                <w:sz w:val="22"/>
                <w:szCs w:val="22"/>
              </w:rPr>
              <w:t>mA</w:t>
            </w:r>
            <w:proofErr w:type="spellEnd"/>
          </w:p>
        </w:tc>
        <w:tc>
          <w:tcPr>
            <w:tcW w:w="1707" w:type="dxa"/>
            <w:vAlign w:val="center"/>
          </w:tcPr>
          <w:p w14:paraId="397C0C90" w14:textId="6B88855C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F634F13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3 pkt.</w:t>
            </w:r>
          </w:p>
          <w:p w14:paraId="4FDD8895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Wartości </w:t>
            </w:r>
            <w:r w:rsidRPr="00C741ED">
              <w:rPr>
                <w:sz w:val="22"/>
                <w:szCs w:val="22"/>
              </w:rPr>
              <w:lastRenderedPageBreak/>
              <w:t>pozostałe – 1 pkt.</w:t>
            </w:r>
          </w:p>
          <w:p w14:paraId="66FAC25B" w14:textId="00CD9F90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100 </w:t>
            </w:r>
            <w:proofErr w:type="spellStart"/>
            <w:r w:rsidRPr="00C741ED">
              <w:rPr>
                <w:sz w:val="22"/>
                <w:szCs w:val="22"/>
              </w:rPr>
              <w:t>mA</w:t>
            </w:r>
            <w:proofErr w:type="spellEnd"/>
            <w:r w:rsidRPr="00C741ED">
              <w:rPr>
                <w:sz w:val="22"/>
                <w:szCs w:val="22"/>
              </w:rPr>
              <w:t xml:space="preserve"> – 0 pkt</w:t>
            </w:r>
          </w:p>
        </w:tc>
        <w:tc>
          <w:tcPr>
            <w:tcW w:w="1950" w:type="dxa"/>
            <w:vAlign w:val="center"/>
          </w:tcPr>
          <w:p w14:paraId="3CFF194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3E5093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BBB112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28D47B9" w14:textId="05CCB5E8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Pojemność cieplna anody min. 5000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1707" w:type="dxa"/>
            <w:vAlign w:val="center"/>
          </w:tcPr>
          <w:p w14:paraId="31058682" w14:textId="7E7E57FA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82A56C2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4B4F22F9" w14:textId="33F6ED49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3C05FE45" w14:textId="35FD83C6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5000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4CF87D2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2E9936C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918970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F67CD8D" w14:textId="4254E8D5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Pojemność cieplna kołpaka min. 7000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1707" w:type="dxa"/>
            <w:vAlign w:val="center"/>
          </w:tcPr>
          <w:p w14:paraId="5C456F6A" w14:textId="7DE40481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C4E4CFC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22EC43A7" w14:textId="22F9D4F9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6ED02380" w14:textId="5CEC2AEB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7300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41EED83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4E2E5DD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1FEE96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B4D7A39" w14:textId="3CD03F43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Łączna dawka promieniowania przeciekowego zespołu lampy RTG i kolimatora w ciągu godziny przy maks. napięciu, maks. obciążeniu i w odległości maks. 1 m maks. 0,5 </w:t>
            </w:r>
            <w:proofErr w:type="spellStart"/>
            <w:r w:rsidRPr="00C741ED">
              <w:rPr>
                <w:sz w:val="22"/>
                <w:szCs w:val="22"/>
              </w:rPr>
              <w:t>mGy</w:t>
            </w:r>
            <w:proofErr w:type="spellEnd"/>
            <w:r w:rsidRPr="00C741ED">
              <w:rPr>
                <w:sz w:val="22"/>
                <w:szCs w:val="22"/>
              </w:rPr>
              <w:t xml:space="preserve"> w ciągu godziny</w:t>
            </w:r>
          </w:p>
        </w:tc>
        <w:tc>
          <w:tcPr>
            <w:tcW w:w="1707" w:type="dxa"/>
            <w:vAlign w:val="center"/>
          </w:tcPr>
          <w:p w14:paraId="2656BA12" w14:textId="2F036B41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82D0473" w14:textId="7835A495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210ADA9" w14:textId="6DBE93BC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30727D5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F05A3E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66D8BC4" w14:textId="78249065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Przysłony prostokątne</w:t>
            </w:r>
          </w:p>
        </w:tc>
        <w:tc>
          <w:tcPr>
            <w:tcW w:w="1707" w:type="dxa"/>
            <w:vAlign w:val="center"/>
          </w:tcPr>
          <w:p w14:paraId="5397B68B" w14:textId="55BF3DC6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E42D240" w14:textId="30BDFAB3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488E6B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47FE98E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967D0F9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EC8A864" w14:textId="18D5EB96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Min. 1 filtr półprzepuszczalny z możliwością obrotu</w:t>
            </w:r>
          </w:p>
        </w:tc>
        <w:tc>
          <w:tcPr>
            <w:tcW w:w="1707" w:type="dxa"/>
            <w:vAlign w:val="center"/>
          </w:tcPr>
          <w:p w14:paraId="42F0C631" w14:textId="0528ADAE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9F012AE" w14:textId="6A9D2DF5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A095E9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9A40552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FDDE78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2F07D134" w14:textId="08E7199B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Sterowanie kolimatorem z pulpitu przy stole pacjenta; pulpit zabezpieczony przed rozbryzgami wody. Stopień ochrony min, IPX4</w:t>
            </w:r>
          </w:p>
        </w:tc>
        <w:tc>
          <w:tcPr>
            <w:tcW w:w="1707" w:type="dxa"/>
            <w:vAlign w:val="center"/>
          </w:tcPr>
          <w:p w14:paraId="59F18358" w14:textId="68634BA7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1489D70" w14:textId="402C8AB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9CC9CB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DAE58CD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30D56A2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655D9F2" w14:textId="2B36DAC4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Dodatkowa (poza wewnętrzną filtracją lampy) maksymalna filtracja promieniowania w kolimatorze min. Równoważnik 0,9 mm Cu</w:t>
            </w:r>
          </w:p>
        </w:tc>
        <w:tc>
          <w:tcPr>
            <w:tcW w:w="1707" w:type="dxa"/>
            <w:vAlign w:val="center"/>
          </w:tcPr>
          <w:p w14:paraId="2696DDDA" w14:textId="1DDB9ED7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04C9ABDF" w14:textId="07D1F622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7D33BE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7DC4E11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CC0EC7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603CE5A7" w14:textId="58193CA6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Liczba stopni dodatkowej (poza wewnętrzną filtracją lampy) filtracji w kolimatorze min. 3</w:t>
            </w:r>
          </w:p>
        </w:tc>
        <w:tc>
          <w:tcPr>
            <w:tcW w:w="1707" w:type="dxa"/>
            <w:vAlign w:val="center"/>
          </w:tcPr>
          <w:p w14:paraId="1B430FA3" w14:textId="15326083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6BB9D21" w14:textId="1CDC288E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687EEAE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DE4A64C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11AA3E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60F322F" w14:textId="05A15BC3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Sygnalizator akustyczny i optyczny zbliżania się do temperatury przegrzania lampy</w:t>
            </w:r>
          </w:p>
        </w:tc>
        <w:tc>
          <w:tcPr>
            <w:tcW w:w="1707" w:type="dxa"/>
            <w:vAlign w:val="center"/>
          </w:tcPr>
          <w:p w14:paraId="1004F750" w14:textId="01691473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990816B" w14:textId="1011E030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7C1B90B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08B58BC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F8AF32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20A001E1" w14:textId="3B675849" w:rsidR="005859AF" w:rsidRPr="006712D0" w:rsidRDefault="006734A2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Monitorowanie dawki promieniowania na wyjściu z lampy przy fluoroskopii i ekspozycji zdjęciowej oraz dawki całkowitej, wyświetlanie dawki (lub iloczynu dawki i pola powierzchni) w sali badań oraz w sterowni; możliwość wydruku informacji o dawce na pacjenta na drukarce sieciowej</w:t>
            </w:r>
          </w:p>
        </w:tc>
        <w:tc>
          <w:tcPr>
            <w:tcW w:w="1707" w:type="dxa"/>
            <w:vAlign w:val="center"/>
          </w:tcPr>
          <w:p w14:paraId="3574EA3C" w14:textId="76EDA56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14ABCF0" w14:textId="6C8FAB78" w:rsidR="005859AF" w:rsidRPr="006712D0" w:rsidRDefault="006734A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B3F256C" w14:textId="757416D6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C2216EA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396E5F5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6FC3EB2F" w14:textId="77777777" w:rsidR="00787423" w:rsidRDefault="006734A2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Zapis raportów o dawce w formatach DICOM</w:t>
            </w:r>
            <w:r w:rsidR="00787423">
              <w:rPr>
                <w:sz w:val="22"/>
                <w:szCs w:val="22"/>
              </w:rPr>
              <w:t xml:space="preserve">. </w:t>
            </w:r>
          </w:p>
          <w:p w14:paraId="450C5E26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0684B552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2C2CB247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5A4D772F" w14:textId="1E1D8171" w:rsidR="005859AF" w:rsidRPr="006712D0" w:rsidRDefault="005859A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68E21E56" w14:textId="0F9A3046" w:rsidR="005859AF" w:rsidRPr="006712D0" w:rsidRDefault="006734A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formaty</w:t>
            </w:r>
          </w:p>
        </w:tc>
        <w:tc>
          <w:tcPr>
            <w:tcW w:w="1781" w:type="dxa"/>
            <w:vAlign w:val="center"/>
          </w:tcPr>
          <w:p w14:paraId="45B2C865" w14:textId="3D6738DF" w:rsidR="005859AF" w:rsidRPr="006712D0" w:rsidRDefault="006734A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6BEADE5" w14:textId="019CF413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43558" w:rsidRPr="006712D0" w14:paraId="42561CD3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EBAD7D6" w14:textId="77777777" w:rsidR="00443558" w:rsidRPr="00255DB9" w:rsidRDefault="0044355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00F6E65E" w14:textId="6CFB95DA" w:rsidR="00443558" w:rsidRPr="00443558" w:rsidRDefault="0044355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443558">
              <w:rPr>
                <w:sz w:val="22"/>
                <w:szCs w:val="22"/>
              </w:rPr>
              <w:t xml:space="preserve">Wyświetlanie informacji o dawce dla pacjenta na urządzeniu, sygnalizacja przekroczenia czasu ekspozycji (po 5 i 10 min). Wysyłane informacji o </w:t>
            </w:r>
            <w:r w:rsidRPr="00443558">
              <w:rPr>
                <w:sz w:val="22"/>
                <w:szCs w:val="22"/>
              </w:rPr>
              <w:lastRenderedPageBreak/>
              <w:t>dawce/raportu dawki do PACS</w:t>
            </w:r>
          </w:p>
        </w:tc>
        <w:tc>
          <w:tcPr>
            <w:tcW w:w="1707" w:type="dxa"/>
            <w:vAlign w:val="center"/>
          </w:tcPr>
          <w:p w14:paraId="1AF04B6A" w14:textId="28968B2D" w:rsidR="00443558" w:rsidRPr="00C741ED" w:rsidRDefault="0044355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81" w:type="dxa"/>
            <w:vAlign w:val="center"/>
          </w:tcPr>
          <w:p w14:paraId="0F89DBE2" w14:textId="472EC5FD" w:rsidR="00443558" w:rsidRPr="006712D0" w:rsidRDefault="0044355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6C518D3" w14:textId="77777777" w:rsidR="00443558" w:rsidRPr="006712D0" w:rsidRDefault="0044355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6734A2" w:rsidRPr="006712D0" w14:paraId="38C25DC3" w14:textId="77777777" w:rsidTr="00255DB9">
        <w:trPr>
          <w:trHeight w:val="138"/>
        </w:trPr>
        <w:tc>
          <w:tcPr>
            <w:tcW w:w="10282" w:type="dxa"/>
            <w:gridSpan w:val="6"/>
            <w:vAlign w:val="center"/>
          </w:tcPr>
          <w:p w14:paraId="77920B24" w14:textId="4B263AD0" w:rsidR="006734A2" w:rsidRPr="00255DB9" w:rsidRDefault="006734A2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DETEKTOR OBRAZU PŁASZCZYZNY A</w:t>
            </w:r>
          </w:p>
        </w:tc>
      </w:tr>
      <w:tr w:rsidR="005859AF" w:rsidRPr="006712D0" w14:paraId="4E1FB62D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DA405D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880DB01" w14:textId="26684A18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Płaski detektor cyfrowy min. 29 x 39 cm</w:t>
            </w:r>
          </w:p>
        </w:tc>
        <w:tc>
          <w:tcPr>
            <w:tcW w:w="1707" w:type="dxa"/>
            <w:vAlign w:val="center"/>
          </w:tcPr>
          <w:p w14:paraId="725E88C1" w14:textId="636F80D3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FB15AB0" w14:textId="227E948C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1F0CE1B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B81742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1B6702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0EFA7CA4" w14:textId="3CB40C4D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Matryca detektora – liczba pikseli, z których odczytywany jest obraz,</w:t>
            </w:r>
          </w:p>
        </w:tc>
        <w:tc>
          <w:tcPr>
            <w:tcW w:w="1707" w:type="dxa"/>
            <w:vAlign w:val="center"/>
          </w:tcPr>
          <w:p w14:paraId="3A8C5095" w14:textId="7692D185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3FC3607" w14:textId="6D15761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DB1727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A9843C2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391E19B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52CDEC88" w14:textId="176181A7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Liczba pól widzenia detektora (FOV) min. 8</w:t>
            </w:r>
          </w:p>
        </w:tc>
        <w:tc>
          <w:tcPr>
            <w:tcW w:w="1707" w:type="dxa"/>
            <w:vAlign w:val="center"/>
          </w:tcPr>
          <w:p w14:paraId="40F7EFD4" w14:textId="5712B7CD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4BE2550" w14:textId="77777777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2pkt..</w:t>
            </w:r>
          </w:p>
          <w:p w14:paraId="4DAA3E29" w14:textId="656C2AEC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02B86A5E" w14:textId="171F8B68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 pól widzenia – 0 pkt</w:t>
            </w:r>
          </w:p>
        </w:tc>
        <w:tc>
          <w:tcPr>
            <w:tcW w:w="1950" w:type="dxa"/>
            <w:vAlign w:val="center"/>
          </w:tcPr>
          <w:p w14:paraId="77D53D29" w14:textId="702ABC6D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6EDCF11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C969FA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977847D" w14:textId="129B5AA3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Głębia bitowa detektora min. 16 bit</w:t>
            </w:r>
          </w:p>
        </w:tc>
        <w:tc>
          <w:tcPr>
            <w:tcW w:w="1707" w:type="dxa"/>
            <w:vAlign w:val="center"/>
          </w:tcPr>
          <w:p w14:paraId="69227970" w14:textId="2D9C0BCD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A99A935" w14:textId="5440D08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3FD493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7488C55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99CA46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95B9A32" w14:textId="74AF0F69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Wielkość piksela maks. 200 </w:t>
            </w:r>
            <w:proofErr w:type="spellStart"/>
            <w:r w:rsidRPr="00C741ED">
              <w:rPr>
                <w:sz w:val="22"/>
                <w:szCs w:val="22"/>
              </w:rPr>
              <w:t>μm</w:t>
            </w:r>
            <w:proofErr w:type="spellEnd"/>
          </w:p>
        </w:tc>
        <w:tc>
          <w:tcPr>
            <w:tcW w:w="1707" w:type="dxa"/>
            <w:vAlign w:val="center"/>
          </w:tcPr>
          <w:p w14:paraId="0A375266" w14:textId="5ACD6CAF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097656E8" w14:textId="77777777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najmniejsza – 2 pkt.</w:t>
            </w:r>
          </w:p>
          <w:p w14:paraId="1BF0C3FF" w14:textId="01B7911B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pkt,</w:t>
            </w:r>
          </w:p>
          <w:p w14:paraId="0760CB8E" w14:textId="7E9BCC93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200 </w:t>
            </w:r>
            <w:proofErr w:type="spellStart"/>
            <w:r w:rsidRPr="00C741ED">
              <w:rPr>
                <w:sz w:val="22"/>
                <w:szCs w:val="22"/>
              </w:rPr>
              <w:t>μm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276DB86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2B55DDC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D9B24D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3E037AC" w14:textId="278E37FE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Rozdzielczość przestrzenna detektora (tzw. częstotliwość </w:t>
            </w:r>
            <w:proofErr w:type="spellStart"/>
            <w:r w:rsidRPr="00C741ED">
              <w:rPr>
                <w:sz w:val="22"/>
                <w:szCs w:val="22"/>
              </w:rPr>
              <w:t>Nyquista</w:t>
            </w:r>
            <w:proofErr w:type="spellEnd"/>
            <w:r w:rsidRPr="00C741ED">
              <w:rPr>
                <w:sz w:val="22"/>
                <w:szCs w:val="22"/>
              </w:rPr>
              <w:t xml:space="preserve">) min. 2,5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</w:t>
            </w:r>
          </w:p>
        </w:tc>
        <w:tc>
          <w:tcPr>
            <w:tcW w:w="1707" w:type="dxa"/>
            <w:vAlign w:val="center"/>
          </w:tcPr>
          <w:p w14:paraId="2BC4A1D8" w14:textId="70A55A3C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56BB979" w14:textId="77777777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20B737D7" w14:textId="7A466576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proporcjonalnie</w:t>
            </w:r>
          </w:p>
          <w:p w14:paraId="3181A593" w14:textId="2FE607A0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2,5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 – 0 pkt</w:t>
            </w:r>
          </w:p>
        </w:tc>
        <w:tc>
          <w:tcPr>
            <w:tcW w:w="1950" w:type="dxa"/>
            <w:vAlign w:val="center"/>
          </w:tcPr>
          <w:p w14:paraId="55B9C487" w14:textId="328B855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F03F2D9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EDAF19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072086A" w14:textId="068506C2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Typowa detekcyjna wydajność kwantowa detektora (DQE) przy 0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 min. 65%</w:t>
            </w:r>
          </w:p>
        </w:tc>
        <w:tc>
          <w:tcPr>
            <w:tcW w:w="1707" w:type="dxa"/>
            <w:vAlign w:val="center"/>
          </w:tcPr>
          <w:p w14:paraId="41B9A1F3" w14:textId="1FC3149E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1DD2DC9" w14:textId="77777777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3 pkt.</w:t>
            </w:r>
          </w:p>
          <w:p w14:paraId="2D326258" w14:textId="79AF69F6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0986C025" w14:textId="00F39A25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65% – 0 pkt.</w:t>
            </w:r>
          </w:p>
        </w:tc>
        <w:tc>
          <w:tcPr>
            <w:tcW w:w="1950" w:type="dxa"/>
            <w:vAlign w:val="center"/>
          </w:tcPr>
          <w:p w14:paraId="11860F41" w14:textId="2D86B85D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F35E353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771DCE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56350E25" w14:textId="6794CA77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Silnikowy przesuw detektora – zmiana odległości źródło-obraz min. 30 cm</w:t>
            </w:r>
          </w:p>
        </w:tc>
        <w:tc>
          <w:tcPr>
            <w:tcW w:w="1707" w:type="dxa"/>
            <w:vAlign w:val="center"/>
          </w:tcPr>
          <w:p w14:paraId="4C6C7510" w14:textId="7B5DDC48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7D3B58F" w14:textId="2A24E690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FE92B7C" w14:textId="245BA140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A67AAFA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5892A6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4A2D3784" w14:textId="39423635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Przyciski na obudowie detektora umożliwiające zmianę </w:t>
            </w:r>
            <w:proofErr w:type="spellStart"/>
            <w:r w:rsidRPr="00C741ED">
              <w:rPr>
                <w:sz w:val="22"/>
                <w:szCs w:val="22"/>
              </w:rPr>
              <w:t>angulacji</w:t>
            </w:r>
            <w:proofErr w:type="spellEnd"/>
            <w:r w:rsidRPr="00C741ED">
              <w:rPr>
                <w:sz w:val="22"/>
                <w:szCs w:val="22"/>
              </w:rPr>
              <w:t xml:space="preserve"> ramienia C oraz SID przez operatora stojącego u wezgłowia pacjenta</w:t>
            </w:r>
          </w:p>
        </w:tc>
        <w:tc>
          <w:tcPr>
            <w:tcW w:w="1707" w:type="dxa"/>
            <w:vAlign w:val="center"/>
          </w:tcPr>
          <w:p w14:paraId="43B7AB54" w14:textId="7AC45FEB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213D779E" w14:textId="77777777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2 pkt.</w:t>
            </w:r>
          </w:p>
          <w:p w14:paraId="78349053" w14:textId="4E229FFF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1391C60D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A23788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7380000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108ED51B" w14:textId="6A22A8FF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Wyjmowana kratka </w:t>
            </w:r>
            <w:proofErr w:type="spellStart"/>
            <w:r w:rsidRPr="00C741ED">
              <w:rPr>
                <w:sz w:val="22"/>
                <w:szCs w:val="22"/>
              </w:rPr>
              <w:t>przeciwrozproszeniowa</w:t>
            </w:r>
            <w:proofErr w:type="spellEnd"/>
          </w:p>
        </w:tc>
        <w:tc>
          <w:tcPr>
            <w:tcW w:w="1707" w:type="dxa"/>
            <w:vAlign w:val="center"/>
          </w:tcPr>
          <w:p w14:paraId="52923351" w14:textId="5DA8E835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DC78158" w14:textId="12725300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9B9DB6A" w14:textId="6A45E971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E57B5A" w:rsidRPr="006712D0" w14:paraId="2273F6E0" w14:textId="77777777" w:rsidTr="00255DB9">
        <w:trPr>
          <w:gridAfter w:val="1"/>
          <w:wAfter w:w="13" w:type="dxa"/>
          <w:trHeight w:val="138"/>
        </w:trPr>
        <w:tc>
          <w:tcPr>
            <w:tcW w:w="10269" w:type="dxa"/>
            <w:gridSpan w:val="5"/>
            <w:vAlign w:val="center"/>
          </w:tcPr>
          <w:p w14:paraId="171DC149" w14:textId="77777777" w:rsidR="00E57B5A" w:rsidRDefault="00E57B5A" w:rsidP="00F025D5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LAMPA RTG, KOLIMATOR PŁASZCZYZNY B</w:t>
            </w:r>
          </w:p>
          <w:p w14:paraId="70590725" w14:textId="4286B4BE" w:rsidR="00F025D5" w:rsidRPr="006712D0" w:rsidRDefault="00F025D5" w:rsidP="00F025D5">
            <w:pPr>
              <w:pStyle w:val="Akapitzlist"/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B7AB2A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9504FC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9114CB3" w14:textId="552A2888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Lampa min. 2-ogniskowa</w:t>
            </w:r>
          </w:p>
        </w:tc>
        <w:tc>
          <w:tcPr>
            <w:tcW w:w="1707" w:type="dxa"/>
            <w:vAlign w:val="center"/>
          </w:tcPr>
          <w:p w14:paraId="57B84CD6" w14:textId="7904A73A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4689777" w14:textId="47D9E9BF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B879562" w14:textId="489ED2B6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7FB39A9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0E90E4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57D55537" w14:textId="5065AE34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Rozmiar najmniejszego ogniska maks. 0,6 mm</w:t>
            </w:r>
          </w:p>
        </w:tc>
        <w:tc>
          <w:tcPr>
            <w:tcW w:w="1707" w:type="dxa"/>
            <w:vAlign w:val="center"/>
          </w:tcPr>
          <w:p w14:paraId="2E330B41" w14:textId="21459B38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56F59DD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najmniejsza – 2 pkt.</w:t>
            </w:r>
          </w:p>
          <w:p w14:paraId="5BD74C9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77438225" w14:textId="6DA27733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0,6 mm – 0 pkt.</w:t>
            </w:r>
          </w:p>
        </w:tc>
        <w:tc>
          <w:tcPr>
            <w:tcW w:w="1950" w:type="dxa"/>
            <w:vAlign w:val="center"/>
          </w:tcPr>
          <w:p w14:paraId="73E4B4DB" w14:textId="10066D7B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A6AE876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403FBC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37DFB8A0" w14:textId="5FD139AC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Rozmiar największego ogniska maks. 1,0 mm</w:t>
            </w:r>
          </w:p>
        </w:tc>
        <w:tc>
          <w:tcPr>
            <w:tcW w:w="1707" w:type="dxa"/>
            <w:vAlign w:val="center"/>
          </w:tcPr>
          <w:p w14:paraId="1CBA91BE" w14:textId="42BFCA4F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ABA916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najmniejsza – 2 pkt.</w:t>
            </w:r>
          </w:p>
          <w:p w14:paraId="72693F16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3C75E1AB" w14:textId="4AA615F1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1,0 mm – 0 pkt.</w:t>
            </w:r>
          </w:p>
        </w:tc>
        <w:tc>
          <w:tcPr>
            <w:tcW w:w="1950" w:type="dxa"/>
            <w:vAlign w:val="center"/>
          </w:tcPr>
          <w:p w14:paraId="115F271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366462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0BA65E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69E397FE" w14:textId="069AAC1F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Maksymalna obciążalność najmniejszego ogniska min. 15 kW</w:t>
            </w:r>
          </w:p>
        </w:tc>
        <w:tc>
          <w:tcPr>
            <w:tcW w:w="1707" w:type="dxa"/>
            <w:vAlign w:val="center"/>
          </w:tcPr>
          <w:p w14:paraId="5B4AE601" w14:textId="694CFAE7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1ACE60D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31023181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6366A26E" w14:textId="3C31DEDB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15 kW – 0 pkt.</w:t>
            </w:r>
          </w:p>
        </w:tc>
        <w:tc>
          <w:tcPr>
            <w:tcW w:w="1950" w:type="dxa"/>
            <w:vAlign w:val="center"/>
          </w:tcPr>
          <w:p w14:paraId="73724FA4" w14:textId="61A2C798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76E34B9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FFAB37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3FC30C95" w14:textId="365B7FCE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Maksymalna obciążalność największego ogniska min, 65 kW</w:t>
            </w:r>
          </w:p>
        </w:tc>
        <w:tc>
          <w:tcPr>
            <w:tcW w:w="1707" w:type="dxa"/>
            <w:vAlign w:val="center"/>
          </w:tcPr>
          <w:p w14:paraId="38C686BF" w14:textId="5F394E2A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EA291E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3DC481D2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332C2654" w14:textId="36B5179A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65 kW – 0 pkt.</w:t>
            </w:r>
          </w:p>
        </w:tc>
        <w:tc>
          <w:tcPr>
            <w:tcW w:w="1950" w:type="dxa"/>
            <w:vAlign w:val="center"/>
          </w:tcPr>
          <w:p w14:paraId="3FC72F4B" w14:textId="3CD01019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717C5A8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2B79A5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38A8564B" w14:textId="11953A2E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Mechanizm redukcji promieniowania resztkowego przy przełączaniu impulsów – sterowanie siatką</w:t>
            </w:r>
            <w:r w:rsidR="005859AF" w:rsidRPr="006712D0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2D03438E" w14:textId="76906A30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opisać</w:t>
            </w:r>
          </w:p>
        </w:tc>
        <w:tc>
          <w:tcPr>
            <w:tcW w:w="1781" w:type="dxa"/>
            <w:vAlign w:val="center"/>
          </w:tcPr>
          <w:p w14:paraId="71435CEC" w14:textId="6CF1E9CE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050CEBB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3A8CDF1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16E668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35FFC11" w14:textId="36758344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Maksymalny prąd lampy przy fluoroskopii pulsacyjnej z wykorzystaniem małego ogniska min. 100 </w:t>
            </w:r>
            <w:proofErr w:type="spellStart"/>
            <w:r w:rsidRPr="00C741ED">
              <w:rPr>
                <w:sz w:val="22"/>
                <w:szCs w:val="22"/>
              </w:rPr>
              <w:t>mA</w:t>
            </w:r>
            <w:proofErr w:type="spellEnd"/>
          </w:p>
        </w:tc>
        <w:tc>
          <w:tcPr>
            <w:tcW w:w="1707" w:type="dxa"/>
            <w:vAlign w:val="center"/>
          </w:tcPr>
          <w:p w14:paraId="74560CC3" w14:textId="4231371E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A784D07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3 pkt.</w:t>
            </w:r>
          </w:p>
          <w:p w14:paraId="542FF4A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243486F5" w14:textId="4EC9DF8B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100 </w:t>
            </w:r>
            <w:proofErr w:type="spellStart"/>
            <w:r w:rsidRPr="00C741ED">
              <w:rPr>
                <w:sz w:val="22"/>
                <w:szCs w:val="22"/>
              </w:rPr>
              <w:t>mA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0E2A310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DEAFE3E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D8D730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682333F" w14:textId="1524FC34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Pojemność cieplna anody min. 5000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1707" w:type="dxa"/>
            <w:vAlign w:val="center"/>
          </w:tcPr>
          <w:p w14:paraId="5BF4ED13" w14:textId="110626F9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FEFAE9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5 pkt.</w:t>
            </w:r>
          </w:p>
          <w:p w14:paraId="1909E4D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2 pkt.</w:t>
            </w:r>
          </w:p>
          <w:p w14:paraId="5E37CF09" w14:textId="2B9D1454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5000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1E0E8402" w14:textId="37DAF91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BB59006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A0FB60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7C6C55E" w14:textId="540DCBF1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Pojemność cieplna kołpaka min. 7000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1707" w:type="dxa"/>
            <w:vAlign w:val="center"/>
          </w:tcPr>
          <w:p w14:paraId="7F8E8FAB" w14:textId="52E6BCAE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AB3F4F6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5 pkt.</w:t>
            </w:r>
          </w:p>
          <w:p w14:paraId="44C96120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2 pkt.</w:t>
            </w:r>
          </w:p>
          <w:p w14:paraId="1B2AA23D" w14:textId="7C9FE7B5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7000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4D9EAF3D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DDBF705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996D92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B149AB0" w14:textId="38941EA2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Maksymalne obciążenie anody mocą ciągłą (tj. bez ograniczeń czasowych); w przypadku, gdy wartość tego parametru jest mniejsza dla generatora, podać wartość dla generatora min. 1500 W</w:t>
            </w:r>
            <w:r w:rsidR="005859AF" w:rsidRPr="006712D0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007F014C" w14:textId="1E2D4C5E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3616C4B" w14:textId="4EE124E4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B844F1D" w14:textId="6692537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9534DF3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1BA975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E4D51E8" w14:textId="21FA0711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Łączna dawka promieniowania przeciekowego zespołu lampy RTG i kolimatora w ciągu godziny przy maks. napięciu, maks. obciążeniu i w odległości maks. 1 m maks. 0,5 </w:t>
            </w:r>
            <w:proofErr w:type="spellStart"/>
            <w:r w:rsidRPr="00C741ED">
              <w:rPr>
                <w:sz w:val="22"/>
                <w:szCs w:val="22"/>
              </w:rPr>
              <w:t>mGY</w:t>
            </w:r>
            <w:proofErr w:type="spellEnd"/>
            <w:r w:rsidRPr="00C741ED">
              <w:rPr>
                <w:sz w:val="22"/>
                <w:szCs w:val="22"/>
              </w:rPr>
              <w:t xml:space="preserve"> w ciągu godziny</w:t>
            </w:r>
          </w:p>
        </w:tc>
        <w:tc>
          <w:tcPr>
            <w:tcW w:w="1707" w:type="dxa"/>
            <w:vAlign w:val="center"/>
          </w:tcPr>
          <w:p w14:paraId="674BEE92" w14:textId="70D1BBE0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70C4734" w14:textId="47367F38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D1492DF" w14:textId="169A2A2C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5FB675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C91886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62B5619" w14:textId="458B66FF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Przysłony prostokątne</w:t>
            </w:r>
          </w:p>
        </w:tc>
        <w:tc>
          <w:tcPr>
            <w:tcW w:w="1707" w:type="dxa"/>
            <w:vAlign w:val="center"/>
          </w:tcPr>
          <w:p w14:paraId="2792E622" w14:textId="7B871953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9937327" w14:textId="61E83E81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8B57FFA" w14:textId="3350973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2BE6DB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8DC8A6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FB709E1" w14:textId="29915BB7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Min. 1 filtr półprzepuszczalny z możliwością obrotu</w:t>
            </w:r>
          </w:p>
        </w:tc>
        <w:tc>
          <w:tcPr>
            <w:tcW w:w="1707" w:type="dxa"/>
            <w:vAlign w:val="center"/>
          </w:tcPr>
          <w:p w14:paraId="0C02E2DE" w14:textId="2CF9731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5C6283A" w14:textId="35C6545B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E02212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B2BA74B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F13F8E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C40CE8C" w14:textId="02A4C52D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Sterowanie kolimatorem z pulpitu przy stole pacjenta; pulpit zabezpieczony przed rozbryzgami wody. Stopień ochrony min, IPX4</w:t>
            </w:r>
          </w:p>
        </w:tc>
        <w:tc>
          <w:tcPr>
            <w:tcW w:w="1707" w:type="dxa"/>
            <w:vAlign w:val="center"/>
          </w:tcPr>
          <w:p w14:paraId="6D40C1C6" w14:textId="3D94D808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856BEDD" w14:textId="149EEE2B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2E520E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2E87F2B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D8E5259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7FA18BE" w14:textId="1922ED19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Dodatkowa (poza wewnętrzną filtracją lampy) maksymalna filtracja promieniowania w kolimatorze min. Równoważnik 0,9 mm Cu</w:t>
            </w:r>
          </w:p>
        </w:tc>
        <w:tc>
          <w:tcPr>
            <w:tcW w:w="1707" w:type="dxa"/>
            <w:vAlign w:val="center"/>
          </w:tcPr>
          <w:p w14:paraId="109406E5" w14:textId="63F4403F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9D938D0" w14:textId="3E4FB30D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D655130" w14:textId="35C568BA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D523698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7C6707E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7A73F60" w14:textId="1803AC95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Liczba stopni dodatkowej (poza wewnętrzną filtracją lampy) filtracji w kolimatorze min. 3 stopnie</w:t>
            </w:r>
          </w:p>
        </w:tc>
        <w:tc>
          <w:tcPr>
            <w:tcW w:w="1707" w:type="dxa"/>
            <w:vAlign w:val="center"/>
          </w:tcPr>
          <w:p w14:paraId="06371587" w14:textId="47CD2E9F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0A4192BF" w14:textId="33A122A1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0A74D6E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F38D121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0D98F9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56765DB" w14:textId="0E68C09B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Sygnalizator akustyczny i optyczny zbliżania się do temperatury przegrzania lampy</w:t>
            </w:r>
          </w:p>
        </w:tc>
        <w:tc>
          <w:tcPr>
            <w:tcW w:w="1707" w:type="dxa"/>
            <w:vAlign w:val="center"/>
          </w:tcPr>
          <w:p w14:paraId="2ABB6B03" w14:textId="6069AC01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3050D81" w14:textId="100C65D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3E40FA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412DB10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30771E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FAA54C1" w14:textId="7863DB51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Monitorowanie dawki promieniowania na wyjściu z lampy przy fluoroskopii i ekspozycji zdjęciowej oraz dawki całkowitej, wyświetlanie dawki (lub iloczynu dawki i pola powierzchni) w sali badań oraz w sterowni; możliwość wydruku informacji o dawce na pacjenta na drukarce sieciowej</w:t>
            </w:r>
          </w:p>
        </w:tc>
        <w:tc>
          <w:tcPr>
            <w:tcW w:w="1707" w:type="dxa"/>
            <w:vAlign w:val="center"/>
          </w:tcPr>
          <w:p w14:paraId="74827123" w14:textId="09B5BA2D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B3B43D3" w14:textId="46ACE391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BA5D616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5B7D605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3F585F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A0BF27D" w14:textId="77777777" w:rsidR="005859AF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Zapis raportów o dawce w formatach DICOM</w:t>
            </w:r>
            <w:r w:rsidR="005859AF" w:rsidRPr="006712D0">
              <w:rPr>
                <w:sz w:val="22"/>
                <w:szCs w:val="22"/>
              </w:rPr>
              <w:t>.</w:t>
            </w:r>
          </w:p>
          <w:p w14:paraId="5762652C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74D038ED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7324C42C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1D2190E1" w14:textId="71584E38" w:rsidR="00787423" w:rsidRPr="006712D0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2BBFBF09" w14:textId="3F0AE09E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Formaty</w:t>
            </w:r>
          </w:p>
        </w:tc>
        <w:tc>
          <w:tcPr>
            <w:tcW w:w="1781" w:type="dxa"/>
            <w:vAlign w:val="center"/>
          </w:tcPr>
          <w:p w14:paraId="7610980E" w14:textId="7489EB5B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5A63E7A" w14:textId="714F824E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646CC3" w:rsidRPr="006712D0" w14:paraId="2F9DB838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6BF4D3A" w14:textId="77777777" w:rsidR="00646CC3" w:rsidRPr="00255DB9" w:rsidRDefault="00646CC3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4025168" w14:textId="63BDBD04" w:rsidR="00646CC3" w:rsidRPr="00646CC3" w:rsidRDefault="00646CC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46CC3">
              <w:rPr>
                <w:sz w:val="22"/>
                <w:szCs w:val="22"/>
              </w:rPr>
              <w:t>Wyświetlanie informacji o dawce dla pacjenta na urządzeniu, sygnalizacja przekroczenia czasu ekspozycji (po 5 i 10 min). Wysyłane informacji o dawce/raportu dawki do PACS</w:t>
            </w:r>
          </w:p>
        </w:tc>
        <w:tc>
          <w:tcPr>
            <w:tcW w:w="1707" w:type="dxa"/>
            <w:vAlign w:val="center"/>
          </w:tcPr>
          <w:p w14:paraId="17F9EA7C" w14:textId="0F54F11C" w:rsidR="00646CC3" w:rsidRPr="00C741ED" w:rsidRDefault="00646CC3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9A55982" w14:textId="55B43D22" w:rsidR="00646CC3" w:rsidRPr="006712D0" w:rsidRDefault="00646CC3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767AE7D" w14:textId="77777777" w:rsidR="00646CC3" w:rsidRPr="006712D0" w:rsidRDefault="00646CC3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014B9" w:rsidRPr="006712D0" w14:paraId="5E8929B1" w14:textId="77777777" w:rsidTr="00255DB9">
        <w:trPr>
          <w:gridAfter w:val="1"/>
          <w:wAfter w:w="13" w:type="dxa"/>
          <w:trHeight w:val="138"/>
        </w:trPr>
        <w:tc>
          <w:tcPr>
            <w:tcW w:w="10269" w:type="dxa"/>
            <w:gridSpan w:val="5"/>
            <w:vAlign w:val="center"/>
          </w:tcPr>
          <w:p w14:paraId="052D4D69" w14:textId="77777777" w:rsidR="005014B9" w:rsidRPr="00255DB9" w:rsidRDefault="005014B9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DETEKTOR OBRAZU PŁASZCZYZNY B</w:t>
            </w:r>
          </w:p>
          <w:p w14:paraId="284AF441" w14:textId="77777777" w:rsidR="005014B9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C2DA8C4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896320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50AA305" w14:textId="57F23B36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Płaski detektor cyfrowy o przekątnej pola widzenia min. 39 cm</w:t>
            </w:r>
            <w:r w:rsidR="005859AF" w:rsidRPr="006712D0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441CC292" w14:textId="2AA489C7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D101484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10 pkt.</w:t>
            </w:r>
          </w:p>
          <w:p w14:paraId="0CEFC9B3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5 pkt.</w:t>
            </w:r>
          </w:p>
          <w:p w14:paraId="1E612705" w14:textId="66197EEA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39 cm – 0 pkt.</w:t>
            </w:r>
          </w:p>
        </w:tc>
        <w:tc>
          <w:tcPr>
            <w:tcW w:w="1950" w:type="dxa"/>
            <w:vAlign w:val="center"/>
          </w:tcPr>
          <w:p w14:paraId="1022A55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AAC30C5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3E1CD6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891DA75" w14:textId="747D7FCF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Matryca detektora – liczba pikseli, z których odczytywany jest obraz</w:t>
            </w:r>
          </w:p>
        </w:tc>
        <w:tc>
          <w:tcPr>
            <w:tcW w:w="1707" w:type="dxa"/>
            <w:vAlign w:val="center"/>
          </w:tcPr>
          <w:p w14:paraId="6E76A5E0" w14:textId="500542F0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8C66761" w14:textId="201E4E3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E78C86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D7903E1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6C9F65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CFCD2A9" w14:textId="465E6287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Liczba pól widzenia detektora (FOV) min. 3</w:t>
            </w:r>
          </w:p>
        </w:tc>
        <w:tc>
          <w:tcPr>
            <w:tcW w:w="1707" w:type="dxa"/>
            <w:vAlign w:val="center"/>
          </w:tcPr>
          <w:p w14:paraId="5A2A4973" w14:textId="783BF785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1A1472B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2pkt.</w:t>
            </w:r>
          </w:p>
          <w:p w14:paraId="03342992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2350B97D" w14:textId="032B8907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3 pola widzenia – 0 pkt</w:t>
            </w:r>
          </w:p>
        </w:tc>
        <w:tc>
          <w:tcPr>
            <w:tcW w:w="1950" w:type="dxa"/>
            <w:vAlign w:val="center"/>
          </w:tcPr>
          <w:p w14:paraId="6AE8BBC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1CF13CA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F600CF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2DF0406" w14:textId="008B3618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Głębia bitowa detektora min. 16 bit</w:t>
            </w:r>
          </w:p>
        </w:tc>
        <w:tc>
          <w:tcPr>
            <w:tcW w:w="1707" w:type="dxa"/>
            <w:vAlign w:val="center"/>
          </w:tcPr>
          <w:p w14:paraId="70AA4A45" w14:textId="019094F7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FF02F14" w14:textId="40B7307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C4AEF6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5F7C06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8C4709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20CB6A" w14:textId="79B6506D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Wielkość piksela maks. 200μm</w:t>
            </w:r>
          </w:p>
        </w:tc>
        <w:tc>
          <w:tcPr>
            <w:tcW w:w="1707" w:type="dxa"/>
            <w:vAlign w:val="center"/>
          </w:tcPr>
          <w:p w14:paraId="4C288AEE" w14:textId="77D21C05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512BDE1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najmniejsza – 2 pkt.</w:t>
            </w:r>
          </w:p>
          <w:p w14:paraId="2B0B3D0D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4A66BC2E" w14:textId="6931ED2B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200 </w:t>
            </w:r>
            <w:proofErr w:type="spellStart"/>
            <w:r w:rsidRPr="00C741ED">
              <w:rPr>
                <w:sz w:val="22"/>
                <w:szCs w:val="22"/>
              </w:rPr>
              <w:t>μm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624E03E1" w14:textId="1246E945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E25985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5F1C01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6633255" w14:textId="07DDEA6C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Rozdzielczość przestrzenna detektora (tzw. częstotliwość </w:t>
            </w:r>
            <w:proofErr w:type="spellStart"/>
            <w:r w:rsidRPr="00C741ED">
              <w:rPr>
                <w:sz w:val="22"/>
                <w:szCs w:val="22"/>
              </w:rPr>
              <w:t>Nyquista</w:t>
            </w:r>
            <w:proofErr w:type="spellEnd"/>
            <w:r w:rsidRPr="00C741ED">
              <w:rPr>
                <w:sz w:val="22"/>
                <w:szCs w:val="22"/>
              </w:rPr>
              <w:t xml:space="preserve">) min. 2,5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</w:t>
            </w:r>
          </w:p>
        </w:tc>
        <w:tc>
          <w:tcPr>
            <w:tcW w:w="1707" w:type="dxa"/>
            <w:vAlign w:val="center"/>
          </w:tcPr>
          <w:p w14:paraId="068ECA03" w14:textId="3EB83AA8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903D08D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4264825F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proporcjonalnie</w:t>
            </w:r>
          </w:p>
          <w:p w14:paraId="2EE8947B" w14:textId="24EA457D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2,5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 – 0 pkt.</w:t>
            </w:r>
          </w:p>
        </w:tc>
        <w:tc>
          <w:tcPr>
            <w:tcW w:w="1950" w:type="dxa"/>
            <w:vAlign w:val="center"/>
          </w:tcPr>
          <w:p w14:paraId="2B94FFC9" w14:textId="456FA42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830276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C9EB97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03E1B12" w14:textId="46AA4C47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Typowa detekcyjna wydajność kwantowa detektora (DQE) przy 0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 min. 65%</w:t>
            </w:r>
          </w:p>
        </w:tc>
        <w:tc>
          <w:tcPr>
            <w:tcW w:w="1707" w:type="dxa"/>
            <w:vAlign w:val="center"/>
          </w:tcPr>
          <w:p w14:paraId="69A13949" w14:textId="0CA01CB1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B167192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3 pkt.</w:t>
            </w:r>
          </w:p>
          <w:p w14:paraId="670FC34E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691F84C1" w14:textId="62C47C4C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65% – 0 pkt.</w:t>
            </w:r>
          </w:p>
        </w:tc>
        <w:tc>
          <w:tcPr>
            <w:tcW w:w="1950" w:type="dxa"/>
            <w:vAlign w:val="center"/>
          </w:tcPr>
          <w:p w14:paraId="7934C32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D7C19B6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7E34F5B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0C2CF49" w14:textId="1FA23242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Silnikowy przesuw detektora – zmiana odległości źródło-obraz min. 30 cm</w:t>
            </w:r>
          </w:p>
        </w:tc>
        <w:tc>
          <w:tcPr>
            <w:tcW w:w="1707" w:type="dxa"/>
            <w:vAlign w:val="center"/>
          </w:tcPr>
          <w:p w14:paraId="5C96F5B7" w14:textId="1AED94E8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65D5149" w14:textId="6AC535F5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5043542" w14:textId="66F94CD3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91435D2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B4809A0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5A61599" w14:textId="5AA1275C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Przyciski na obudowie detektora umożliwiające zmianę </w:t>
            </w:r>
            <w:proofErr w:type="spellStart"/>
            <w:r w:rsidRPr="00C741ED">
              <w:rPr>
                <w:sz w:val="22"/>
                <w:szCs w:val="22"/>
              </w:rPr>
              <w:t>angulacji</w:t>
            </w:r>
            <w:proofErr w:type="spellEnd"/>
            <w:r w:rsidRPr="00C741ED">
              <w:rPr>
                <w:sz w:val="22"/>
                <w:szCs w:val="22"/>
              </w:rPr>
              <w:t xml:space="preserve"> ramienia C oraz SID przez operatora stojącego u wezgłowia pacjenta</w:t>
            </w:r>
          </w:p>
        </w:tc>
        <w:tc>
          <w:tcPr>
            <w:tcW w:w="1707" w:type="dxa"/>
            <w:vAlign w:val="center"/>
          </w:tcPr>
          <w:p w14:paraId="4F973339" w14:textId="10CD3B56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45010DCD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2 pkt.</w:t>
            </w:r>
          </w:p>
          <w:p w14:paraId="7694E4B9" w14:textId="547B5D25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4917974D" w14:textId="050520A2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2A9A64A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22EF7F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EEBBF74" w14:textId="158B140C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Wyjmowana kratka </w:t>
            </w:r>
            <w:proofErr w:type="spellStart"/>
            <w:r w:rsidRPr="00C741ED">
              <w:rPr>
                <w:sz w:val="22"/>
                <w:szCs w:val="22"/>
              </w:rPr>
              <w:t>przeciwrozproszeniowa</w:t>
            </w:r>
            <w:proofErr w:type="spellEnd"/>
          </w:p>
        </w:tc>
        <w:tc>
          <w:tcPr>
            <w:tcW w:w="1707" w:type="dxa"/>
            <w:vAlign w:val="center"/>
          </w:tcPr>
          <w:p w14:paraId="651CC797" w14:textId="7B75451D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C21CED7" w14:textId="4C120B91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808BF8F" w14:textId="30C1A27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014B9" w:rsidRPr="006712D0" w14:paraId="75F7CDF1" w14:textId="77777777" w:rsidTr="00255DB9">
        <w:trPr>
          <w:trHeight w:val="138"/>
        </w:trPr>
        <w:tc>
          <w:tcPr>
            <w:tcW w:w="10282" w:type="dxa"/>
            <w:gridSpan w:val="6"/>
            <w:vAlign w:val="center"/>
          </w:tcPr>
          <w:p w14:paraId="3AD28A80" w14:textId="77777777" w:rsidR="005014B9" w:rsidRPr="00255DB9" w:rsidRDefault="005014B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255DB9">
              <w:rPr>
                <w:sz w:val="22"/>
                <w:szCs w:val="22"/>
              </w:rPr>
              <w:t>MONITORY, OBSŁUGA SYGNAŁÓW WIZYJNYCH</w:t>
            </w:r>
          </w:p>
          <w:p w14:paraId="02B1B19F" w14:textId="77777777" w:rsidR="005014B9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B092AF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3E042C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D6D94F1" w14:textId="0988CE66" w:rsidR="005859AF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Wielkoformatowy monitor LCD o przekątnej min. 55” i rozdzielczości min. 8,2 mln pikseli wraz z zawieszeniem sufitowym w sali badań, umożliwiającym przesuwanie, obrót i zmianę wysokości monitora</w:t>
            </w:r>
          </w:p>
        </w:tc>
        <w:tc>
          <w:tcPr>
            <w:tcW w:w="1707" w:type="dxa"/>
            <w:vAlign w:val="center"/>
          </w:tcPr>
          <w:p w14:paraId="7FF7CF8B" w14:textId="36C3E819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0E1FA36" w14:textId="166A7B46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848C70D" w14:textId="0F83AC18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D37BCE3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D4A94AF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136C235" w14:textId="1ACFB646" w:rsidR="005859AF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Sterownik zapewniający obsługę monitora opisanego powyżej, w tym podłączenie min. 16 sygnałów i jednoczasową prezentację co najmniej 8 z nich, w tym: obrazów live (w trybach DSA i </w:t>
            </w:r>
            <w:proofErr w:type="spellStart"/>
            <w:r w:rsidRPr="00C741ED">
              <w:rPr>
                <w:sz w:val="22"/>
                <w:szCs w:val="22"/>
              </w:rPr>
              <w:t>roadmap</w:t>
            </w:r>
            <w:proofErr w:type="spellEnd"/>
            <w:r w:rsidRPr="00C741ED">
              <w:rPr>
                <w:sz w:val="22"/>
                <w:szCs w:val="22"/>
              </w:rPr>
              <w:t xml:space="preserve">: jednoczasowo z subtrakcją i bez) w płaszczyznach: A i B obrazów referencyjnych w płaszczyznach: A i B obrazu ze stacji roboczej z oprogramowaniem do rekonstrukcji 3D (jeśli rekonstrukcja 3D nie jest realizowana przez komputer obrazowy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>) obrazu przebiegów i mierzonych parametrów hemodynamicznych obrazu dialogowego stacji hemodynamicznej</w:t>
            </w:r>
          </w:p>
        </w:tc>
        <w:tc>
          <w:tcPr>
            <w:tcW w:w="1707" w:type="dxa"/>
            <w:vAlign w:val="center"/>
          </w:tcPr>
          <w:p w14:paraId="3CC553C8" w14:textId="3D4E7B87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92BE20A" w14:textId="5E3FA34C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38B974A" w14:textId="496DD2E9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FD2E2A4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CDC9EB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6C23BE3" w14:textId="3DF0E7BC" w:rsidR="005859AF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Wybór sposobu prezentacji – sterowanie sposobem podziału monitora opisanego powyżej z pulpitu sterowniczego systemu cyfrowego w sali badań</w:t>
            </w:r>
            <w:r w:rsidR="005859AF" w:rsidRPr="006712D0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64801FAC" w14:textId="045125E1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24BE9C5" w14:textId="702533DC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553EDB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5FEC003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BA2F63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45CD4D17" w14:textId="4F4D65BB" w:rsidR="005859AF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2 monitory LCD o przekątnej min. 27” o łącznej rozdzielczości min. 3,7 mln pikseli zainstalowane w sterowni, do prezentacji następujących sygnałów wizyjnych: obrazów z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 xml:space="preserve"> obrazu ze stacji roboczej z oprogramowaniem do rekonstrukcji 3D (jeśli rekonstrukcja 3D nie jest realizowana przez komputer obrazowy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>) obrazu przebiegów i mierzonych parametrów hemodynamicznych obrazu dialogowego stacji hemodynamicznej</w:t>
            </w:r>
          </w:p>
        </w:tc>
        <w:tc>
          <w:tcPr>
            <w:tcW w:w="1707" w:type="dxa"/>
            <w:vAlign w:val="center"/>
          </w:tcPr>
          <w:p w14:paraId="70133768" w14:textId="462AB6D3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C4178A2" w14:textId="6E35EF94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6BDAF66" w14:textId="15410558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2D48519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7AD9A5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A074502" w14:textId="38EBB820" w:rsidR="005859AF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Wybór sposobu prezentacji – sterowanie sposobem podziału monitorów opisanych powyżej w sterowni</w:t>
            </w:r>
          </w:p>
        </w:tc>
        <w:tc>
          <w:tcPr>
            <w:tcW w:w="1707" w:type="dxa"/>
            <w:vAlign w:val="center"/>
          </w:tcPr>
          <w:p w14:paraId="03EF6786" w14:textId="08EBD17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26334A8" w14:textId="1DF47B13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2E7D49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46961FB3" w14:textId="77777777" w:rsidTr="00255DB9">
        <w:trPr>
          <w:trHeight w:val="138"/>
        </w:trPr>
        <w:tc>
          <w:tcPr>
            <w:tcW w:w="10282" w:type="dxa"/>
            <w:gridSpan w:val="6"/>
            <w:vAlign w:val="center"/>
          </w:tcPr>
          <w:p w14:paraId="748CFE83" w14:textId="77777777" w:rsidR="000C4DA4" w:rsidRPr="00255DB9" w:rsidRDefault="000C4DA4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lastRenderedPageBreak/>
              <w:t>SYSTEM CYFROWY I OPROGRAMOWANIE KLINICZNE</w:t>
            </w:r>
          </w:p>
          <w:p w14:paraId="5C47B921" w14:textId="7A76CC7E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75294CB4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4AE9C95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9B9F71E" w14:textId="69823727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Pakiet aplikacji redukujących dawkę</w:t>
            </w:r>
          </w:p>
        </w:tc>
        <w:tc>
          <w:tcPr>
            <w:tcW w:w="1707" w:type="dxa"/>
            <w:vAlign w:val="center"/>
          </w:tcPr>
          <w:p w14:paraId="0E49FE76" w14:textId="2FB990A3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i opisać Oferowane aplikacje</w:t>
            </w:r>
          </w:p>
        </w:tc>
        <w:tc>
          <w:tcPr>
            <w:tcW w:w="1781" w:type="dxa"/>
            <w:vAlign w:val="center"/>
          </w:tcPr>
          <w:p w14:paraId="47B3B00F" w14:textId="7DCA3305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3761C52" w14:textId="3A900193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6C6EE1B8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EAB3051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8694F85" w14:textId="6B33BFAB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Pakiet specjalizowanych algorytmów działających w czasie rzeczywistym, poprawiających jakość uzyskiwanego obrazu i umożliwiających obrazowanie z obniżoną mocą dawki</w:t>
            </w:r>
            <w:r w:rsidR="000C4DA4" w:rsidRPr="006712D0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6B1C6EB7" w14:textId="3188ABE6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Tak, podać nazwę i opisać Oferowane </w:t>
            </w:r>
            <w:proofErr w:type="spellStart"/>
            <w:r w:rsidRPr="00C741ED">
              <w:rPr>
                <w:sz w:val="22"/>
                <w:szCs w:val="22"/>
              </w:rPr>
              <w:t>aplikacj</w:t>
            </w:r>
            <w:proofErr w:type="spellEnd"/>
          </w:p>
        </w:tc>
        <w:tc>
          <w:tcPr>
            <w:tcW w:w="1781" w:type="dxa"/>
            <w:vAlign w:val="center"/>
          </w:tcPr>
          <w:p w14:paraId="3CD054AC" w14:textId="21330980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F4D1D6F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72A4237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3E44C7DC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FB4297F" w14:textId="5E1FD9F5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Protokoły umożliwiające rejestrację obrazu z obniżoną min. o 50% dawką promieniowania względem wartości standardowych przy zachowaniu diagnostycznej jakości obrazu w typowych warunkach – bez zmiany częstotliwości obrazowania, kolimacji, stopnia powiększenia lub odległości źródło-obraz</w:t>
            </w:r>
          </w:p>
        </w:tc>
        <w:tc>
          <w:tcPr>
            <w:tcW w:w="1707" w:type="dxa"/>
            <w:vAlign w:val="center"/>
          </w:tcPr>
          <w:p w14:paraId="6DA8E086" w14:textId="3B49A683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02BA6A65" w14:textId="0C73E8B2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49065F4" w14:textId="41992B5C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6E3AB709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3633410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FD119AF" w14:textId="7E9A1EB5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System redukcji dawki dodatkowy (opcjonalny) w stosunku do opisanego w punktach powyżej, działający niezależnie od zmian ustawień przesłon, </w:t>
            </w:r>
            <w:proofErr w:type="spellStart"/>
            <w:r w:rsidRPr="00C741ED">
              <w:rPr>
                <w:sz w:val="22"/>
                <w:szCs w:val="22"/>
              </w:rPr>
              <w:t>klatkowania</w:t>
            </w:r>
            <w:proofErr w:type="spellEnd"/>
            <w:r w:rsidRPr="00C741ED">
              <w:rPr>
                <w:sz w:val="22"/>
                <w:szCs w:val="22"/>
              </w:rPr>
              <w:t xml:space="preserve">, aktywnego pola obrazowania detektora lub odległości SID, obniżający poziom </w:t>
            </w:r>
            <w:proofErr w:type="spellStart"/>
            <w:r w:rsidRPr="00C741ED">
              <w:rPr>
                <w:sz w:val="22"/>
                <w:szCs w:val="22"/>
              </w:rPr>
              <w:t>kermy</w:t>
            </w:r>
            <w:proofErr w:type="spellEnd"/>
            <w:r w:rsidRPr="00C741ED">
              <w:rPr>
                <w:sz w:val="22"/>
                <w:szCs w:val="22"/>
              </w:rPr>
              <w:t xml:space="preserve"> w powietrzu o co najmniej 50% w stosunku do systemu bez tej funkcjonalności przy zachowaniu wartości diagnostycznej otrzymywanego obrazu. </w:t>
            </w:r>
          </w:p>
        </w:tc>
        <w:tc>
          <w:tcPr>
            <w:tcW w:w="1707" w:type="dxa"/>
            <w:vAlign w:val="center"/>
          </w:tcPr>
          <w:p w14:paraId="23D3408B" w14:textId="25E6276C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045E91E5" w14:textId="76A9AFF2" w:rsidR="00CD1B98" w:rsidRPr="002E0F00" w:rsidRDefault="00CD1B98" w:rsidP="00C741ED">
            <w:pPr>
              <w:tabs>
                <w:tab w:val="left" w:pos="327"/>
              </w:tabs>
              <w:jc w:val="center"/>
              <w:rPr>
                <w:color w:val="EE0000"/>
                <w:sz w:val="22"/>
                <w:szCs w:val="22"/>
              </w:rPr>
            </w:pPr>
            <w:r w:rsidRPr="002E0F00">
              <w:rPr>
                <w:color w:val="EE0000"/>
                <w:sz w:val="22"/>
                <w:szCs w:val="22"/>
              </w:rPr>
              <w:t>TAK - 5 pkt</w:t>
            </w:r>
          </w:p>
          <w:p w14:paraId="7A5FD289" w14:textId="3B0FB6C3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491CBAE5" w14:textId="2C2142C9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0A52F80A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31A07457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9C033F" w14:textId="1168052B" w:rsidR="000C4DA4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Cyfrowa fluoroskopia pulsacyjna w zakresie min. 1-30 kl./s</w:t>
            </w:r>
          </w:p>
        </w:tc>
        <w:tc>
          <w:tcPr>
            <w:tcW w:w="1707" w:type="dxa"/>
            <w:vAlign w:val="center"/>
          </w:tcPr>
          <w:p w14:paraId="43357954" w14:textId="06FC1D6F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57C65A7" w14:textId="01DABD6A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054A537" w14:textId="130BF51C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2605B711" w14:textId="77777777" w:rsidTr="00255DB9">
        <w:trPr>
          <w:gridAfter w:val="1"/>
          <w:wAfter w:w="13" w:type="dxa"/>
          <w:trHeight w:val="322"/>
        </w:trPr>
        <w:tc>
          <w:tcPr>
            <w:tcW w:w="846" w:type="dxa"/>
          </w:tcPr>
          <w:p w14:paraId="64C9D11A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D67CB4E" w14:textId="6E375996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Zapis ostatniej fluoroskopii na dysku twardym</w:t>
            </w:r>
          </w:p>
        </w:tc>
        <w:tc>
          <w:tcPr>
            <w:tcW w:w="1707" w:type="dxa"/>
            <w:vAlign w:val="center"/>
          </w:tcPr>
          <w:p w14:paraId="01EF48A8" w14:textId="29048281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3C2F5ED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96154F8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150199BB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44CBC26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DF69FBD" w14:textId="6574AC73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Funkcja LIH (zamrożenie ostatniego obrazu)</w:t>
            </w:r>
          </w:p>
        </w:tc>
        <w:tc>
          <w:tcPr>
            <w:tcW w:w="1707" w:type="dxa"/>
            <w:vAlign w:val="center"/>
          </w:tcPr>
          <w:p w14:paraId="595AF5A4" w14:textId="42561CE4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18E8892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41A0369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34A0C529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79735274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82F1CD5" w14:textId="6E2BDE39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Funkcja nakładania obrazu referencyjnego na obraz z fluoroskopii</w:t>
            </w:r>
          </w:p>
        </w:tc>
        <w:tc>
          <w:tcPr>
            <w:tcW w:w="1707" w:type="dxa"/>
            <w:vAlign w:val="center"/>
          </w:tcPr>
          <w:p w14:paraId="2271F86A" w14:textId="56DE9E33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0953B69B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B90FF58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70A9B950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BE2B156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2B9DA0E" w14:textId="78985543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Akwizycja obrazów w trybie radiografii cyfrowej (DR) i w trybie angiografii </w:t>
            </w:r>
            <w:proofErr w:type="spellStart"/>
            <w:r w:rsidRPr="00C741ED">
              <w:rPr>
                <w:sz w:val="22"/>
                <w:szCs w:val="22"/>
              </w:rPr>
              <w:t>subtrakcyjnej</w:t>
            </w:r>
            <w:proofErr w:type="spellEnd"/>
            <w:r w:rsidRPr="00C741ED">
              <w:rPr>
                <w:sz w:val="22"/>
                <w:szCs w:val="22"/>
              </w:rPr>
              <w:t xml:space="preserve"> (DSA) w zakresie min. 1-6 </w:t>
            </w:r>
            <w:proofErr w:type="spellStart"/>
            <w:r w:rsidRPr="00C741ED">
              <w:rPr>
                <w:sz w:val="22"/>
                <w:szCs w:val="22"/>
              </w:rPr>
              <w:t>obr</w:t>
            </w:r>
            <w:proofErr w:type="spellEnd"/>
            <w:r w:rsidRPr="00C741ED">
              <w:rPr>
                <w:sz w:val="22"/>
                <w:szCs w:val="22"/>
              </w:rPr>
              <w:t>./s w matrycy min. 1024 x 1024</w:t>
            </w:r>
          </w:p>
        </w:tc>
        <w:tc>
          <w:tcPr>
            <w:tcW w:w="1707" w:type="dxa"/>
            <w:vAlign w:val="center"/>
          </w:tcPr>
          <w:p w14:paraId="7EEF0C32" w14:textId="5B19C42E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3B3D473" w14:textId="14A7BD5F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4EA040A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00EE229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10A56E3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4B3EDED" w14:textId="6FCBEDA0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Akwizycja obrazów w trybie radiografii cyfrowej (DR) i w trybie angiografii </w:t>
            </w:r>
            <w:proofErr w:type="spellStart"/>
            <w:r w:rsidRPr="00C741ED">
              <w:rPr>
                <w:sz w:val="22"/>
                <w:szCs w:val="22"/>
              </w:rPr>
              <w:t>subtrakcyjnej</w:t>
            </w:r>
            <w:proofErr w:type="spellEnd"/>
            <w:r w:rsidRPr="00C741ED">
              <w:rPr>
                <w:sz w:val="22"/>
                <w:szCs w:val="22"/>
              </w:rPr>
              <w:t xml:space="preserve"> (DSA) w zakresie min. 1-6 </w:t>
            </w:r>
            <w:proofErr w:type="spellStart"/>
            <w:r w:rsidRPr="00C741ED">
              <w:rPr>
                <w:sz w:val="22"/>
                <w:szCs w:val="22"/>
              </w:rPr>
              <w:t>obr</w:t>
            </w:r>
            <w:proofErr w:type="spellEnd"/>
            <w:r w:rsidRPr="00C741ED">
              <w:rPr>
                <w:sz w:val="22"/>
                <w:szCs w:val="22"/>
              </w:rPr>
              <w:t>./s w matrycy min. 4 mln pikseli</w:t>
            </w:r>
          </w:p>
        </w:tc>
        <w:tc>
          <w:tcPr>
            <w:tcW w:w="1707" w:type="dxa"/>
            <w:vAlign w:val="center"/>
          </w:tcPr>
          <w:p w14:paraId="05BB5E11" w14:textId="6D85ABDD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4B7665A6" w14:textId="77777777" w:rsidR="00CD1B98" w:rsidRPr="00C741ED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00145D4C" w14:textId="18266321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284BD9C5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65750D07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7A3778B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52DBEDB" w14:textId="2A7807F7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Automatyczny </w:t>
            </w:r>
            <w:proofErr w:type="spellStart"/>
            <w:r w:rsidRPr="00C741ED">
              <w:rPr>
                <w:sz w:val="22"/>
                <w:szCs w:val="22"/>
              </w:rPr>
              <w:t>pixel-shift</w:t>
            </w:r>
            <w:proofErr w:type="spellEnd"/>
            <w:r w:rsidRPr="00C741ED">
              <w:rPr>
                <w:sz w:val="22"/>
                <w:szCs w:val="22"/>
              </w:rPr>
              <w:t xml:space="preserve"> w czasie rzeczywistym w trakcie akwizycji obrazów w trybie </w:t>
            </w:r>
            <w:proofErr w:type="spellStart"/>
            <w:r w:rsidRPr="00C741ED">
              <w:rPr>
                <w:sz w:val="22"/>
                <w:szCs w:val="22"/>
              </w:rPr>
              <w:t>subtrakcyjnym</w:t>
            </w:r>
            <w:proofErr w:type="spellEnd"/>
          </w:p>
        </w:tc>
        <w:tc>
          <w:tcPr>
            <w:tcW w:w="1707" w:type="dxa"/>
            <w:vAlign w:val="center"/>
          </w:tcPr>
          <w:p w14:paraId="66FF8EBE" w14:textId="5E21802D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wymienić tryby, dla których realizowana jest funkcja</w:t>
            </w:r>
          </w:p>
        </w:tc>
        <w:tc>
          <w:tcPr>
            <w:tcW w:w="1781" w:type="dxa"/>
            <w:vAlign w:val="center"/>
          </w:tcPr>
          <w:p w14:paraId="7513F389" w14:textId="7D4AC6BD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972D57E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07E1BB0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4374374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7237947" w14:textId="1DF6315B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Automatyczny i ręczny </w:t>
            </w:r>
            <w:proofErr w:type="spellStart"/>
            <w:r w:rsidRPr="00C741ED">
              <w:rPr>
                <w:sz w:val="22"/>
                <w:szCs w:val="22"/>
              </w:rPr>
              <w:t>pixel-shift</w:t>
            </w:r>
            <w:proofErr w:type="spellEnd"/>
            <w:r w:rsidRPr="00C741ED">
              <w:rPr>
                <w:sz w:val="22"/>
                <w:szCs w:val="22"/>
              </w:rPr>
              <w:t>, zmiana maski i stopnia przenikania tła anatomicznego w post-</w:t>
            </w:r>
            <w:proofErr w:type="spellStart"/>
            <w:r w:rsidRPr="00C741ED">
              <w:rPr>
                <w:sz w:val="22"/>
                <w:szCs w:val="22"/>
              </w:rPr>
              <w:t>processingu</w:t>
            </w:r>
            <w:proofErr w:type="spellEnd"/>
          </w:p>
        </w:tc>
        <w:tc>
          <w:tcPr>
            <w:tcW w:w="1707" w:type="dxa"/>
            <w:vAlign w:val="center"/>
          </w:tcPr>
          <w:p w14:paraId="36F08537" w14:textId="6CA0AE30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4336273" w14:textId="47EDDA4D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254BCF5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52F3BD6B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D5EDB0F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B069988" w14:textId="1D811CE5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Możliwość wykorzystania uprzednio zarejestrowanego obrazu </w:t>
            </w:r>
            <w:proofErr w:type="spellStart"/>
            <w:r w:rsidRPr="00C741ED">
              <w:rPr>
                <w:sz w:val="22"/>
                <w:szCs w:val="22"/>
              </w:rPr>
              <w:t>subtrakcyjnego</w:t>
            </w:r>
            <w:proofErr w:type="spellEnd"/>
            <w:r w:rsidRPr="00C741ED">
              <w:rPr>
                <w:sz w:val="22"/>
                <w:szCs w:val="22"/>
              </w:rPr>
              <w:t xml:space="preserve"> </w:t>
            </w:r>
            <w:r w:rsidRPr="00C741ED">
              <w:rPr>
                <w:sz w:val="22"/>
                <w:szCs w:val="22"/>
              </w:rPr>
              <w:lastRenderedPageBreak/>
              <w:t xml:space="preserve">(DSA) jako maski dla </w:t>
            </w:r>
            <w:proofErr w:type="spellStart"/>
            <w:r w:rsidRPr="00C741ED">
              <w:rPr>
                <w:sz w:val="22"/>
                <w:szCs w:val="22"/>
              </w:rPr>
              <w:t>roadmapu</w:t>
            </w:r>
            <w:proofErr w:type="spellEnd"/>
          </w:p>
        </w:tc>
        <w:tc>
          <w:tcPr>
            <w:tcW w:w="1707" w:type="dxa"/>
            <w:vAlign w:val="center"/>
          </w:tcPr>
          <w:p w14:paraId="173CAA09" w14:textId="6E8002DF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81" w:type="dxa"/>
            <w:vAlign w:val="center"/>
          </w:tcPr>
          <w:p w14:paraId="0D53D485" w14:textId="6749D735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40C9D19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175531C5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B8910FA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45D308C" w14:textId="23416C07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Angiografia rotacyjna umożliwiająca wykonywanie rekonstrukcji obrazów 3D min. 60 </w:t>
            </w:r>
            <w:proofErr w:type="spellStart"/>
            <w:r w:rsidRPr="00C741ED">
              <w:rPr>
                <w:sz w:val="22"/>
                <w:szCs w:val="22"/>
              </w:rPr>
              <w:t>obr</w:t>
            </w:r>
            <w:proofErr w:type="spellEnd"/>
            <w:r w:rsidRPr="00C741ED">
              <w:rPr>
                <w:sz w:val="22"/>
                <w:szCs w:val="22"/>
              </w:rPr>
              <w:t>./s</w:t>
            </w:r>
          </w:p>
        </w:tc>
        <w:tc>
          <w:tcPr>
            <w:tcW w:w="1707" w:type="dxa"/>
            <w:vAlign w:val="center"/>
          </w:tcPr>
          <w:p w14:paraId="761C29A5" w14:textId="53A52EF6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02A1BC90" w14:textId="77777777" w:rsidR="00CD1B98" w:rsidRPr="00C741ED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</w:t>
            </w:r>
          </w:p>
          <w:p w14:paraId="3176A763" w14:textId="11CB8EFF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</w:tc>
        <w:tc>
          <w:tcPr>
            <w:tcW w:w="1950" w:type="dxa"/>
          </w:tcPr>
          <w:p w14:paraId="300051F7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51B76C9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1C37D61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3ADC3D6" w14:textId="4F9D8ABD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Ustawianie położenia przysłon prostokątnych i półprzepuszczalnych znacznikami graficznymi na zatrzymanym obrazie – bez promieniowania</w:t>
            </w:r>
          </w:p>
        </w:tc>
        <w:tc>
          <w:tcPr>
            <w:tcW w:w="1707" w:type="dxa"/>
            <w:vAlign w:val="center"/>
          </w:tcPr>
          <w:p w14:paraId="2C3EBB2A" w14:textId="77D028A4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D9F0C9A" w14:textId="06097D7A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59B361AF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000C200B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D9C3CAD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DD07731" w14:textId="59C6C3AB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Ustawianie położenia płyty stołu pacjenta znacznikami graficznymi na zatrzymanym obrazie – bez promieniowania</w:t>
            </w:r>
          </w:p>
        </w:tc>
        <w:tc>
          <w:tcPr>
            <w:tcW w:w="1707" w:type="dxa"/>
            <w:vAlign w:val="center"/>
          </w:tcPr>
          <w:p w14:paraId="11794B13" w14:textId="503CC716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541DB2F" w14:textId="69DF5E16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A829E9E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55DDB95F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8EAFE08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A204C99" w14:textId="4806DBD6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Pojemność dysku twardego systemu cyfrowego (bez kompresji) min. 50 000 obrazów w matrycy 1024x1024x12 bitów</w:t>
            </w:r>
          </w:p>
        </w:tc>
        <w:tc>
          <w:tcPr>
            <w:tcW w:w="1707" w:type="dxa"/>
            <w:vAlign w:val="center"/>
          </w:tcPr>
          <w:p w14:paraId="442785AA" w14:textId="545912D4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B3F9CCE" w14:textId="63C6E55B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26F60B5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4FE461C9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E6605AC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AF479F0" w14:textId="40AFDC33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Zoom w </w:t>
            </w:r>
            <w:proofErr w:type="spellStart"/>
            <w:r w:rsidRPr="00C741ED">
              <w:rPr>
                <w:sz w:val="22"/>
                <w:szCs w:val="22"/>
              </w:rPr>
              <w:t>postprocessingu</w:t>
            </w:r>
            <w:proofErr w:type="spellEnd"/>
          </w:p>
        </w:tc>
        <w:tc>
          <w:tcPr>
            <w:tcW w:w="1707" w:type="dxa"/>
            <w:vAlign w:val="center"/>
          </w:tcPr>
          <w:p w14:paraId="3FF6DFF4" w14:textId="6053E812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CFA5F8A" w14:textId="7962ABD4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C303169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260500B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52D7063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B3D4150" w14:textId="21E27612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analizy </w:t>
            </w:r>
            <w:proofErr w:type="spellStart"/>
            <w:r w:rsidRPr="00C741ED">
              <w:rPr>
                <w:sz w:val="22"/>
                <w:szCs w:val="22"/>
              </w:rPr>
              <w:t>stenoz</w:t>
            </w:r>
            <w:proofErr w:type="spellEnd"/>
            <w:r w:rsidRPr="00C741ED">
              <w:rPr>
                <w:sz w:val="22"/>
                <w:szCs w:val="22"/>
              </w:rPr>
              <w:t xml:space="preserve"> naczyń minimum: automatyczne rozpoznawanie kształtów, określanie stopnia </w:t>
            </w:r>
            <w:proofErr w:type="spellStart"/>
            <w:r w:rsidRPr="00C741ED">
              <w:rPr>
                <w:sz w:val="22"/>
                <w:szCs w:val="22"/>
              </w:rPr>
              <w:t>stenozy</w:t>
            </w:r>
            <w:proofErr w:type="spellEnd"/>
            <w:r w:rsidRPr="00C741ED">
              <w:rPr>
                <w:sz w:val="22"/>
                <w:szCs w:val="22"/>
              </w:rPr>
              <w:t>, automatyczne i ręczne określanie średnicy referencyjnej, automatyczna i manualna kalibracja, pomiar średnicy</w:t>
            </w:r>
          </w:p>
        </w:tc>
        <w:tc>
          <w:tcPr>
            <w:tcW w:w="1707" w:type="dxa"/>
            <w:vAlign w:val="center"/>
          </w:tcPr>
          <w:p w14:paraId="47FF4825" w14:textId="30CBAD65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77F821E" w14:textId="72BA9814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1AF8819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2FF7B43F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C6D9ED5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4730E25" w14:textId="45C4656B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Ekran dotykowy przy stole pacjenta – pulpit sterowniczy systemu cyfrowego w sali badań; realizacja funkcji systemu cyfrowego z pulpitu sterowniczego w sali badań</w:t>
            </w:r>
          </w:p>
        </w:tc>
        <w:tc>
          <w:tcPr>
            <w:tcW w:w="1707" w:type="dxa"/>
            <w:vAlign w:val="center"/>
          </w:tcPr>
          <w:p w14:paraId="2CF28732" w14:textId="6F23FA2F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F395643" w14:textId="24BF1C9B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5AF4506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5132E53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956264B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907E53C" w14:textId="10899A5A" w:rsidR="00CD1B98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Wyświetlanie / przeglądanie / archiwizacja obrazów zgodnych ze standardem DICOM, pochodzących z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 xml:space="preserve"> (w tym obrazów DSA – łącznie z funkcją zmiany maski i </w:t>
            </w:r>
            <w:proofErr w:type="spellStart"/>
            <w:r w:rsidRPr="00C741ED">
              <w:rPr>
                <w:sz w:val="22"/>
                <w:szCs w:val="22"/>
              </w:rPr>
              <w:t>pixelshift</w:t>
            </w:r>
            <w:proofErr w:type="spellEnd"/>
            <w:r w:rsidRPr="00C741ED">
              <w:rPr>
                <w:sz w:val="22"/>
                <w:szCs w:val="22"/>
              </w:rPr>
              <w:t>) i innych urządzeń do diagnostyki obrazowej</w:t>
            </w:r>
          </w:p>
        </w:tc>
        <w:tc>
          <w:tcPr>
            <w:tcW w:w="1707" w:type="dxa"/>
            <w:vAlign w:val="center"/>
          </w:tcPr>
          <w:p w14:paraId="6EF21CCA" w14:textId="5CBDC0C1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9476419" w14:textId="045B3275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2D7F085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34806AF1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1891DDE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44BA518" w14:textId="2488359B" w:rsidR="00CD1B98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Pulpit sterowniczy systemu cyfrowego w sterowni</w:t>
            </w:r>
          </w:p>
        </w:tc>
        <w:tc>
          <w:tcPr>
            <w:tcW w:w="1707" w:type="dxa"/>
            <w:vAlign w:val="center"/>
          </w:tcPr>
          <w:p w14:paraId="35093C39" w14:textId="5BB6BF66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E581A84" w14:textId="688BF670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54FE228D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09988BD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CB3DD13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B34FB25" w14:textId="2B2CACD0" w:rsidR="00CD1B98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Interfejs DICOM, min. usługi: </w:t>
            </w:r>
            <w:proofErr w:type="spellStart"/>
            <w:r w:rsidRPr="00C741ED">
              <w:rPr>
                <w:sz w:val="22"/>
                <w:szCs w:val="22"/>
              </w:rPr>
              <w:t>Send</w:t>
            </w:r>
            <w:proofErr w:type="spellEnd"/>
            <w:r w:rsidRPr="00C741ED">
              <w:rPr>
                <w:sz w:val="22"/>
                <w:szCs w:val="22"/>
              </w:rPr>
              <w:t xml:space="preserve">, Storage </w:t>
            </w:r>
            <w:proofErr w:type="spellStart"/>
            <w:r w:rsidRPr="00C741ED">
              <w:rPr>
                <w:sz w:val="22"/>
                <w:szCs w:val="22"/>
              </w:rPr>
              <w:t>Commitment</w:t>
            </w:r>
            <w:proofErr w:type="spellEnd"/>
            <w:r w:rsidRPr="00C741ED">
              <w:rPr>
                <w:sz w:val="22"/>
                <w:szCs w:val="22"/>
              </w:rPr>
              <w:t>, Query/</w:t>
            </w:r>
            <w:proofErr w:type="spellStart"/>
            <w:r w:rsidRPr="00C741ED">
              <w:rPr>
                <w:sz w:val="22"/>
                <w:szCs w:val="22"/>
              </w:rPr>
              <w:t>Retrieve</w:t>
            </w:r>
            <w:proofErr w:type="spellEnd"/>
            <w:r w:rsidRPr="00C741ED">
              <w:rPr>
                <w:sz w:val="22"/>
                <w:szCs w:val="22"/>
              </w:rPr>
              <w:t xml:space="preserve"> </w:t>
            </w:r>
            <w:proofErr w:type="spellStart"/>
            <w:r w:rsidRPr="00C741ED">
              <w:rPr>
                <w:sz w:val="22"/>
                <w:szCs w:val="22"/>
              </w:rPr>
              <w:t>Worklist</w:t>
            </w:r>
            <w:proofErr w:type="spellEnd"/>
            <w:r w:rsidRPr="00C741ED">
              <w:rPr>
                <w:sz w:val="22"/>
                <w:szCs w:val="22"/>
              </w:rPr>
              <w:t xml:space="preserve"> MPPS. (dopuszcza się realizację usług </w:t>
            </w:r>
            <w:proofErr w:type="spellStart"/>
            <w:r w:rsidRPr="00C741ED">
              <w:rPr>
                <w:sz w:val="22"/>
                <w:szCs w:val="22"/>
              </w:rPr>
              <w:t>Worklist</w:t>
            </w:r>
            <w:proofErr w:type="spellEnd"/>
            <w:r w:rsidRPr="00C741ED">
              <w:rPr>
                <w:sz w:val="22"/>
                <w:szCs w:val="22"/>
              </w:rPr>
              <w:t xml:space="preserve"> i MPPS przez stację hemodynamiczną, jeśli jednorazowa rejestracja pacjenta w całym systemie odbywa się za pośrednictwem stacji hemodynamicznej)</w:t>
            </w:r>
          </w:p>
        </w:tc>
        <w:tc>
          <w:tcPr>
            <w:tcW w:w="1707" w:type="dxa"/>
            <w:vAlign w:val="center"/>
          </w:tcPr>
          <w:p w14:paraId="0A937ABC" w14:textId="3AE0DCA4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6D82BED" w14:textId="129162A7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E1A14B0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3B387520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8F8870B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1619C71" w14:textId="65BBE1EE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Eksport danych DICOM do nośników zewnętrznych, systemów plików lub węzłów sieciowych</w:t>
            </w:r>
          </w:p>
        </w:tc>
        <w:tc>
          <w:tcPr>
            <w:tcW w:w="1707" w:type="dxa"/>
            <w:vAlign w:val="center"/>
          </w:tcPr>
          <w:p w14:paraId="28BB8706" w14:textId="4EF28620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D37C134" w14:textId="6E82544B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EFBC16F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466464F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9A11321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67ABC8" w14:textId="5760F658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Funkcja wykonywania automatycznej archiwizacji danych obrazowych w standardzie DICOM w zdefiniowanym węźle sieciowym – w miarę akwizycji kolejnych scen</w:t>
            </w:r>
          </w:p>
        </w:tc>
        <w:tc>
          <w:tcPr>
            <w:tcW w:w="1707" w:type="dxa"/>
            <w:vAlign w:val="center"/>
          </w:tcPr>
          <w:p w14:paraId="6B360CD7" w14:textId="466572C8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397979C" w14:textId="18E8A0DB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99FE6C2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4916ACA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0FFDE23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2F9B1F8" w14:textId="37D180D5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Oprogramowanie wspomagające operatora w procesie uzyskania obrazów 3D, wczytujące właściwy protokół i rekomendujące parametry iniekcji, prowadzące użytkownika krok po kroku od wyboru przykładowego obrazu aż do uzyskania pożądanych wyników obrazowania</w:t>
            </w:r>
          </w:p>
        </w:tc>
        <w:tc>
          <w:tcPr>
            <w:tcW w:w="1707" w:type="dxa"/>
            <w:vAlign w:val="center"/>
          </w:tcPr>
          <w:p w14:paraId="302D34FC" w14:textId="5AA2A46B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515682BC" w14:textId="2F6FC2B5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EE2424E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04CCAE05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783D80D7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A84BAEE" w14:textId="07746CB8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rekonstrukcji wysokokontrastowej 3D z danych uzyskanych z akwizycji w szybkiej angiografii rotacyjnej w trybie radiografii cyfrowej (DR) i trybie angiografii </w:t>
            </w:r>
            <w:proofErr w:type="spellStart"/>
            <w:r w:rsidRPr="00C741ED">
              <w:rPr>
                <w:sz w:val="22"/>
                <w:szCs w:val="22"/>
              </w:rPr>
              <w:t>subtrakcyjnej</w:t>
            </w:r>
            <w:proofErr w:type="spellEnd"/>
            <w:r w:rsidRPr="00C741ED">
              <w:rPr>
                <w:sz w:val="22"/>
                <w:szCs w:val="22"/>
              </w:rPr>
              <w:t xml:space="preserve"> (DSA)</w:t>
            </w:r>
          </w:p>
        </w:tc>
        <w:tc>
          <w:tcPr>
            <w:tcW w:w="1707" w:type="dxa"/>
            <w:vAlign w:val="center"/>
          </w:tcPr>
          <w:p w14:paraId="01041C00" w14:textId="2696EE74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15B2CFD2" w14:textId="6D8D68BA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7DB5807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2234E12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5B79A11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F9E3FE4" w14:textId="16DDE034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Zoom na obrazie life (bez zmiany powiększenia detektora) podczas akwizycji obrazu</w:t>
            </w:r>
          </w:p>
        </w:tc>
        <w:tc>
          <w:tcPr>
            <w:tcW w:w="1707" w:type="dxa"/>
            <w:vAlign w:val="center"/>
          </w:tcPr>
          <w:p w14:paraId="4505CCC5" w14:textId="0E78AE96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232E0E7E" w14:textId="77777777" w:rsidR="00226ACE" w:rsidRPr="00C741ED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0A8D6B39" w14:textId="38EEC8EC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</w:tcPr>
          <w:p w14:paraId="6E573263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535E67EB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B21A0C5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4218660" w14:textId="73D7C4A5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rekonstrukcji </w:t>
            </w:r>
            <w:proofErr w:type="spellStart"/>
            <w:r w:rsidRPr="00C741ED">
              <w:rPr>
                <w:sz w:val="22"/>
                <w:szCs w:val="22"/>
              </w:rPr>
              <w:t>niskokontrastowej</w:t>
            </w:r>
            <w:proofErr w:type="spellEnd"/>
            <w:r w:rsidRPr="00C741ED">
              <w:rPr>
                <w:sz w:val="22"/>
                <w:szCs w:val="22"/>
              </w:rPr>
              <w:t xml:space="preserve"> 3D (CBCT) z danych uzyskanych z akwizycji w szybkiej angiografii rotacyjnej</w:t>
            </w:r>
          </w:p>
        </w:tc>
        <w:tc>
          <w:tcPr>
            <w:tcW w:w="1707" w:type="dxa"/>
            <w:vAlign w:val="center"/>
          </w:tcPr>
          <w:p w14:paraId="652CDE6D" w14:textId="2474E13A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055DD55E" w14:textId="3A9F4F73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BCF1B7C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3AE5EA5B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A6E0FC6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B5FE1FE" w14:textId="64665DB9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rekonstrukcji </w:t>
            </w:r>
            <w:proofErr w:type="spellStart"/>
            <w:r w:rsidRPr="00C741ED">
              <w:rPr>
                <w:sz w:val="22"/>
                <w:szCs w:val="22"/>
              </w:rPr>
              <w:t>niskokontrastowej</w:t>
            </w:r>
            <w:proofErr w:type="spellEnd"/>
            <w:r w:rsidRPr="00C741ED">
              <w:rPr>
                <w:sz w:val="22"/>
                <w:szCs w:val="22"/>
              </w:rPr>
              <w:t xml:space="preserve"> 3D (CBCT) z danych uzyskanych z akwizycji w szybkiej angiografii rotacyjnej o wysokiej rozdzielczości przestrzennej – wykorzystujące informację z poszczególnych pikseli detektora (bez grupowania pikseli/</w:t>
            </w:r>
            <w:proofErr w:type="spellStart"/>
            <w:r w:rsidRPr="00C741ED">
              <w:rPr>
                <w:sz w:val="22"/>
                <w:szCs w:val="22"/>
              </w:rPr>
              <w:t>binningu</w:t>
            </w:r>
            <w:proofErr w:type="spellEnd"/>
            <w:r w:rsidRPr="00C741ED">
              <w:rPr>
                <w:sz w:val="22"/>
                <w:szCs w:val="22"/>
              </w:rPr>
              <w:t>)</w:t>
            </w:r>
          </w:p>
        </w:tc>
        <w:tc>
          <w:tcPr>
            <w:tcW w:w="1707" w:type="dxa"/>
            <w:vAlign w:val="center"/>
          </w:tcPr>
          <w:p w14:paraId="186D968E" w14:textId="4AD75FAD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3F3591CA" w14:textId="0CB7CFD0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526C1D0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7D4132B1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69F6E017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EFFB2B7" w14:textId="2D6FA2F4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Algorytm usuwania artefaktów od obiektów metalowych na obrazach 3D uzyskanych w wyniku rekonstrukcji </w:t>
            </w:r>
            <w:proofErr w:type="spellStart"/>
            <w:r w:rsidRPr="00C741ED">
              <w:rPr>
                <w:sz w:val="22"/>
                <w:szCs w:val="22"/>
              </w:rPr>
              <w:t>niskokontrastowej</w:t>
            </w:r>
            <w:proofErr w:type="spellEnd"/>
            <w:r w:rsidRPr="00C741ED">
              <w:rPr>
                <w:sz w:val="22"/>
                <w:szCs w:val="22"/>
              </w:rPr>
              <w:t xml:space="preserve"> (CBCT) z możliwością zapisania i porównania obrazu przed i po działaniu algorytmu.</w:t>
            </w:r>
          </w:p>
        </w:tc>
        <w:tc>
          <w:tcPr>
            <w:tcW w:w="1707" w:type="dxa"/>
            <w:vAlign w:val="center"/>
          </w:tcPr>
          <w:p w14:paraId="7277E095" w14:textId="39E2D274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7BEFA69E" w14:textId="02AC1AA9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3D7EA38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74EDC7E9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91D3CC7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1B18398" w14:textId="728D591C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Prezentacja obiektów 3D w technikach: Maximum </w:t>
            </w:r>
            <w:proofErr w:type="spellStart"/>
            <w:r w:rsidRPr="00C741ED">
              <w:rPr>
                <w:sz w:val="22"/>
                <w:szCs w:val="22"/>
              </w:rPr>
              <w:t>Intensity</w:t>
            </w:r>
            <w:proofErr w:type="spellEnd"/>
            <w:r w:rsidRPr="00C741ED">
              <w:rPr>
                <w:sz w:val="22"/>
                <w:szCs w:val="22"/>
              </w:rPr>
              <w:t xml:space="preserve"> </w:t>
            </w:r>
            <w:proofErr w:type="spellStart"/>
            <w:r w:rsidRPr="00C741ED">
              <w:rPr>
                <w:sz w:val="22"/>
                <w:szCs w:val="22"/>
              </w:rPr>
              <w:t>Projection</w:t>
            </w:r>
            <w:proofErr w:type="spellEnd"/>
            <w:r w:rsidRPr="00C741ED">
              <w:rPr>
                <w:sz w:val="22"/>
                <w:szCs w:val="22"/>
              </w:rPr>
              <w:t xml:space="preserve"> (MIP) i Multi- </w:t>
            </w:r>
            <w:proofErr w:type="spellStart"/>
            <w:r w:rsidRPr="00C741ED">
              <w:rPr>
                <w:sz w:val="22"/>
                <w:szCs w:val="22"/>
              </w:rPr>
              <w:t>Planar</w:t>
            </w:r>
            <w:proofErr w:type="spellEnd"/>
            <w:r w:rsidRPr="00C741ED">
              <w:rPr>
                <w:sz w:val="22"/>
                <w:szCs w:val="22"/>
              </w:rPr>
              <w:t xml:space="preserve"> </w:t>
            </w:r>
            <w:proofErr w:type="spellStart"/>
            <w:r w:rsidRPr="00C741ED">
              <w:rPr>
                <w:sz w:val="22"/>
                <w:szCs w:val="22"/>
              </w:rPr>
              <w:t>Reconstruction</w:t>
            </w:r>
            <w:proofErr w:type="spellEnd"/>
            <w:r w:rsidRPr="00C741ED">
              <w:rPr>
                <w:sz w:val="22"/>
                <w:szCs w:val="22"/>
              </w:rPr>
              <w:t xml:space="preserve"> (MPR), Volume Rendering </w:t>
            </w:r>
            <w:proofErr w:type="spellStart"/>
            <w:r w:rsidRPr="00C741ED">
              <w:rPr>
                <w:sz w:val="22"/>
                <w:szCs w:val="22"/>
              </w:rPr>
              <w:t>Technique</w:t>
            </w:r>
            <w:proofErr w:type="spellEnd"/>
            <w:r w:rsidRPr="00C741ED">
              <w:rPr>
                <w:sz w:val="22"/>
                <w:szCs w:val="22"/>
              </w:rPr>
              <w:t xml:space="preserve"> (VRT)</w:t>
            </w:r>
          </w:p>
        </w:tc>
        <w:tc>
          <w:tcPr>
            <w:tcW w:w="1707" w:type="dxa"/>
            <w:vAlign w:val="center"/>
          </w:tcPr>
          <w:p w14:paraId="22124E3D" w14:textId="0C7EE491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35042D7" w14:textId="1F876C6F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921134A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5FC64635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EF5B42A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30D77A3" w14:textId="745AA683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Prezentacja Dual Volume (</w:t>
            </w:r>
            <w:proofErr w:type="spellStart"/>
            <w:r w:rsidRPr="00C741ED">
              <w:rPr>
                <w:sz w:val="22"/>
                <w:szCs w:val="22"/>
              </w:rPr>
              <w:t>Calciview</w:t>
            </w:r>
            <w:proofErr w:type="spellEnd"/>
            <w:r w:rsidRPr="00C741ED">
              <w:rPr>
                <w:sz w:val="22"/>
                <w:szCs w:val="22"/>
              </w:rPr>
              <w:t xml:space="preserve">, </w:t>
            </w:r>
            <w:proofErr w:type="spellStart"/>
            <w:r w:rsidRPr="00C741ED">
              <w:rPr>
                <w:sz w:val="22"/>
                <w:szCs w:val="22"/>
              </w:rPr>
              <w:t>iDentify</w:t>
            </w:r>
            <w:proofErr w:type="spellEnd"/>
            <w:r w:rsidRPr="00C741ED">
              <w:rPr>
                <w:sz w:val="22"/>
                <w:szCs w:val="22"/>
              </w:rPr>
              <w:t xml:space="preserve"> lub równoważne – zależnie od nomenklatury producenta) – różnicowanie na jednym obrazie dwóch obiektów wysokokontrastowych o prawie takiej samej gęstości; prezentacja </w:t>
            </w:r>
            <w:proofErr w:type="spellStart"/>
            <w:r w:rsidRPr="00C741ED">
              <w:rPr>
                <w:sz w:val="22"/>
                <w:szCs w:val="22"/>
              </w:rPr>
              <w:t>niskokontrastowego</w:t>
            </w:r>
            <w:proofErr w:type="spellEnd"/>
            <w:r w:rsidRPr="00C741ED">
              <w:rPr>
                <w:sz w:val="22"/>
                <w:szCs w:val="22"/>
              </w:rPr>
              <w:t xml:space="preserve"> obiektu 3D wraz z wysokokontrastowym obiektem 3D na jednym obrazie</w:t>
            </w:r>
          </w:p>
        </w:tc>
        <w:tc>
          <w:tcPr>
            <w:tcW w:w="1707" w:type="dxa"/>
            <w:vAlign w:val="center"/>
          </w:tcPr>
          <w:p w14:paraId="46B393E3" w14:textId="479F3D68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723D45FA" w14:textId="2957AA28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3B271D8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3930F330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60F1DA99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95C0E67" w14:textId="652114CB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proofErr w:type="spellStart"/>
            <w:r w:rsidRPr="00C741ED">
              <w:rPr>
                <w:sz w:val="22"/>
                <w:szCs w:val="22"/>
              </w:rPr>
              <w:t>Roadmap</w:t>
            </w:r>
            <w:proofErr w:type="spellEnd"/>
            <w:r w:rsidRPr="00C741ED">
              <w:rPr>
                <w:sz w:val="22"/>
                <w:szCs w:val="22"/>
              </w:rPr>
              <w:t xml:space="preserve"> 3D z automatyczną korektą położenia obiektu 3D względem nałożonego obrazu 2D z prześwietlenia, uwzględniającą zmiany położenia statywu, stołu, powiększenia i odległości SID</w:t>
            </w:r>
          </w:p>
        </w:tc>
        <w:tc>
          <w:tcPr>
            <w:tcW w:w="1707" w:type="dxa"/>
            <w:vAlign w:val="center"/>
          </w:tcPr>
          <w:p w14:paraId="1BA151B3" w14:textId="033F71BA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16C7F00F" w14:textId="1958C1AD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F51337D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73D6A439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FAA5D29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5C4AB1C" w14:textId="7C4B76C7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Prezentacja konturów / obrysu obiektu 3D uzyskanego z rekonstrukcji danych z angiografii rotacyjnej wraz z </w:t>
            </w:r>
            <w:r w:rsidRPr="00C741ED">
              <w:rPr>
                <w:sz w:val="22"/>
                <w:szCs w:val="22"/>
              </w:rPr>
              <w:lastRenderedPageBreak/>
              <w:t xml:space="preserve">zastosowaniem takiego obrazu jako maski do </w:t>
            </w:r>
            <w:proofErr w:type="spellStart"/>
            <w:r w:rsidRPr="00C741ED">
              <w:rPr>
                <w:sz w:val="22"/>
                <w:szCs w:val="22"/>
              </w:rPr>
              <w:t>roadmapu</w:t>
            </w:r>
            <w:proofErr w:type="spellEnd"/>
            <w:r w:rsidRPr="00C741ED">
              <w:rPr>
                <w:sz w:val="22"/>
                <w:szCs w:val="22"/>
              </w:rPr>
              <w:t xml:space="preserve"> 3D</w:t>
            </w:r>
          </w:p>
        </w:tc>
        <w:tc>
          <w:tcPr>
            <w:tcW w:w="1707" w:type="dxa"/>
            <w:vAlign w:val="center"/>
          </w:tcPr>
          <w:p w14:paraId="44E53A5F" w14:textId="068C40DC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lastRenderedPageBreak/>
              <w:t xml:space="preserve">Tak, podać nazwę zaoferowanego </w:t>
            </w:r>
            <w:r w:rsidRPr="00C741ED">
              <w:rPr>
                <w:sz w:val="22"/>
                <w:szCs w:val="22"/>
              </w:rPr>
              <w:lastRenderedPageBreak/>
              <w:t>oprogramowania</w:t>
            </w:r>
          </w:p>
        </w:tc>
        <w:tc>
          <w:tcPr>
            <w:tcW w:w="1781" w:type="dxa"/>
            <w:vAlign w:val="center"/>
          </w:tcPr>
          <w:p w14:paraId="28FD2940" w14:textId="4FDBFE7F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lastRenderedPageBreak/>
              <w:t>bez oceny</w:t>
            </w:r>
          </w:p>
        </w:tc>
        <w:tc>
          <w:tcPr>
            <w:tcW w:w="1950" w:type="dxa"/>
          </w:tcPr>
          <w:p w14:paraId="132454D1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1AA27CAF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81BDE01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904D21C" w14:textId="77777777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002097AC" w14:textId="1E86ACD6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Nakładanie (fuzja) obrazów 3D z CT, MR na obraz 2D z prześwietlenia oraz na obraz 3D uzyskany z rekonstrukcji danych z angiografii rotacyjnej – w obu przypadkach wraz z zastosowaniem takiego obrazu jako maski do </w:t>
            </w:r>
            <w:proofErr w:type="spellStart"/>
            <w:r w:rsidRPr="00C741ED">
              <w:rPr>
                <w:sz w:val="22"/>
                <w:szCs w:val="22"/>
              </w:rPr>
              <w:t>roadmapu</w:t>
            </w:r>
            <w:proofErr w:type="spellEnd"/>
            <w:r w:rsidRPr="00C741ED">
              <w:rPr>
                <w:sz w:val="22"/>
                <w:szCs w:val="22"/>
              </w:rPr>
              <w:t xml:space="preserve"> 3D</w:t>
            </w:r>
          </w:p>
        </w:tc>
        <w:tc>
          <w:tcPr>
            <w:tcW w:w="1707" w:type="dxa"/>
            <w:vAlign w:val="center"/>
          </w:tcPr>
          <w:p w14:paraId="7D6743A6" w14:textId="3CC90778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7D9B30E9" w14:textId="6CB046C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45B061BD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2F439494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983FED0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7D358F7" w14:textId="7597D9F9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automatycznej segmentacji naczyń i analizy </w:t>
            </w:r>
            <w:proofErr w:type="spellStart"/>
            <w:r w:rsidRPr="00C741ED">
              <w:rPr>
                <w:sz w:val="22"/>
                <w:szCs w:val="22"/>
              </w:rPr>
              <w:t>stenoz</w:t>
            </w:r>
            <w:proofErr w:type="spellEnd"/>
            <w:r w:rsidRPr="00C741ED">
              <w:rPr>
                <w:sz w:val="22"/>
                <w:szCs w:val="22"/>
              </w:rPr>
              <w:t xml:space="preserve"> w oparciu o obrazy 3D uzyskane z rekonstrukcji danych z angiografii rotacyjnej; automatyczne wyznaczanie osi naczynia i wyświetlanie jego obrazu w formie krzywoliniowej rekonstrukcji MPR wzdłuż jego osi; automatyczne wyznaczanie min.: średnich, minimów i maksimów wszystkich przekrojów wzdłuż przebiegu naczyń w analizowanym zakresie; średnicy minimalnej, maksymalnej oraz powierzchni przekroju </w:t>
            </w:r>
            <w:proofErr w:type="spellStart"/>
            <w:r w:rsidRPr="00C741ED">
              <w:rPr>
                <w:sz w:val="22"/>
                <w:szCs w:val="22"/>
              </w:rPr>
              <w:t>stenozy</w:t>
            </w:r>
            <w:proofErr w:type="spellEnd"/>
            <w:r w:rsidRPr="00C741ED">
              <w:rPr>
                <w:sz w:val="22"/>
                <w:szCs w:val="22"/>
              </w:rPr>
              <w:t xml:space="preserve"> naczynia, minimalnej i maksymalnej średnicy światła naczynia oraz minimalnej powierzchni światła naczynia dla przekrojów poprzecznych</w:t>
            </w:r>
          </w:p>
        </w:tc>
        <w:tc>
          <w:tcPr>
            <w:tcW w:w="1707" w:type="dxa"/>
            <w:vAlign w:val="center"/>
          </w:tcPr>
          <w:p w14:paraId="4208C8AF" w14:textId="254C3E96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6607A9F4" w14:textId="419823B9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4F0FE150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74DD12D4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985561D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B454CC8" w14:textId="3012101D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planowania, umożliwiające wizualizację wirtualnego </w:t>
            </w:r>
            <w:proofErr w:type="spellStart"/>
            <w:r w:rsidRPr="00C741ED">
              <w:rPr>
                <w:sz w:val="22"/>
                <w:szCs w:val="22"/>
              </w:rPr>
              <w:t>stentu</w:t>
            </w:r>
            <w:proofErr w:type="spellEnd"/>
            <w:r w:rsidRPr="00C741ED">
              <w:rPr>
                <w:sz w:val="22"/>
                <w:szCs w:val="22"/>
              </w:rPr>
              <w:t xml:space="preserve"> wewnątrzczaszkowego i dopasowanie jego rozmiaru do naczynia przed założeniem rzeczywistego </w:t>
            </w:r>
            <w:proofErr w:type="spellStart"/>
            <w:r w:rsidRPr="00C741ED">
              <w:rPr>
                <w:sz w:val="22"/>
                <w:szCs w:val="22"/>
              </w:rPr>
              <w:t>stentu</w:t>
            </w:r>
            <w:proofErr w:type="spellEnd"/>
            <w:r w:rsidRPr="00C741ED">
              <w:rPr>
                <w:sz w:val="22"/>
                <w:szCs w:val="22"/>
              </w:rPr>
              <w:t xml:space="preserve">, wraz z zastosowaniem takiego obrazu jako maski do </w:t>
            </w:r>
            <w:proofErr w:type="spellStart"/>
            <w:r w:rsidRPr="00C741ED">
              <w:rPr>
                <w:sz w:val="22"/>
                <w:szCs w:val="22"/>
              </w:rPr>
              <w:t>roadmapu</w:t>
            </w:r>
            <w:proofErr w:type="spellEnd"/>
            <w:r w:rsidRPr="00C741ED">
              <w:rPr>
                <w:sz w:val="22"/>
                <w:szCs w:val="22"/>
              </w:rPr>
              <w:t xml:space="preserve"> 3D</w:t>
            </w:r>
          </w:p>
        </w:tc>
        <w:tc>
          <w:tcPr>
            <w:tcW w:w="1707" w:type="dxa"/>
            <w:vAlign w:val="center"/>
          </w:tcPr>
          <w:p w14:paraId="2C9F98FB" w14:textId="35442738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01BCA6A3" w14:textId="7013008F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D515956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4B5B817F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C657F08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CC7416D" w14:textId="79AE101A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Automatyczne ustawianie statywu w pozycji odpowiadającej obróconemu obiektowi 3D</w:t>
            </w:r>
          </w:p>
        </w:tc>
        <w:tc>
          <w:tcPr>
            <w:tcW w:w="1707" w:type="dxa"/>
            <w:vAlign w:val="center"/>
          </w:tcPr>
          <w:p w14:paraId="3325E58A" w14:textId="6CBB4A1D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FE3AB2F" w14:textId="144A542A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C2B11EC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2C8257B0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6A58EA53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0225BCC" w14:textId="76B0826C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Automatyczny obrót obiektu 3D do położenia odpowiadającego widokowi obiektu 3D po zmianie położenia statywu</w:t>
            </w:r>
          </w:p>
        </w:tc>
        <w:tc>
          <w:tcPr>
            <w:tcW w:w="1707" w:type="dxa"/>
            <w:vAlign w:val="center"/>
          </w:tcPr>
          <w:p w14:paraId="7128A5A8" w14:textId="33A7BC10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F68044F" w14:textId="028B988B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47A224B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38EE8667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7D16717C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10C97AF" w14:textId="4A8A2700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Ochrona antywirusowa oprogramowania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>, zainstalowana na urządzeniu i systematycznie aktualizowana bez udziału użytkownika aparatu lub rozwiązanie oparte o mechanizm białych list</w:t>
            </w:r>
          </w:p>
        </w:tc>
        <w:tc>
          <w:tcPr>
            <w:tcW w:w="1707" w:type="dxa"/>
            <w:vAlign w:val="center"/>
          </w:tcPr>
          <w:p w14:paraId="3B23F54F" w14:textId="3D869F93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D869E47" w14:textId="4067B256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0730E0A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07345CC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FC82EBF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DB634B3" w14:textId="75D18B29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Możliwość dowolnej liczby manipulacji podziałami monitora, niezależnie od wcześniejszego zaprogramowania, łącznie z powiększeniem jednego z obrazów. Możliwość płynnej zmiany rozmiaru obrazu wideo w czasie rzeczywistym i dostosowywania układu ekranu podczas procedury bez korzystania z ustawień konfiguracji. Możliwość tworzenia dowolnej liczby elastycznych układów ekranów</w:t>
            </w:r>
          </w:p>
        </w:tc>
        <w:tc>
          <w:tcPr>
            <w:tcW w:w="1707" w:type="dxa"/>
            <w:vAlign w:val="center"/>
          </w:tcPr>
          <w:p w14:paraId="72106C4C" w14:textId="363DE5AD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56B19A05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7B17A56E" w14:textId="766E9086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553256AF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042571EC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12C31F1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784B6E7" w14:textId="6A5D3219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Sterowanie wszystkimi źródłami sygnału wideo wyświetlanymi na monitorze z poziomu ekranu dotykowego przymocowanego do stołu pacjenta</w:t>
            </w:r>
          </w:p>
        </w:tc>
        <w:tc>
          <w:tcPr>
            <w:tcW w:w="1707" w:type="dxa"/>
            <w:vAlign w:val="center"/>
          </w:tcPr>
          <w:p w14:paraId="69699947" w14:textId="3783C660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7CB84939" w14:textId="5980EA24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132A1F13" w14:textId="44DDFD2D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51F6CD0E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35ADB5C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9A5B32F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4D7E64B" w14:textId="53EF5B3E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Płaski detektor cyfrowy, rodzaj materiału detektora: krystaliczny, ze wzmacniaczami bezpośrednio na pikselach dla redukcji poziomu szumu elektronicznego i obrazowania dawką poniżej 20 </w:t>
            </w:r>
            <w:proofErr w:type="spellStart"/>
            <w:r w:rsidRPr="00C741ED">
              <w:rPr>
                <w:sz w:val="22"/>
                <w:szCs w:val="22"/>
              </w:rPr>
              <w:t>nGy</w:t>
            </w:r>
            <w:proofErr w:type="spellEnd"/>
            <w:r w:rsidRPr="00C741ED">
              <w:rPr>
                <w:sz w:val="22"/>
                <w:szCs w:val="22"/>
              </w:rPr>
              <w:t>/impuls</w:t>
            </w:r>
          </w:p>
        </w:tc>
        <w:tc>
          <w:tcPr>
            <w:tcW w:w="1707" w:type="dxa"/>
            <w:vAlign w:val="center"/>
          </w:tcPr>
          <w:p w14:paraId="79AAAB60" w14:textId="555E31FC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4DDAD86D" w14:textId="41A356F2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10 pkt.</w:t>
            </w:r>
          </w:p>
          <w:p w14:paraId="237D83CE" w14:textId="5FADB7FF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2136281D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27AD7A4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7005657C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A134AD3" w14:textId="10A190C8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Wykorzystanie jako </w:t>
            </w:r>
            <w:proofErr w:type="spellStart"/>
            <w:r w:rsidRPr="00C741ED">
              <w:rPr>
                <w:sz w:val="22"/>
                <w:szCs w:val="22"/>
              </w:rPr>
              <w:t>roadmapping</w:t>
            </w:r>
            <w:proofErr w:type="spellEnd"/>
            <w:r w:rsidRPr="00C741ED">
              <w:rPr>
                <w:sz w:val="22"/>
                <w:szCs w:val="22"/>
              </w:rPr>
              <w:t xml:space="preserve"> 2D ze śledzenie położenia stołu statywu oraz powiększenia obrysów (konturów) naczyń narysowanych na obrazie wyświetlanym na panelu dotykowym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 xml:space="preserve"> w sali badań</w:t>
            </w:r>
          </w:p>
        </w:tc>
        <w:tc>
          <w:tcPr>
            <w:tcW w:w="1707" w:type="dxa"/>
            <w:vAlign w:val="center"/>
          </w:tcPr>
          <w:p w14:paraId="712A2F08" w14:textId="70BD5542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7A07D31E" w14:textId="324B6306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7A5B3073" w14:textId="193B10C0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175EB75F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2CD7CAF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B0F7CCC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C335A80" w14:textId="561E46B9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Powiększanie i przesuw obrazu poprzez bezpośrednia interakcje z obrazem wyświetlanym na panelu dotykowym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 xml:space="preserve"> w sali badań</w:t>
            </w:r>
          </w:p>
        </w:tc>
        <w:tc>
          <w:tcPr>
            <w:tcW w:w="1707" w:type="dxa"/>
            <w:vAlign w:val="center"/>
          </w:tcPr>
          <w:p w14:paraId="0923C9C7" w14:textId="2A7CC5C8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3A96073A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3D0092B6" w14:textId="28A01AEE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5A092B87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648F576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8AA2A76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2BD378" w14:textId="31D9D5B3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Dwufazowy skan rotacyjny umożliwiający wykonanie </w:t>
            </w:r>
            <w:proofErr w:type="spellStart"/>
            <w:r w:rsidRPr="00C741ED">
              <w:rPr>
                <w:sz w:val="22"/>
                <w:szCs w:val="22"/>
              </w:rPr>
              <w:t>rekostrukcji</w:t>
            </w:r>
            <w:proofErr w:type="spellEnd"/>
            <w:r w:rsidRPr="00C741ED">
              <w:rPr>
                <w:sz w:val="22"/>
                <w:szCs w:val="22"/>
              </w:rPr>
              <w:t xml:space="preserve"> 3D w fazie tętniczej podczas ruchu ramienia w jedną stronę oraz w fazie opóźnionej przy powrocie ramienia do pozycji wyjściowej wraz z regulacją odstępu między fazami z poziomu sterowni oraz sali badań</w:t>
            </w:r>
          </w:p>
        </w:tc>
        <w:tc>
          <w:tcPr>
            <w:tcW w:w="1707" w:type="dxa"/>
            <w:vAlign w:val="center"/>
          </w:tcPr>
          <w:p w14:paraId="735CA44B" w14:textId="0FBC466D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3F051B59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10 pkt.</w:t>
            </w:r>
          </w:p>
          <w:p w14:paraId="4417BB45" w14:textId="41F704CA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</w:tcPr>
          <w:p w14:paraId="5D7820CE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1D13698D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2D3A6D5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CB3F0C0" w14:textId="23487133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Obsługa oprogramowania 3D poprzez bezpośrednią interakcję z obrazem 3D wyświetlanym na panelu dotykowym w sali badań w pełnym zakresie funkcjonalności 3D</w:t>
            </w:r>
          </w:p>
        </w:tc>
        <w:tc>
          <w:tcPr>
            <w:tcW w:w="1707" w:type="dxa"/>
            <w:vAlign w:val="center"/>
          </w:tcPr>
          <w:p w14:paraId="7E27D881" w14:textId="44E682FD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69134E5D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59A9B623" w14:textId="24B222EC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</w:tcPr>
          <w:p w14:paraId="5EBD3E7F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1F41D74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8CD9853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2594D04" w14:textId="77BE1CF1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rekonstrukcji </w:t>
            </w:r>
            <w:proofErr w:type="spellStart"/>
            <w:r w:rsidRPr="00C741ED">
              <w:rPr>
                <w:sz w:val="22"/>
                <w:szCs w:val="22"/>
              </w:rPr>
              <w:t>niskokontrastowej</w:t>
            </w:r>
            <w:proofErr w:type="spellEnd"/>
            <w:r w:rsidRPr="00C741ED">
              <w:rPr>
                <w:sz w:val="22"/>
                <w:szCs w:val="22"/>
              </w:rPr>
              <w:t xml:space="preserve"> 3D (CBCT) z danych uzyskanych z akwizycji w szybkiej angiografii rotacyjnej z odchyleniem trajektorii ruchu ramienia C w kierunku CRAN/CAUD w trakcie rotacji w celu redukcji artefaktów, szczególnie w części podstawnej mózgu i blisko czaszki</w:t>
            </w:r>
          </w:p>
        </w:tc>
        <w:tc>
          <w:tcPr>
            <w:tcW w:w="1707" w:type="dxa"/>
            <w:vAlign w:val="center"/>
          </w:tcPr>
          <w:p w14:paraId="46EC7A61" w14:textId="52FFE4FE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 podać</w:t>
            </w:r>
          </w:p>
        </w:tc>
        <w:tc>
          <w:tcPr>
            <w:tcW w:w="1781" w:type="dxa"/>
            <w:vAlign w:val="center"/>
          </w:tcPr>
          <w:p w14:paraId="61034EFB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791FB29A" w14:textId="56F9D830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- 0</w:t>
            </w:r>
          </w:p>
        </w:tc>
        <w:tc>
          <w:tcPr>
            <w:tcW w:w="1950" w:type="dxa"/>
          </w:tcPr>
          <w:p w14:paraId="5013B634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34677DA5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5133F59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E721E1D" w14:textId="48F6060E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proofErr w:type="spellStart"/>
            <w:r w:rsidRPr="00C741ED">
              <w:rPr>
                <w:sz w:val="22"/>
                <w:szCs w:val="22"/>
              </w:rPr>
              <w:t>Roadmap</w:t>
            </w:r>
            <w:proofErr w:type="spellEnd"/>
            <w:r w:rsidRPr="00C741ED">
              <w:rPr>
                <w:sz w:val="22"/>
                <w:szCs w:val="22"/>
              </w:rPr>
              <w:t xml:space="preserve"> 3D z automatyczną korektą położenia obiektu 3D względem nałożonego obrazu 2D z prześwietlenia, uwzględniającą zmiany położenia statywu, stołu, powiększenia i odległości SID</w:t>
            </w:r>
          </w:p>
        </w:tc>
        <w:tc>
          <w:tcPr>
            <w:tcW w:w="1707" w:type="dxa"/>
            <w:vAlign w:val="center"/>
          </w:tcPr>
          <w:p w14:paraId="4AF9FDC6" w14:textId="6CDD33C5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TAK/nie, podać nazwę zaoferowanego oprogramowania i wymienić płaszczyzny, w których nakładany jest obraz obiektu 3D</w:t>
            </w:r>
          </w:p>
        </w:tc>
        <w:tc>
          <w:tcPr>
            <w:tcW w:w="1781" w:type="dxa"/>
            <w:vAlign w:val="center"/>
          </w:tcPr>
          <w:p w14:paraId="6F255843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Obie płaszczyzny (A i B) – 5 pkt.,</w:t>
            </w:r>
          </w:p>
          <w:p w14:paraId="73897A74" w14:textId="06B7F090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Inne – 0 pkt.</w:t>
            </w:r>
          </w:p>
        </w:tc>
        <w:tc>
          <w:tcPr>
            <w:tcW w:w="1950" w:type="dxa"/>
          </w:tcPr>
          <w:p w14:paraId="7C2BB90F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09C12892" w14:textId="77777777" w:rsidTr="00255DB9">
        <w:trPr>
          <w:gridAfter w:val="1"/>
          <w:wAfter w:w="13" w:type="dxa"/>
          <w:trHeight w:val="581"/>
        </w:trPr>
        <w:tc>
          <w:tcPr>
            <w:tcW w:w="10269" w:type="dxa"/>
            <w:gridSpan w:val="5"/>
            <w:vAlign w:val="center"/>
          </w:tcPr>
          <w:p w14:paraId="1C9E8E2D" w14:textId="57C3E09D" w:rsidR="00421235" w:rsidRPr="00255DB9" w:rsidRDefault="00421235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AKCESORIA I WYPOSAŻENIE DODATKOWE</w:t>
            </w:r>
          </w:p>
        </w:tc>
      </w:tr>
      <w:tr w:rsidR="00421235" w:rsidRPr="006712D0" w14:paraId="06B432AB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A51783B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27E4D18" w14:textId="7D149384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Stolik zabiegowy ze stali nierdzewnej na 4 kołach skrętnych wraz z hamulcami umieszczonymi na minimum 2 kołach.</w:t>
            </w:r>
          </w:p>
        </w:tc>
        <w:tc>
          <w:tcPr>
            <w:tcW w:w="1707" w:type="dxa"/>
            <w:vAlign w:val="center"/>
          </w:tcPr>
          <w:p w14:paraId="22606D82" w14:textId="5CC0C15D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855DB42" w14:textId="666E80FC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40C9544F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4D58B797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36122FC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087C94F" w14:textId="4AFEA3B1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Interkom do komunikacji głosowej sterownia – sala operacyjna</w:t>
            </w:r>
          </w:p>
        </w:tc>
        <w:tc>
          <w:tcPr>
            <w:tcW w:w="1707" w:type="dxa"/>
            <w:vAlign w:val="center"/>
          </w:tcPr>
          <w:p w14:paraId="4442922C" w14:textId="51337194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8EE7DD9" w14:textId="38573F1B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05EBBD6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45ECAE77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2555A3C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F737615" w14:textId="68526DCC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Osłony przed promieniowaniem na dolne partie ciała (dla personelu) w postaci fartucha z gumy ołowiowej mocowanego do szyn akcesoryjnych przy stole pacjenta o równoważniku min. 0,5 mm Pb</w:t>
            </w:r>
          </w:p>
        </w:tc>
        <w:tc>
          <w:tcPr>
            <w:tcW w:w="1707" w:type="dxa"/>
            <w:vAlign w:val="center"/>
          </w:tcPr>
          <w:p w14:paraId="5B85C5A4" w14:textId="3D9913EE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5FBFF64" w14:textId="061CB672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F817EDD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483A93DF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A4953AD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A1BD02A" w14:textId="435C7D72" w:rsidR="00421235" w:rsidRPr="006A2990" w:rsidRDefault="00421235" w:rsidP="00255DB9">
            <w:pPr>
              <w:tabs>
                <w:tab w:val="left" w:pos="327"/>
              </w:tabs>
              <w:rPr>
                <w:strike/>
                <w:sz w:val="22"/>
                <w:szCs w:val="22"/>
              </w:rPr>
            </w:pPr>
            <w:r w:rsidRPr="006A2990">
              <w:rPr>
                <w:strike/>
                <w:sz w:val="22"/>
                <w:szCs w:val="22"/>
              </w:rPr>
              <w:t>Osłona przed promieniowaniem na górne części ciała w postaci szyby ołowiowej o równoważniku min. 0,5 mm Pb i wymiarach min. 60 cm × 75 cm, mocowana na suficie</w:t>
            </w:r>
          </w:p>
        </w:tc>
        <w:tc>
          <w:tcPr>
            <w:tcW w:w="1707" w:type="dxa"/>
            <w:vAlign w:val="center"/>
          </w:tcPr>
          <w:p w14:paraId="780DBD90" w14:textId="349E7125" w:rsidR="00421235" w:rsidRPr="006A2990" w:rsidRDefault="00421235" w:rsidP="00C741ED">
            <w:pPr>
              <w:tabs>
                <w:tab w:val="left" w:pos="327"/>
              </w:tabs>
              <w:jc w:val="center"/>
              <w:rPr>
                <w:strike/>
                <w:sz w:val="22"/>
                <w:szCs w:val="22"/>
              </w:rPr>
            </w:pPr>
            <w:r w:rsidRPr="006A2990">
              <w:rPr>
                <w:strike/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22E2324" w14:textId="168FD968" w:rsidR="00421235" w:rsidRPr="006A2990" w:rsidRDefault="00421235" w:rsidP="00C741ED">
            <w:pPr>
              <w:tabs>
                <w:tab w:val="left" w:pos="327"/>
              </w:tabs>
              <w:jc w:val="center"/>
              <w:rPr>
                <w:strike/>
                <w:sz w:val="22"/>
                <w:szCs w:val="22"/>
              </w:rPr>
            </w:pPr>
            <w:r w:rsidRPr="006A2990">
              <w:rPr>
                <w:strike/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F06F038" w14:textId="77777777" w:rsidR="00421235" w:rsidRPr="006A2990" w:rsidRDefault="00421235" w:rsidP="00C741ED">
            <w:pPr>
              <w:tabs>
                <w:tab w:val="left" w:pos="327"/>
              </w:tabs>
              <w:jc w:val="center"/>
              <w:rPr>
                <w:strike/>
                <w:sz w:val="22"/>
                <w:szCs w:val="22"/>
              </w:rPr>
            </w:pPr>
          </w:p>
        </w:tc>
      </w:tr>
      <w:tr w:rsidR="00421235" w:rsidRPr="006712D0" w14:paraId="765EB4DD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66FA36F4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81B1811" w14:textId="7FD81B72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Komplet środków ochrony radiologicznej dla personelu uczestniczącego w procedurach zabiegowych: 12 kompletów dwuczęściowych fartuchów radiologicznych wykonanych z lekkiego bezołowiowego materiału o ekwiwalencie min. 0,5 mm Pb dla części przedniej 12 szt. osłon na tarczycę typu „śliniak” wykonanych z lekkiego bezołowiowego materiału o ekwiwalencie min. 0,5 mm Pb. Rozmiar i kolor do ustalenie z Zamawiającym na etapie dostawy</w:t>
            </w:r>
          </w:p>
        </w:tc>
        <w:tc>
          <w:tcPr>
            <w:tcW w:w="1707" w:type="dxa"/>
            <w:vAlign w:val="center"/>
          </w:tcPr>
          <w:p w14:paraId="32770D75" w14:textId="5C02139F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C4C0DB5" w14:textId="4EC5E388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CB6A82E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6A39D757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74B89AF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7EDCAA1" w14:textId="4C22BCD1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Wykonawca dostarczy, zainstaluje i skonfiguruje UPS gwarantujący podtrzymanie pracy systemu angiograficznego przez czas min. 10 minut</w:t>
            </w:r>
          </w:p>
        </w:tc>
        <w:tc>
          <w:tcPr>
            <w:tcW w:w="1707" w:type="dxa"/>
            <w:vAlign w:val="center"/>
          </w:tcPr>
          <w:p w14:paraId="388343FA" w14:textId="5FEE7A06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ED39E39" w14:textId="250FAAFF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769A05D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4DCAAC8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56D3711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9E654F4" w14:textId="1183DF87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Automatyczny </w:t>
            </w:r>
            <w:proofErr w:type="spellStart"/>
            <w:r w:rsidRPr="00C741ED">
              <w:rPr>
                <w:sz w:val="22"/>
                <w:szCs w:val="22"/>
              </w:rPr>
              <w:t>wstrzykiwacz</w:t>
            </w:r>
            <w:proofErr w:type="spellEnd"/>
            <w:r w:rsidRPr="00C741ED">
              <w:rPr>
                <w:sz w:val="22"/>
                <w:szCs w:val="22"/>
              </w:rPr>
              <w:t xml:space="preserve"> kontrastu dedykowany do pracy z oferowanym aparatem.</w:t>
            </w:r>
          </w:p>
        </w:tc>
        <w:tc>
          <w:tcPr>
            <w:tcW w:w="1707" w:type="dxa"/>
            <w:vAlign w:val="center"/>
          </w:tcPr>
          <w:p w14:paraId="3455DCF3" w14:textId="61A78BE6" w:rsidR="00421235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D0A149E" w14:textId="15F473AB" w:rsidR="00421235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6C5D008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5861B841" w14:textId="77777777" w:rsidTr="00255DB9">
        <w:trPr>
          <w:gridAfter w:val="1"/>
          <w:wAfter w:w="13" w:type="dxa"/>
          <w:trHeight w:val="581"/>
        </w:trPr>
        <w:tc>
          <w:tcPr>
            <w:tcW w:w="10269" w:type="dxa"/>
            <w:gridSpan w:val="5"/>
            <w:vAlign w:val="center"/>
          </w:tcPr>
          <w:p w14:paraId="5CF25989" w14:textId="1122A03E" w:rsidR="00B17F49" w:rsidRPr="00255DB9" w:rsidRDefault="00B17F49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SYSTEM MONITOROWANIA CZYNNOŚCI ŻYCIOWYCH</w:t>
            </w:r>
          </w:p>
        </w:tc>
      </w:tr>
      <w:tr w:rsidR="00B17F49" w:rsidRPr="006712D0" w14:paraId="765536EA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F6A816C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F3DEBA" w14:textId="0D4019CD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Baza danych umożliwiająca przechowywanie wyników badań: danych demograficznych pacjentów wraz z zarejestrowanymi przynależnymi przebiegami EKG, ciśnień i innymi mierzonymi parametrami oraz z wyliczonymi wskaźnikami dla min. 100 pacjentów z rejestracją krzywych i protokołów</w:t>
            </w:r>
          </w:p>
        </w:tc>
        <w:tc>
          <w:tcPr>
            <w:tcW w:w="1707" w:type="dxa"/>
            <w:vAlign w:val="center"/>
          </w:tcPr>
          <w:p w14:paraId="6DB4853F" w14:textId="6A88F187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168AF82" w14:textId="5575DD70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821DE2C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2B3A8D04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70EDD4E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04CAF83" w14:textId="670E860D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Konsola komputerowa z kolorowym monitorem o przekątnej ekranu min. 24”: min. 12-kanałowy monitor przebiegów do prezentacji mierzonych wartości oraz monitor dialogowy do komunikacji z systemem komputerowym stacji badań hemodynamicznych</w:t>
            </w:r>
          </w:p>
        </w:tc>
        <w:tc>
          <w:tcPr>
            <w:tcW w:w="1707" w:type="dxa"/>
            <w:vAlign w:val="center"/>
          </w:tcPr>
          <w:p w14:paraId="18F5F495" w14:textId="76D9268A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EB4B041" w14:textId="25BCEB3B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4DA7154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6951E47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9A996C1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A094034" w14:textId="3CEE7F2C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Pomiar i jednoczesna prezentacja 12 kanałów EKG w zestawie kable EKG (min. 1 komplet </w:t>
            </w:r>
            <w:proofErr w:type="spellStart"/>
            <w:r w:rsidRPr="00C741ED">
              <w:rPr>
                <w:sz w:val="22"/>
                <w:szCs w:val="22"/>
              </w:rPr>
              <w:t>odprowadzeń</w:t>
            </w:r>
            <w:proofErr w:type="spellEnd"/>
            <w:r w:rsidRPr="00C741ED">
              <w:rPr>
                <w:sz w:val="22"/>
                <w:szCs w:val="22"/>
              </w:rPr>
              <w:t xml:space="preserve"> przedsercowych i kończynowych)</w:t>
            </w:r>
          </w:p>
        </w:tc>
        <w:tc>
          <w:tcPr>
            <w:tcW w:w="1707" w:type="dxa"/>
            <w:vAlign w:val="center"/>
          </w:tcPr>
          <w:p w14:paraId="2FF0FFC8" w14:textId="03A861AA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B915CEB" w14:textId="5B98EC3B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2A6853B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41A4CD5A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2CC437B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14589A4" w14:textId="62B4DDE7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Pomiar i prezentacja częstości akcji serca</w:t>
            </w:r>
          </w:p>
        </w:tc>
        <w:tc>
          <w:tcPr>
            <w:tcW w:w="1707" w:type="dxa"/>
            <w:vAlign w:val="center"/>
          </w:tcPr>
          <w:p w14:paraId="43BE4F1D" w14:textId="6DB76F07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6EDF302" w14:textId="14AB7D4F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1908E03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75E78DB1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7E013CEB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08B0A65" w14:textId="713448EE" w:rsidR="00421235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Pomiar i prezentacja SpO2 (łącznie z czujnikiem wielokrotnego użytku)</w:t>
            </w:r>
          </w:p>
        </w:tc>
        <w:tc>
          <w:tcPr>
            <w:tcW w:w="1707" w:type="dxa"/>
            <w:vAlign w:val="center"/>
          </w:tcPr>
          <w:p w14:paraId="411A8475" w14:textId="0FB2D153" w:rsidR="00421235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1584616" w14:textId="11F30C6E" w:rsidR="00421235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2857BB5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6B4DEB1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11D4A7D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BBF7335" w14:textId="06F65D50" w:rsidR="00421235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Pomiar i prezentacja ciśnienia nieinwazyjnego (łącznie z mankietem pomiarowym)</w:t>
            </w:r>
          </w:p>
        </w:tc>
        <w:tc>
          <w:tcPr>
            <w:tcW w:w="1707" w:type="dxa"/>
            <w:vAlign w:val="center"/>
          </w:tcPr>
          <w:p w14:paraId="1AB3765F" w14:textId="1685A794" w:rsidR="00421235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1D0E43D" w14:textId="1C4D3474" w:rsidR="00421235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5D0EE2B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1F82B6B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1420BAF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DC6F3FE" w14:textId="7ABF60D4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Pomiar i jednoczesna prezentacja min. 2 różnych ciśnień inwazyjnych łącznie (dostarczenie min. 20 szt. czujników jednorazowych)</w:t>
            </w:r>
          </w:p>
        </w:tc>
        <w:tc>
          <w:tcPr>
            <w:tcW w:w="1707" w:type="dxa"/>
            <w:vAlign w:val="center"/>
          </w:tcPr>
          <w:p w14:paraId="348B32B0" w14:textId="349B7CA8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B245FF4" w14:textId="7143C8CF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D820190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7B9FD60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B93A55B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A3B63DB" w14:textId="31B16804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Oprogramowanie do obliczania parametrów hemodynamicznych (lewe i prawe serce dla dorosłych) m.in. gradienty ciśnień, powierzchnie otwarcia zastawek, przecieki między jamowe, opory naczyniowe</w:t>
            </w:r>
          </w:p>
        </w:tc>
        <w:tc>
          <w:tcPr>
            <w:tcW w:w="1707" w:type="dxa"/>
            <w:vAlign w:val="center"/>
          </w:tcPr>
          <w:p w14:paraId="3372B38F" w14:textId="4C0A1498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25F371C" w14:textId="59F097F6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9D215EC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38371894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129A36E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56F844C" w14:textId="52519E96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Wyprowadzenie sygnału wizyjnego na monitor min. 55” na zawieszeniu sufitowym w Sali Badań</w:t>
            </w:r>
          </w:p>
        </w:tc>
        <w:tc>
          <w:tcPr>
            <w:tcW w:w="1707" w:type="dxa"/>
            <w:vAlign w:val="center"/>
          </w:tcPr>
          <w:p w14:paraId="623324C9" w14:textId="39C4E3B6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F17104E" w14:textId="7E028B9C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2D95FA6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589C8D3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62CAA4E3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324789A" w14:textId="32E701AF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Archiwizacja mierzonych przebiegów za pomocą nagrywarki DVD lub kart SD wysokiej pojemności (SDHC) lub nośnikach USB</w:t>
            </w:r>
          </w:p>
        </w:tc>
        <w:tc>
          <w:tcPr>
            <w:tcW w:w="1707" w:type="dxa"/>
            <w:vAlign w:val="center"/>
          </w:tcPr>
          <w:p w14:paraId="79336124" w14:textId="51608473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322A0EF" w14:textId="2A81BDF6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284B83C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418620E4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74F1845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062D739" w14:textId="75C47401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Wszystkie moduły pomiarowe i obliczeniowe winny stanowić integralną całość</w:t>
            </w:r>
          </w:p>
        </w:tc>
        <w:tc>
          <w:tcPr>
            <w:tcW w:w="1707" w:type="dxa"/>
            <w:vAlign w:val="center"/>
          </w:tcPr>
          <w:p w14:paraId="7AE77C79" w14:textId="582ACC5F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D9F14D6" w14:textId="7E6EB500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AEF185A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55DB9" w:rsidRPr="006712D0" w14:paraId="36D1258B" w14:textId="77777777" w:rsidTr="001B44A0">
        <w:trPr>
          <w:trHeight w:val="169"/>
        </w:trPr>
        <w:tc>
          <w:tcPr>
            <w:tcW w:w="10282" w:type="dxa"/>
            <w:gridSpan w:val="6"/>
          </w:tcPr>
          <w:p w14:paraId="40667CDE" w14:textId="77777777" w:rsidR="00255DB9" w:rsidRPr="00255DB9" w:rsidRDefault="00255DB9" w:rsidP="00C741ED">
            <w:pPr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SZKOLENIA</w:t>
            </w:r>
          </w:p>
        </w:tc>
      </w:tr>
      <w:tr w:rsidR="000C4DA4" w:rsidRPr="006712D0" w14:paraId="7875E4B4" w14:textId="77777777" w:rsidTr="00255DB9">
        <w:trPr>
          <w:gridAfter w:val="1"/>
          <w:wAfter w:w="13" w:type="dxa"/>
          <w:trHeight w:val="270"/>
        </w:trPr>
        <w:tc>
          <w:tcPr>
            <w:tcW w:w="846" w:type="dxa"/>
          </w:tcPr>
          <w:p w14:paraId="109A179F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9D8C366" w14:textId="4A3FE7C5" w:rsidR="000C4DA4" w:rsidRPr="006712D0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Dostawca zobowiązuje się do przeprowadzenia: szkolenia aplikacyjnego w zakresie obsługi przedmiotu zamówienia zgodnie z wymaganiami producenta (nie mniej niż 10 dni roboczych) szkolenia personelu technicznego w zakresie obsługi technicznej i konserwacji oraz co najmniej 3 dni szkolenia w </w:t>
            </w:r>
            <w:proofErr w:type="spellStart"/>
            <w:r w:rsidRPr="00C741ED">
              <w:rPr>
                <w:sz w:val="22"/>
                <w:szCs w:val="22"/>
              </w:rPr>
              <w:t>osrodku</w:t>
            </w:r>
            <w:proofErr w:type="spellEnd"/>
            <w:r w:rsidRPr="00C741ED">
              <w:rPr>
                <w:sz w:val="22"/>
                <w:szCs w:val="22"/>
              </w:rPr>
              <w:t xml:space="preserve"> referencyjnym oferenta dla min. 3 </w:t>
            </w:r>
            <w:proofErr w:type="spellStart"/>
            <w:r w:rsidRPr="00C741ED">
              <w:rPr>
                <w:sz w:val="22"/>
                <w:szCs w:val="22"/>
              </w:rPr>
              <w:t>elektroradiologów</w:t>
            </w:r>
            <w:proofErr w:type="spellEnd"/>
            <w:r w:rsidRPr="00C741ED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2BCCEDE8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FCFAC8E" w14:textId="1C2493BB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D1BA42C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1EA612DF" w14:textId="77777777" w:rsidTr="00255DB9">
        <w:trPr>
          <w:trHeight w:val="153"/>
        </w:trPr>
        <w:tc>
          <w:tcPr>
            <w:tcW w:w="10282" w:type="dxa"/>
            <w:gridSpan w:val="6"/>
            <w:vAlign w:val="center"/>
          </w:tcPr>
          <w:p w14:paraId="5DD3BA7C" w14:textId="77777777" w:rsidR="000C4DA4" w:rsidRPr="00255DB9" w:rsidRDefault="000C4DA4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GWARANCJA I SERWIS</w:t>
            </w:r>
          </w:p>
        </w:tc>
      </w:tr>
      <w:tr w:rsidR="000C4DA4" w:rsidRPr="006712D0" w14:paraId="42DA34B4" w14:textId="77777777" w:rsidTr="00255DB9">
        <w:trPr>
          <w:trHeight w:val="240"/>
        </w:trPr>
        <w:tc>
          <w:tcPr>
            <w:tcW w:w="846" w:type="dxa"/>
          </w:tcPr>
          <w:p w14:paraId="642EB719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F331BDC" w14:textId="77777777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Pełna gwarancja na wszystkie elementy systemu min. 24 miesiące</w:t>
            </w:r>
          </w:p>
        </w:tc>
        <w:tc>
          <w:tcPr>
            <w:tcW w:w="1707" w:type="dxa"/>
            <w:vAlign w:val="center"/>
          </w:tcPr>
          <w:p w14:paraId="16C0C8B3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 podać</w:t>
            </w:r>
          </w:p>
        </w:tc>
        <w:tc>
          <w:tcPr>
            <w:tcW w:w="3744" w:type="dxa"/>
            <w:gridSpan w:val="3"/>
          </w:tcPr>
          <w:p w14:paraId="7CE04594" w14:textId="2CD163CD" w:rsidR="000C4DA4" w:rsidRPr="00C741ED" w:rsidRDefault="00255DB9" w:rsidP="00C741ED">
            <w:pPr>
              <w:tabs>
                <w:tab w:val="left" w:pos="327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3360C">
              <w:rPr>
                <w:bCs/>
                <w:i/>
                <w:iCs/>
                <w:color w:val="FF0000"/>
                <w:sz w:val="22"/>
                <w:szCs w:val="22"/>
              </w:rPr>
              <w:t>Dodatkowy okres gwarancji ponad minimalny należy podać w formularzu ofertowym.</w:t>
            </w:r>
            <w:r w:rsidRPr="00E3360C">
              <w:rPr>
                <w:bCs/>
                <w:i/>
                <w:iCs/>
                <w:sz w:val="22"/>
                <w:szCs w:val="22"/>
              </w:rPr>
              <w:t xml:space="preserve"> Dodatkowy okres gwarancji będzie punktowany zgodnie z kryterium oceny ofert opisanym w SWZ.</w:t>
            </w:r>
          </w:p>
        </w:tc>
      </w:tr>
      <w:tr w:rsidR="000C4DA4" w:rsidRPr="006712D0" w14:paraId="1ABE4128" w14:textId="77777777" w:rsidTr="00255DB9">
        <w:trPr>
          <w:trHeight w:val="143"/>
        </w:trPr>
        <w:tc>
          <w:tcPr>
            <w:tcW w:w="846" w:type="dxa"/>
          </w:tcPr>
          <w:p w14:paraId="4824B3A2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30C2A50" w14:textId="425A5A10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Czas reakcji na zgłoszenie do 24 h w dni robocze rozumiane jako dni </w:t>
            </w:r>
            <w:proofErr w:type="spellStart"/>
            <w:r w:rsidRPr="00C741ED">
              <w:rPr>
                <w:sz w:val="22"/>
                <w:szCs w:val="22"/>
              </w:rPr>
              <w:t>pn-pt</w:t>
            </w:r>
            <w:proofErr w:type="spellEnd"/>
            <w:r w:rsidRPr="00C741ED">
              <w:rPr>
                <w:sz w:val="22"/>
                <w:szCs w:val="22"/>
              </w:rPr>
              <w:t xml:space="preserve"> z wyłączeniem dni ustawowo wolnych od pracy. </w:t>
            </w:r>
            <w:r w:rsidRPr="006712D0">
              <w:rPr>
                <w:sz w:val="22"/>
                <w:szCs w:val="22"/>
              </w:rPr>
              <w:t>Czas reakcji w dni ustawowo wolne od pracy do 72 h.</w:t>
            </w:r>
          </w:p>
        </w:tc>
        <w:tc>
          <w:tcPr>
            <w:tcW w:w="1707" w:type="dxa"/>
            <w:vAlign w:val="center"/>
          </w:tcPr>
          <w:p w14:paraId="44C01E72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 podać</w:t>
            </w:r>
          </w:p>
        </w:tc>
        <w:tc>
          <w:tcPr>
            <w:tcW w:w="3744" w:type="dxa"/>
            <w:gridSpan w:val="3"/>
            <w:vAlign w:val="center"/>
          </w:tcPr>
          <w:p w14:paraId="195CDE06" w14:textId="34A619CB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6A697DAA" w14:textId="77777777" w:rsidTr="00255DB9">
        <w:trPr>
          <w:trHeight w:val="458"/>
        </w:trPr>
        <w:tc>
          <w:tcPr>
            <w:tcW w:w="846" w:type="dxa"/>
          </w:tcPr>
          <w:p w14:paraId="0FD65F1F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E0BD598" w14:textId="5C204591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Zapewnienie dostępności części zamiennych przez okres min. 10 lat od daty zainstalowania systemu. Powyższe nie dotyczy oprogramowania i sprzętu komputerowego, dla którego Wykonawca zapewnia 8 letnią dostępność części zamiennych</w:t>
            </w:r>
          </w:p>
        </w:tc>
        <w:tc>
          <w:tcPr>
            <w:tcW w:w="1707" w:type="dxa"/>
            <w:vAlign w:val="center"/>
          </w:tcPr>
          <w:p w14:paraId="170DFDF1" w14:textId="5AC5FFB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 xml:space="preserve">TAK </w:t>
            </w:r>
          </w:p>
        </w:tc>
        <w:tc>
          <w:tcPr>
            <w:tcW w:w="3744" w:type="dxa"/>
            <w:gridSpan w:val="3"/>
            <w:vAlign w:val="center"/>
          </w:tcPr>
          <w:p w14:paraId="0ED3B23D" w14:textId="55108226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5EDAD2DD" w14:textId="77777777" w:rsidTr="00255DB9">
        <w:trPr>
          <w:trHeight w:val="450"/>
        </w:trPr>
        <w:tc>
          <w:tcPr>
            <w:tcW w:w="846" w:type="dxa"/>
          </w:tcPr>
          <w:p w14:paraId="6C06C2BD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A69C0A6" w14:textId="414DCB83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Czas skutecznej naprawy z użyciem części zamiennych licząc od momentu </w:t>
            </w:r>
            <w:r w:rsidRPr="00C741ED">
              <w:rPr>
                <w:sz w:val="22"/>
                <w:szCs w:val="22"/>
              </w:rPr>
              <w:lastRenderedPageBreak/>
              <w:t>zgłoszenia awarii - max. w terminie 5 dni kalendarzowych lub 9 dni kalendarzowych</w:t>
            </w:r>
            <w:r w:rsidRPr="006712D0">
              <w:rPr>
                <w:sz w:val="22"/>
                <w:szCs w:val="22"/>
              </w:rPr>
              <w:t xml:space="preserve"> </w:t>
            </w:r>
            <w:r w:rsidRPr="00C741ED">
              <w:rPr>
                <w:sz w:val="22"/>
                <w:szCs w:val="22"/>
              </w:rPr>
              <w:t>od powiadomienia</w:t>
            </w:r>
            <w:r w:rsidRPr="006712D0">
              <w:rPr>
                <w:sz w:val="22"/>
                <w:szCs w:val="22"/>
              </w:rPr>
              <w:t xml:space="preserve"> w</w:t>
            </w:r>
            <w:r w:rsidRPr="00C741ED">
              <w:rPr>
                <w:sz w:val="22"/>
                <w:szCs w:val="22"/>
              </w:rPr>
              <w:t xml:space="preserve"> przypadku konieczności sprowadzenia części z zagranicy</w:t>
            </w:r>
          </w:p>
        </w:tc>
        <w:tc>
          <w:tcPr>
            <w:tcW w:w="1707" w:type="dxa"/>
            <w:vAlign w:val="center"/>
          </w:tcPr>
          <w:p w14:paraId="2610810A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lastRenderedPageBreak/>
              <w:t>TAK podać</w:t>
            </w:r>
          </w:p>
        </w:tc>
        <w:tc>
          <w:tcPr>
            <w:tcW w:w="3744" w:type="dxa"/>
            <w:gridSpan w:val="3"/>
            <w:vAlign w:val="center"/>
          </w:tcPr>
          <w:p w14:paraId="62332337" w14:textId="755DD5AD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02C50F16" w14:textId="77777777" w:rsidTr="00255DB9">
        <w:trPr>
          <w:trHeight w:val="247"/>
        </w:trPr>
        <w:tc>
          <w:tcPr>
            <w:tcW w:w="846" w:type="dxa"/>
          </w:tcPr>
          <w:p w14:paraId="78B66317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8046C7C" w14:textId="41D3F22E" w:rsidR="000C4DA4" w:rsidRPr="006712D0" w:rsidRDefault="00BA5CAD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Zdalna diagnostyka systemu za pośrednictwem łącza szerokopasmowego lub ISDN</w:t>
            </w:r>
          </w:p>
        </w:tc>
        <w:tc>
          <w:tcPr>
            <w:tcW w:w="1707" w:type="dxa"/>
            <w:vAlign w:val="center"/>
          </w:tcPr>
          <w:p w14:paraId="2CC27FBB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  <w:vAlign w:val="center"/>
          </w:tcPr>
          <w:p w14:paraId="3CAAE2A1" w14:textId="2BDB40F0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5E11E7F6" w14:textId="77777777" w:rsidTr="00255DB9">
        <w:trPr>
          <w:trHeight w:val="247"/>
        </w:trPr>
        <w:tc>
          <w:tcPr>
            <w:tcW w:w="846" w:type="dxa"/>
          </w:tcPr>
          <w:p w14:paraId="5CE0753D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9FE927C" w14:textId="77777777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Wykonanie testów odbiorczych oraz testów specjalistycznych (w tym testów monitorów) po instalacji urządzenia dla oferowanego zestawu rentgenowskiego zgodnie z aktualnie obowiązującym Rozporządzeniem Ministra Zdrowia (oddzielne protokoły dla testów odbiorczych i specjalistycznych).</w:t>
            </w:r>
          </w:p>
          <w:p w14:paraId="26466A0D" w14:textId="77777777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Wykonanie testów akceptacyjnych po istotnych naprawach gwarancyjnych.</w:t>
            </w:r>
          </w:p>
        </w:tc>
        <w:tc>
          <w:tcPr>
            <w:tcW w:w="1707" w:type="dxa"/>
            <w:vAlign w:val="center"/>
          </w:tcPr>
          <w:p w14:paraId="765F47BD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  <w:vAlign w:val="center"/>
          </w:tcPr>
          <w:p w14:paraId="405027C1" w14:textId="759CBD79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591A4403" w14:textId="77777777" w:rsidTr="00255DB9">
        <w:trPr>
          <w:trHeight w:val="247"/>
        </w:trPr>
        <w:tc>
          <w:tcPr>
            <w:tcW w:w="846" w:type="dxa"/>
          </w:tcPr>
          <w:p w14:paraId="6FFCA1D4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9D93D92" w14:textId="528A1A71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Integracja sprzętu i oprogramowania dostarczonego  w postępowaniu ze szpitalnym systemem informatycznym RIS oraz szpitalnym systemem PACS</w:t>
            </w:r>
          </w:p>
        </w:tc>
        <w:tc>
          <w:tcPr>
            <w:tcW w:w="1707" w:type="dxa"/>
            <w:vAlign w:val="center"/>
          </w:tcPr>
          <w:p w14:paraId="2E1BF81C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  <w:vAlign w:val="center"/>
          </w:tcPr>
          <w:p w14:paraId="020A1D7F" w14:textId="191DB249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5618EB23" w14:textId="77777777" w:rsidTr="00255DB9">
        <w:trPr>
          <w:trHeight w:val="247"/>
        </w:trPr>
        <w:tc>
          <w:tcPr>
            <w:tcW w:w="846" w:type="dxa"/>
          </w:tcPr>
          <w:p w14:paraId="5FB00DBE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00C1D06" w14:textId="172533C6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Dostarczenie instrukcji obsługi i instrukcji technicznej urządzenia w dwóch egzemplarzach: w języku polskim w wersji elektronicznej i papierowej.</w:t>
            </w:r>
          </w:p>
        </w:tc>
        <w:tc>
          <w:tcPr>
            <w:tcW w:w="1707" w:type="dxa"/>
            <w:vAlign w:val="center"/>
          </w:tcPr>
          <w:p w14:paraId="6BC23157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  <w:vAlign w:val="center"/>
          </w:tcPr>
          <w:p w14:paraId="13EBBF5C" w14:textId="234D6094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571518A4" w14:textId="77777777" w:rsidTr="00255DB9">
        <w:trPr>
          <w:trHeight w:val="867"/>
        </w:trPr>
        <w:tc>
          <w:tcPr>
            <w:tcW w:w="846" w:type="dxa"/>
          </w:tcPr>
          <w:p w14:paraId="150178D5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485320E" w14:textId="16E4E195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 okresie gwarancji przeglądy aparatu w ilości i zakresie zgodnym z wymogami producenta łącznie z wymianą wszystkich części i materiałów w cenie oferty. Ostatni przegląd w ostatnim miesiącu gwarancji. Każdorazowo Zamawiający otrzyma pisemne potwierdzenie sprawności aparatu.</w:t>
            </w:r>
          </w:p>
        </w:tc>
        <w:tc>
          <w:tcPr>
            <w:tcW w:w="1707" w:type="dxa"/>
            <w:vAlign w:val="center"/>
          </w:tcPr>
          <w:p w14:paraId="34DE4982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  <w:vAlign w:val="center"/>
          </w:tcPr>
          <w:p w14:paraId="4EB6D4F8" w14:textId="6A7EE13C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14DAD45F" w14:textId="77777777" w:rsidTr="00255DB9">
        <w:trPr>
          <w:trHeight w:val="247"/>
        </w:trPr>
        <w:tc>
          <w:tcPr>
            <w:tcW w:w="846" w:type="dxa"/>
          </w:tcPr>
          <w:p w14:paraId="1F9A8473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28DEBCE3" w14:textId="77777777" w:rsidR="00255DB9" w:rsidRPr="00E3360C" w:rsidRDefault="00255DB9" w:rsidP="00255DB9">
            <w:pPr>
              <w:pStyle w:val="Standard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Przedmiot umowy jest </w:t>
            </w:r>
            <w:r w:rsidRPr="00E3360C">
              <w:rPr>
                <w:b/>
                <w:bCs/>
                <w:sz w:val="22"/>
                <w:szCs w:val="22"/>
              </w:rPr>
              <w:t>wyrobem medycznym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sz w:val="22"/>
                <w:szCs w:val="22"/>
              </w:rPr>
              <w:t>w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sz w:val="22"/>
                <w:szCs w:val="22"/>
              </w:rPr>
              <w:t>rozumieniu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b/>
                <w:bCs/>
                <w:sz w:val="22"/>
                <w:szCs w:val="22"/>
              </w:rPr>
              <w:t>ustawy z dnia 7 kwietnia 2022 r. o wyrobach medycznych</w:t>
            </w:r>
            <w:r w:rsidRPr="00E3360C">
              <w:rPr>
                <w:sz w:val="22"/>
                <w:szCs w:val="22"/>
              </w:rPr>
              <w:t xml:space="preserve"> (Dz.U. 2024 poz. 1620)</w:t>
            </w:r>
            <w:r w:rsidRPr="00E3360C">
              <w:rPr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14:paraId="05D80101" w14:textId="040124FD" w:rsidR="000C4DA4" w:rsidRPr="006712D0" w:rsidRDefault="00255D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W przypadku, gdy </w:t>
            </w:r>
            <w:r w:rsidRPr="00E3360C">
              <w:rPr>
                <w:b/>
                <w:bCs/>
                <w:sz w:val="22"/>
                <w:szCs w:val="22"/>
              </w:rPr>
              <w:t>komponenty, akcesoria, elementy zestawu</w:t>
            </w:r>
            <w:r w:rsidRPr="00E3360C">
              <w:rPr>
                <w:b/>
                <w:sz w:val="22"/>
                <w:szCs w:val="22"/>
              </w:rPr>
              <w:t xml:space="preserve"> lub usługi określone w treści mniejszego załącznika </w:t>
            </w:r>
            <w:r w:rsidRPr="00E3360C">
              <w:rPr>
                <w:sz w:val="22"/>
                <w:szCs w:val="22"/>
              </w:rPr>
              <w:t>nie stanowią wyrobu medycznego w rozumieniu ww. ustawy, (</w:t>
            </w:r>
            <w:proofErr w:type="spellStart"/>
            <w:r w:rsidRPr="00E3360C">
              <w:rPr>
                <w:sz w:val="22"/>
                <w:szCs w:val="22"/>
              </w:rPr>
              <w:t>tzw</w:t>
            </w:r>
            <w:proofErr w:type="spellEnd"/>
            <w:r w:rsidRPr="00E3360C">
              <w:rPr>
                <w:sz w:val="22"/>
                <w:szCs w:val="22"/>
              </w:rPr>
              <w:t xml:space="preserve"> świadczenia kompleksowe) </w:t>
            </w:r>
            <w:r w:rsidRPr="00E3360C">
              <w:rPr>
                <w:b/>
                <w:bCs/>
                <w:sz w:val="22"/>
                <w:szCs w:val="22"/>
              </w:rPr>
              <w:t>Wykonawca zobowiązany jest do przedłożenia stosownego oświadczenia</w:t>
            </w:r>
            <w:r w:rsidRPr="00E3360C">
              <w:rPr>
                <w:sz w:val="22"/>
                <w:szCs w:val="22"/>
              </w:rPr>
              <w:t xml:space="preserve"> wskazując, </w:t>
            </w:r>
            <w:r w:rsidRPr="00E3360C">
              <w:rPr>
                <w:b/>
                <w:bCs/>
                <w:sz w:val="22"/>
                <w:szCs w:val="22"/>
              </w:rPr>
              <w:t>które elementy nie są wyrobami medycznymi.</w:t>
            </w:r>
          </w:p>
        </w:tc>
        <w:tc>
          <w:tcPr>
            <w:tcW w:w="1707" w:type="dxa"/>
          </w:tcPr>
          <w:p w14:paraId="4AAB32F1" w14:textId="0CCD31E0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</w:tcPr>
          <w:p w14:paraId="24CE2E81" w14:textId="737FDEE6" w:rsidR="000C4DA4" w:rsidRPr="00255DB9" w:rsidRDefault="000C4DA4" w:rsidP="00C741ED">
            <w:pPr>
              <w:tabs>
                <w:tab w:val="left" w:pos="327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255DB9">
              <w:rPr>
                <w:i/>
                <w:iCs/>
                <w:color w:val="EE0000"/>
                <w:sz w:val="22"/>
                <w:szCs w:val="22"/>
              </w:rPr>
              <w:t>Szczegółową kalkulację cenową dotyczącą wyrobów niemedycznych lub usług objętych stawką 23% VAT Wykonawca winien podać w formie odrębnej tabeli stanowiącej załącznik do formularza ofertowego.</w:t>
            </w:r>
          </w:p>
        </w:tc>
      </w:tr>
    </w:tbl>
    <w:p w14:paraId="536EDB57" w14:textId="77777777" w:rsidR="001F1652" w:rsidRPr="00C741ED" w:rsidRDefault="001F1652" w:rsidP="00C741ED">
      <w:pPr>
        <w:tabs>
          <w:tab w:val="left" w:pos="327"/>
        </w:tabs>
        <w:jc w:val="center"/>
        <w:rPr>
          <w:sz w:val="22"/>
          <w:szCs w:val="22"/>
        </w:rPr>
      </w:pPr>
    </w:p>
    <w:p w14:paraId="40D9AE28" w14:textId="77777777" w:rsidR="001F1652" w:rsidRPr="006712D0" w:rsidRDefault="001F1652" w:rsidP="00C741ED">
      <w:pPr>
        <w:tabs>
          <w:tab w:val="left" w:pos="327"/>
        </w:tabs>
        <w:rPr>
          <w:sz w:val="22"/>
          <w:szCs w:val="22"/>
        </w:rPr>
      </w:pPr>
      <w:r w:rsidRPr="006712D0">
        <w:rPr>
          <w:sz w:val="22"/>
          <w:szCs w:val="22"/>
        </w:rPr>
        <w:t xml:space="preserve">Wymagana pełna integracja z systemami Zamawiającego: RIS (VIZO+ firmy  </w:t>
      </w:r>
      <w:proofErr w:type="spellStart"/>
      <w:r w:rsidRPr="006712D0">
        <w:rPr>
          <w:sz w:val="22"/>
          <w:szCs w:val="22"/>
        </w:rPr>
        <w:t>SoftMed</w:t>
      </w:r>
      <w:proofErr w:type="spellEnd"/>
      <w:r w:rsidRPr="006712D0">
        <w:rPr>
          <w:sz w:val="22"/>
          <w:szCs w:val="22"/>
        </w:rPr>
        <w:t xml:space="preserve">) i PACS (EI firmy </w:t>
      </w:r>
      <w:proofErr w:type="spellStart"/>
      <w:r w:rsidRPr="006712D0">
        <w:rPr>
          <w:sz w:val="22"/>
          <w:szCs w:val="22"/>
        </w:rPr>
        <w:t>Agfa</w:t>
      </w:r>
      <w:proofErr w:type="spellEnd"/>
      <w:r w:rsidRPr="006712D0">
        <w:rPr>
          <w:sz w:val="22"/>
          <w:szCs w:val="22"/>
        </w:rPr>
        <w:t xml:space="preserve">), w zakresie DICOM </w:t>
      </w:r>
      <w:proofErr w:type="spellStart"/>
      <w:r w:rsidRPr="006712D0">
        <w:rPr>
          <w:sz w:val="22"/>
          <w:szCs w:val="22"/>
        </w:rPr>
        <w:t>Modality</w:t>
      </w:r>
      <w:proofErr w:type="spellEnd"/>
      <w:r w:rsidRPr="006712D0">
        <w:rPr>
          <w:sz w:val="22"/>
          <w:szCs w:val="22"/>
        </w:rPr>
        <w:t xml:space="preserve"> </w:t>
      </w:r>
      <w:proofErr w:type="spellStart"/>
      <w:r w:rsidRPr="006712D0">
        <w:rPr>
          <w:sz w:val="22"/>
          <w:szCs w:val="22"/>
        </w:rPr>
        <w:t>Worklist</w:t>
      </w:r>
      <w:proofErr w:type="spellEnd"/>
      <w:r w:rsidRPr="006712D0">
        <w:rPr>
          <w:sz w:val="22"/>
          <w:szCs w:val="22"/>
        </w:rPr>
        <w:t xml:space="preserve">  (obsługa listy roboczej) i DICOM </w:t>
      </w:r>
      <w:proofErr w:type="spellStart"/>
      <w:r w:rsidRPr="006712D0">
        <w:rPr>
          <w:sz w:val="22"/>
          <w:szCs w:val="22"/>
        </w:rPr>
        <w:t>Store</w:t>
      </w:r>
      <w:proofErr w:type="spellEnd"/>
      <w:r w:rsidRPr="006712D0">
        <w:rPr>
          <w:sz w:val="22"/>
          <w:szCs w:val="22"/>
        </w:rPr>
        <w:t xml:space="preserve"> (archiwizacja badań). Wszelkie  niezbędne licencje, materiały, prace i koszty związane z  podłączeniem systemu i integracji z systemami RIS i PACS są po  stronie Wykonawcy. </w:t>
      </w:r>
      <w:r w:rsidRPr="006712D0">
        <w:rPr>
          <w:sz w:val="22"/>
          <w:szCs w:val="22"/>
        </w:rPr>
        <w:br/>
      </w:r>
      <w:r w:rsidRPr="006712D0">
        <w:rPr>
          <w:sz w:val="22"/>
          <w:szCs w:val="22"/>
        </w:rPr>
        <w:lastRenderedPageBreak/>
        <w:t xml:space="preserve">Przewidywany przepływ informacji pomiędzy systemami zakłada: </w:t>
      </w:r>
      <w:r w:rsidRPr="006712D0">
        <w:rPr>
          <w:sz w:val="22"/>
          <w:szCs w:val="22"/>
        </w:rPr>
        <w:br/>
        <w:t xml:space="preserve">- wysyłkę zlecenia z HIS AMMS do RIS, </w:t>
      </w:r>
      <w:r w:rsidRPr="006712D0">
        <w:rPr>
          <w:sz w:val="22"/>
          <w:szCs w:val="22"/>
        </w:rPr>
        <w:br/>
        <w:t xml:space="preserve">- zarejestrowanie zlecenia w RIS, </w:t>
      </w:r>
      <w:r w:rsidRPr="006712D0">
        <w:rPr>
          <w:sz w:val="22"/>
          <w:szCs w:val="22"/>
        </w:rPr>
        <w:br/>
        <w:t xml:space="preserve">- wysyłkę zlecenia z RIS do PACS, </w:t>
      </w:r>
      <w:r w:rsidRPr="006712D0">
        <w:rPr>
          <w:sz w:val="22"/>
          <w:szCs w:val="22"/>
        </w:rPr>
        <w:br/>
        <w:t xml:space="preserve">- wystawienie zlecenia przez PACS na listę roboczą dla urządzenia medycznego. </w:t>
      </w:r>
      <w:r w:rsidRPr="006712D0">
        <w:rPr>
          <w:sz w:val="22"/>
          <w:szCs w:val="22"/>
        </w:rPr>
        <w:br/>
        <w:t xml:space="preserve">- opisanie badań w RIS </w:t>
      </w:r>
      <w:r w:rsidRPr="006712D0">
        <w:rPr>
          <w:sz w:val="22"/>
          <w:szCs w:val="22"/>
        </w:rPr>
        <w:br/>
        <w:t xml:space="preserve">- odesłanie wyników badań do HIS i PACS. </w:t>
      </w:r>
      <w:r w:rsidRPr="006712D0">
        <w:rPr>
          <w:sz w:val="22"/>
          <w:szCs w:val="22"/>
        </w:rPr>
        <w:br/>
        <w:t>Zamawiający posiada niezbędne licencje systemu HIS AMMS do  uruchomienia integracji oferowanego systemu z systemami RIS i PACS.</w:t>
      </w:r>
    </w:p>
    <w:p w14:paraId="3358C2FB" w14:textId="77777777" w:rsidR="001F1652" w:rsidRPr="00C741ED" w:rsidRDefault="001F1652" w:rsidP="00C741ED">
      <w:pPr>
        <w:tabs>
          <w:tab w:val="left" w:pos="327"/>
        </w:tabs>
        <w:rPr>
          <w:sz w:val="22"/>
          <w:szCs w:val="22"/>
        </w:rPr>
      </w:pPr>
    </w:p>
    <w:p w14:paraId="6ADE07E8" w14:textId="1484525F" w:rsidR="00CB438C" w:rsidRPr="00C741ED" w:rsidRDefault="00CB438C" w:rsidP="00C741ED">
      <w:pPr>
        <w:tabs>
          <w:tab w:val="left" w:pos="327"/>
        </w:tabs>
        <w:rPr>
          <w:sz w:val="22"/>
          <w:szCs w:val="22"/>
        </w:rPr>
      </w:pPr>
      <w:r w:rsidRPr="00C741ED">
        <w:rPr>
          <w:sz w:val="22"/>
          <w:szCs w:val="22"/>
        </w:rPr>
        <w:t>Parametry wymagane zaznaczone „TAK” stanowią parametry graniczne, których niespełnienie spowoduje odrzucenie oferty. Brak opisu traktowany będzie jako brak danego parametru w oferowanej konfiguracji przedmiotu zamówienia.</w:t>
      </w:r>
    </w:p>
    <w:p w14:paraId="62E23302" w14:textId="77777777" w:rsidR="00CB438C" w:rsidRPr="00C741ED" w:rsidRDefault="00CB438C" w:rsidP="00C741ED">
      <w:pPr>
        <w:tabs>
          <w:tab w:val="left" w:pos="327"/>
        </w:tabs>
        <w:rPr>
          <w:sz w:val="22"/>
          <w:szCs w:val="22"/>
        </w:rPr>
      </w:pPr>
    </w:p>
    <w:p w14:paraId="1ACBCAF1" w14:textId="77777777" w:rsidR="00CB438C" w:rsidRPr="00C741ED" w:rsidRDefault="00CB438C" w:rsidP="00C741ED">
      <w:pPr>
        <w:tabs>
          <w:tab w:val="left" w:pos="327"/>
        </w:tabs>
        <w:rPr>
          <w:sz w:val="22"/>
          <w:szCs w:val="22"/>
        </w:rPr>
      </w:pPr>
      <w:r w:rsidRPr="00C741ED">
        <w:rPr>
          <w:sz w:val="22"/>
          <w:szCs w:val="22"/>
        </w:rPr>
        <w:t>Wszystkie parametry muszą być potwierdzone w dołączonych do oferty dokumentach przedmiotowych wraz z tłumaczeniem na język polski.</w:t>
      </w:r>
    </w:p>
    <w:p w14:paraId="173532A8" w14:textId="77777777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</w:p>
    <w:p w14:paraId="6EE505DC" w14:textId="2A94AC98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  <w:r w:rsidRPr="006712D0">
        <w:rPr>
          <w:sz w:val="22"/>
          <w:szCs w:val="22"/>
        </w:rPr>
        <w:t>Serwis gwarancyjny prowadzi ………………………………...…..………..…………………...... (uzupełnić)</w:t>
      </w:r>
    </w:p>
    <w:p w14:paraId="631EB6EA" w14:textId="77777777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</w:p>
    <w:p w14:paraId="2C5C21B9" w14:textId="77777777" w:rsidR="00CB438C" w:rsidRPr="00C741ED" w:rsidRDefault="00CB438C" w:rsidP="00C741ED">
      <w:pPr>
        <w:tabs>
          <w:tab w:val="left" w:pos="327"/>
        </w:tabs>
        <w:rPr>
          <w:sz w:val="22"/>
          <w:szCs w:val="22"/>
        </w:rPr>
      </w:pPr>
      <w:r w:rsidRPr="00C741ED">
        <w:rPr>
          <w:sz w:val="22"/>
          <w:szCs w:val="22"/>
        </w:rPr>
        <w:t xml:space="preserve">Treść oświadczenia wykonawcy: </w:t>
      </w:r>
    </w:p>
    <w:p w14:paraId="65869391" w14:textId="77777777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  <w:r w:rsidRPr="006712D0">
        <w:rPr>
          <w:sz w:val="22"/>
          <w:szCs w:val="22"/>
        </w:rPr>
        <w:t>Oświadczamy, że przedstawione powyżej dane są prawdziwe oraz zobowiązujemy się w przypadku wygrania przetargu do dostarczenia sprzętu spełniającego wyspecyfikowane parametry.</w:t>
      </w:r>
    </w:p>
    <w:p w14:paraId="76D807F3" w14:textId="77777777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  <w:r w:rsidRPr="006712D0">
        <w:rPr>
          <w:sz w:val="22"/>
          <w:szCs w:val="22"/>
        </w:rPr>
        <w:t>Oświadczamy, że oferowane powyżej wyspecyfikowane urządzenie jest kompletne i po zainstalowaniu będzie gotowe do pracy zgodnie z przeznaczeniem bez żadnych dodatkowych zakupów inwestycyjnych.</w:t>
      </w:r>
    </w:p>
    <w:p w14:paraId="58B5F328" w14:textId="77777777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</w:p>
    <w:p w14:paraId="2430B107" w14:textId="77777777" w:rsidR="001F1652" w:rsidRPr="006712D0" w:rsidRDefault="001F1652" w:rsidP="00C741ED">
      <w:pPr>
        <w:tabs>
          <w:tab w:val="left" w:pos="327"/>
        </w:tabs>
        <w:rPr>
          <w:sz w:val="22"/>
          <w:szCs w:val="22"/>
        </w:rPr>
      </w:pPr>
      <w:r w:rsidRPr="006712D0">
        <w:rPr>
          <w:sz w:val="22"/>
          <w:szCs w:val="22"/>
        </w:rPr>
        <w:t xml:space="preserve">** Przez pochodzenie wyrobu medycznego rozumie się pochodzenie określone zgodnie z niepreferencyjnymi zasadami pochodzenia towarów, o których mowa w art. 60 </w:t>
      </w:r>
      <w:r w:rsidRPr="00C741ED">
        <w:t>Unijny Kodeks Celny</w:t>
      </w:r>
      <w:r w:rsidRPr="006712D0">
        <w:rPr>
          <w:sz w:val="22"/>
          <w:szCs w:val="22"/>
        </w:rPr>
        <w:t>. Wyrób pochodzi z Chińskiej Republiki Ludowej, jeżeli został tam w całości uzyskany albo przeszedł w Chińskiej Republice Ludowej ostatnią istotną, ekonomicznie uzasadnioną obróbkę lub przetworzenie skutkujące nadaniem mu pochodzenia zgodnie z tymi przepisami.</w:t>
      </w:r>
    </w:p>
    <w:p w14:paraId="2BEC52C9" w14:textId="77777777" w:rsidR="001F1652" w:rsidRPr="006712D0" w:rsidRDefault="001F1652" w:rsidP="00C741ED">
      <w:pPr>
        <w:tabs>
          <w:tab w:val="left" w:pos="327"/>
        </w:tabs>
        <w:rPr>
          <w:sz w:val="22"/>
          <w:szCs w:val="22"/>
        </w:rPr>
      </w:pPr>
    </w:p>
    <w:sectPr w:rsidR="001F1652" w:rsidRPr="006712D0" w:rsidSect="00C4161C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9DD0F" w14:textId="77777777" w:rsidR="001B44A0" w:rsidRDefault="001B44A0" w:rsidP="00F373D5">
      <w:r>
        <w:separator/>
      </w:r>
    </w:p>
  </w:endnote>
  <w:endnote w:type="continuationSeparator" w:id="0">
    <w:p w14:paraId="3BF8E2F1" w14:textId="77777777" w:rsidR="001B44A0" w:rsidRDefault="001B44A0" w:rsidP="00F3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OldStyle">
    <w:altName w:val="Times New Roman"/>
    <w:charset w:val="EE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80130"/>
      <w:docPartObj>
        <w:docPartGallery w:val="Page Numbers (Bottom of Page)"/>
        <w:docPartUnique/>
      </w:docPartObj>
    </w:sdtPr>
    <w:sdtEndPr/>
    <w:sdtContent>
      <w:p w14:paraId="35790DD5" w14:textId="10363731" w:rsidR="001B44A0" w:rsidRDefault="001B44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423">
          <w:rPr>
            <w:noProof/>
          </w:rPr>
          <w:t>21</w:t>
        </w:r>
        <w:r>
          <w:fldChar w:fldCharType="end"/>
        </w:r>
      </w:p>
    </w:sdtContent>
  </w:sdt>
  <w:p w14:paraId="517F8AA4" w14:textId="77777777" w:rsidR="001B44A0" w:rsidRDefault="001B44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B8978" w14:textId="77777777" w:rsidR="001B44A0" w:rsidRDefault="001B44A0" w:rsidP="00F373D5">
      <w:r>
        <w:separator/>
      </w:r>
    </w:p>
  </w:footnote>
  <w:footnote w:type="continuationSeparator" w:id="0">
    <w:p w14:paraId="24D0386B" w14:textId="77777777" w:rsidR="001B44A0" w:rsidRDefault="001B44A0" w:rsidP="00F37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-228"/>
        </w:tabs>
        <w:ind w:left="20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48"/>
        </w:tabs>
        <w:ind w:left="34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92"/>
        </w:tabs>
        <w:ind w:left="49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36"/>
        </w:tabs>
        <w:ind w:left="6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80"/>
        </w:tabs>
        <w:ind w:left="780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-228"/>
        </w:tabs>
        <w:ind w:left="92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068"/>
        </w:tabs>
        <w:ind w:left="106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212"/>
        </w:tabs>
        <w:ind w:left="121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356"/>
        </w:tabs>
        <w:ind w:left="1356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alibri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7CA6E6D"/>
    <w:multiLevelType w:val="hybridMultilevel"/>
    <w:tmpl w:val="17D0F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256B0"/>
    <w:multiLevelType w:val="hybridMultilevel"/>
    <w:tmpl w:val="B6742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05EB"/>
    <w:multiLevelType w:val="hybridMultilevel"/>
    <w:tmpl w:val="4EE29C96"/>
    <w:lvl w:ilvl="0" w:tplc="041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5" w15:restartNumberingAfterBreak="0">
    <w:nsid w:val="18522BB3"/>
    <w:multiLevelType w:val="hybridMultilevel"/>
    <w:tmpl w:val="076291E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B5634"/>
    <w:multiLevelType w:val="hybridMultilevel"/>
    <w:tmpl w:val="9F6A2E7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9314A4"/>
    <w:multiLevelType w:val="hybridMultilevel"/>
    <w:tmpl w:val="0FEADB8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CF196B"/>
    <w:multiLevelType w:val="hybridMultilevel"/>
    <w:tmpl w:val="F82C7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B6BA7"/>
    <w:multiLevelType w:val="hybridMultilevel"/>
    <w:tmpl w:val="E7CC2E36"/>
    <w:lvl w:ilvl="0" w:tplc="72908E2A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97D87"/>
    <w:multiLevelType w:val="multilevel"/>
    <w:tmpl w:val="FFFFFFFF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914BD2"/>
    <w:multiLevelType w:val="hybridMultilevel"/>
    <w:tmpl w:val="E488E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20EA6"/>
    <w:multiLevelType w:val="hybridMultilevel"/>
    <w:tmpl w:val="543AB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F1447"/>
    <w:multiLevelType w:val="hybridMultilevel"/>
    <w:tmpl w:val="2656F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A3F84"/>
    <w:multiLevelType w:val="hybridMultilevel"/>
    <w:tmpl w:val="FDEAA86A"/>
    <w:lvl w:ilvl="0" w:tplc="0415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5" w15:restartNumberingAfterBreak="0">
    <w:nsid w:val="501A3C3C"/>
    <w:multiLevelType w:val="hybridMultilevel"/>
    <w:tmpl w:val="F6D60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EC0DFF"/>
    <w:multiLevelType w:val="hybridMultilevel"/>
    <w:tmpl w:val="A1C80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F29AB"/>
    <w:multiLevelType w:val="hybridMultilevel"/>
    <w:tmpl w:val="41B4F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74110"/>
    <w:multiLevelType w:val="multilevel"/>
    <w:tmpl w:val="83AC0274"/>
    <w:lvl w:ilvl="0">
      <w:start w:val="1"/>
      <w:numFmt w:val="lowerLetter"/>
      <w:lvlText w:val="%1)"/>
      <w:lvlJc w:val="left"/>
      <w:pPr>
        <w:ind w:left="728" w:hanging="360"/>
      </w:pPr>
    </w:lvl>
    <w:lvl w:ilvl="1">
      <w:start w:val="1"/>
      <w:numFmt w:val="bullet"/>
      <w:lvlText w:val="o"/>
      <w:lvlJc w:val="left"/>
      <w:pPr>
        <w:ind w:left="14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00E49B2"/>
    <w:multiLevelType w:val="hybridMultilevel"/>
    <w:tmpl w:val="DD2427F6"/>
    <w:lvl w:ilvl="0" w:tplc="78A85138">
      <w:start w:val="1"/>
      <w:numFmt w:val="decimal"/>
      <w:lvlText w:val="%1."/>
      <w:lvlJc w:val="left"/>
      <w:pPr>
        <w:ind w:left="76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724749"/>
    <w:multiLevelType w:val="hybridMultilevel"/>
    <w:tmpl w:val="2188D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180B04"/>
    <w:multiLevelType w:val="hybridMultilevel"/>
    <w:tmpl w:val="7C30A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F00BD"/>
    <w:multiLevelType w:val="hybridMultilevel"/>
    <w:tmpl w:val="E6F03896"/>
    <w:lvl w:ilvl="0" w:tplc="D29C611E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732ACB"/>
    <w:multiLevelType w:val="hybridMultilevel"/>
    <w:tmpl w:val="F0DA79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54241530">
    <w:abstractNumId w:val="0"/>
  </w:num>
  <w:num w:numId="2" w16cid:durableId="563875273">
    <w:abstractNumId w:val="1"/>
  </w:num>
  <w:num w:numId="3" w16cid:durableId="2000377270">
    <w:abstractNumId w:val="19"/>
  </w:num>
  <w:num w:numId="4" w16cid:durableId="1344745436">
    <w:abstractNumId w:val="9"/>
  </w:num>
  <w:num w:numId="5" w16cid:durableId="1909998003">
    <w:abstractNumId w:val="22"/>
  </w:num>
  <w:num w:numId="6" w16cid:durableId="712197517">
    <w:abstractNumId w:val="17"/>
  </w:num>
  <w:num w:numId="7" w16cid:durableId="892695340">
    <w:abstractNumId w:val="6"/>
  </w:num>
  <w:num w:numId="8" w16cid:durableId="1899514362">
    <w:abstractNumId w:val="20"/>
  </w:num>
  <w:num w:numId="9" w16cid:durableId="300766469">
    <w:abstractNumId w:val="4"/>
  </w:num>
  <w:num w:numId="10" w16cid:durableId="1026713655">
    <w:abstractNumId w:val="13"/>
  </w:num>
  <w:num w:numId="11" w16cid:durableId="1161893602">
    <w:abstractNumId w:val="10"/>
  </w:num>
  <w:num w:numId="12" w16cid:durableId="398599022">
    <w:abstractNumId w:val="21"/>
  </w:num>
  <w:num w:numId="13" w16cid:durableId="558977219">
    <w:abstractNumId w:val="2"/>
  </w:num>
  <w:num w:numId="14" w16cid:durableId="305352737">
    <w:abstractNumId w:val="16"/>
  </w:num>
  <w:num w:numId="15" w16cid:durableId="6617394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665677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94584510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6162448">
    <w:abstractNumId w:val="23"/>
  </w:num>
  <w:num w:numId="19" w16cid:durableId="162161229">
    <w:abstractNumId w:val="5"/>
  </w:num>
  <w:num w:numId="20" w16cid:durableId="2082016237">
    <w:abstractNumId w:val="12"/>
  </w:num>
  <w:num w:numId="21" w16cid:durableId="546063827">
    <w:abstractNumId w:val="11"/>
  </w:num>
  <w:num w:numId="22" w16cid:durableId="198862672">
    <w:abstractNumId w:val="14"/>
  </w:num>
  <w:num w:numId="23" w16cid:durableId="19720085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8598048">
    <w:abstractNumId w:val="15"/>
  </w:num>
  <w:num w:numId="25" w16cid:durableId="1741439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7F0"/>
    <w:rsid w:val="00015386"/>
    <w:rsid w:val="000924E7"/>
    <w:rsid w:val="000C23A0"/>
    <w:rsid w:val="000C4DA4"/>
    <w:rsid w:val="0010549A"/>
    <w:rsid w:val="0010710A"/>
    <w:rsid w:val="001236F8"/>
    <w:rsid w:val="00142276"/>
    <w:rsid w:val="00152696"/>
    <w:rsid w:val="001642F1"/>
    <w:rsid w:val="001664D0"/>
    <w:rsid w:val="001B0C48"/>
    <w:rsid w:val="001B35C7"/>
    <w:rsid w:val="001B44A0"/>
    <w:rsid w:val="001C6F12"/>
    <w:rsid w:val="001C7225"/>
    <w:rsid w:val="001E6376"/>
    <w:rsid w:val="001F1652"/>
    <w:rsid w:val="00215CE5"/>
    <w:rsid w:val="00226ACE"/>
    <w:rsid w:val="0024473E"/>
    <w:rsid w:val="00255DB9"/>
    <w:rsid w:val="002A24E0"/>
    <w:rsid w:val="002A6D01"/>
    <w:rsid w:val="002C4B1D"/>
    <w:rsid w:val="002C60B5"/>
    <w:rsid w:val="002C721D"/>
    <w:rsid w:val="002E0F00"/>
    <w:rsid w:val="002E7C63"/>
    <w:rsid w:val="003720C3"/>
    <w:rsid w:val="00385C79"/>
    <w:rsid w:val="00394367"/>
    <w:rsid w:val="003A4B80"/>
    <w:rsid w:val="003A4D54"/>
    <w:rsid w:val="003B4D82"/>
    <w:rsid w:val="00412EAE"/>
    <w:rsid w:val="00421235"/>
    <w:rsid w:val="004344EC"/>
    <w:rsid w:val="00443558"/>
    <w:rsid w:val="004906AE"/>
    <w:rsid w:val="004B57FF"/>
    <w:rsid w:val="004D6519"/>
    <w:rsid w:val="004D6A19"/>
    <w:rsid w:val="005014B9"/>
    <w:rsid w:val="0053467D"/>
    <w:rsid w:val="00535170"/>
    <w:rsid w:val="00537904"/>
    <w:rsid w:val="0057585F"/>
    <w:rsid w:val="005770CC"/>
    <w:rsid w:val="005859AF"/>
    <w:rsid w:val="005859C9"/>
    <w:rsid w:val="005C7244"/>
    <w:rsid w:val="005D2274"/>
    <w:rsid w:val="005E4BBD"/>
    <w:rsid w:val="0060107D"/>
    <w:rsid w:val="00601658"/>
    <w:rsid w:val="0061169E"/>
    <w:rsid w:val="00630BFE"/>
    <w:rsid w:val="00642C08"/>
    <w:rsid w:val="00646CC3"/>
    <w:rsid w:val="006712D0"/>
    <w:rsid w:val="006734A2"/>
    <w:rsid w:val="00682CAF"/>
    <w:rsid w:val="00690F50"/>
    <w:rsid w:val="006A2990"/>
    <w:rsid w:val="006A551F"/>
    <w:rsid w:val="006D4745"/>
    <w:rsid w:val="007213AF"/>
    <w:rsid w:val="00736AE9"/>
    <w:rsid w:val="00760E39"/>
    <w:rsid w:val="00787423"/>
    <w:rsid w:val="00797F3B"/>
    <w:rsid w:val="007D750D"/>
    <w:rsid w:val="007E3B5D"/>
    <w:rsid w:val="00830D29"/>
    <w:rsid w:val="00835699"/>
    <w:rsid w:val="0087409E"/>
    <w:rsid w:val="0089250B"/>
    <w:rsid w:val="008926D9"/>
    <w:rsid w:val="008A221C"/>
    <w:rsid w:val="00906A5F"/>
    <w:rsid w:val="00911F08"/>
    <w:rsid w:val="00912BF9"/>
    <w:rsid w:val="0091581B"/>
    <w:rsid w:val="009178F8"/>
    <w:rsid w:val="009202AA"/>
    <w:rsid w:val="0092153F"/>
    <w:rsid w:val="00927D7D"/>
    <w:rsid w:val="009612B9"/>
    <w:rsid w:val="009C456A"/>
    <w:rsid w:val="009F6524"/>
    <w:rsid w:val="00A5162C"/>
    <w:rsid w:val="00AA5622"/>
    <w:rsid w:val="00B027AC"/>
    <w:rsid w:val="00B17F49"/>
    <w:rsid w:val="00B205E5"/>
    <w:rsid w:val="00B37BA2"/>
    <w:rsid w:val="00B44704"/>
    <w:rsid w:val="00B6744C"/>
    <w:rsid w:val="00BA42B5"/>
    <w:rsid w:val="00BA5CAD"/>
    <w:rsid w:val="00BC35FD"/>
    <w:rsid w:val="00BE0AFA"/>
    <w:rsid w:val="00C1581F"/>
    <w:rsid w:val="00C17F05"/>
    <w:rsid w:val="00C24316"/>
    <w:rsid w:val="00C4161C"/>
    <w:rsid w:val="00C65AC7"/>
    <w:rsid w:val="00C73BDF"/>
    <w:rsid w:val="00C741ED"/>
    <w:rsid w:val="00CB3739"/>
    <w:rsid w:val="00CB438C"/>
    <w:rsid w:val="00CC5209"/>
    <w:rsid w:val="00CD1B98"/>
    <w:rsid w:val="00CD444B"/>
    <w:rsid w:val="00D227F0"/>
    <w:rsid w:val="00E01402"/>
    <w:rsid w:val="00E17D49"/>
    <w:rsid w:val="00E221A1"/>
    <w:rsid w:val="00E43E6B"/>
    <w:rsid w:val="00E57B5A"/>
    <w:rsid w:val="00E664F7"/>
    <w:rsid w:val="00EA127D"/>
    <w:rsid w:val="00EC052F"/>
    <w:rsid w:val="00F025D5"/>
    <w:rsid w:val="00F12C62"/>
    <w:rsid w:val="00F15D89"/>
    <w:rsid w:val="00F32082"/>
    <w:rsid w:val="00F36FE9"/>
    <w:rsid w:val="00F373D5"/>
    <w:rsid w:val="00F444EB"/>
    <w:rsid w:val="00F83ADF"/>
    <w:rsid w:val="00F902EA"/>
    <w:rsid w:val="00F9221A"/>
    <w:rsid w:val="00F940D9"/>
    <w:rsid w:val="00FC2045"/>
    <w:rsid w:val="00FD5133"/>
    <w:rsid w:val="00FE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A8EFE"/>
  <w15:chartTrackingRefBased/>
  <w15:docId w15:val="{4F08A6CC-022C-4D66-A8F9-1E0ADE4C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Tekstpodstawowy"/>
    <w:link w:val="Nagwek1Znak1"/>
    <w:qFormat/>
    <w:rsid w:val="00D227F0"/>
    <w:pPr>
      <w:keepNext/>
      <w:numPr>
        <w:numId w:val="1"/>
      </w:numPr>
      <w:suppressAutoHyphens w:val="0"/>
      <w:spacing w:before="240" w:after="60"/>
      <w:outlineLvl w:val="0"/>
    </w:pPr>
  </w:style>
  <w:style w:type="paragraph" w:styleId="Nagwek2">
    <w:name w:val="heading 2"/>
    <w:basedOn w:val="Nagwek"/>
    <w:next w:val="Tekstpodstawowy"/>
    <w:link w:val="Nagwek2Znak"/>
    <w:qFormat/>
    <w:rsid w:val="00D227F0"/>
    <w:pPr>
      <w:outlineLvl w:val="1"/>
    </w:pPr>
  </w:style>
  <w:style w:type="paragraph" w:styleId="Nagwek3">
    <w:name w:val="heading 3"/>
    <w:basedOn w:val="Normalny"/>
    <w:next w:val="Tekstpodstawowy"/>
    <w:link w:val="Nagwek3Znak1"/>
    <w:qFormat/>
    <w:rsid w:val="00D227F0"/>
    <w:pPr>
      <w:keepNext/>
      <w:numPr>
        <w:numId w:val="2"/>
      </w:numPr>
      <w:tabs>
        <w:tab w:val="left" w:pos="1728"/>
      </w:tabs>
      <w:ind w:left="2448" w:hanging="720"/>
      <w:jc w:val="center"/>
      <w:outlineLvl w:val="2"/>
    </w:pPr>
  </w:style>
  <w:style w:type="paragraph" w:styleId="Nagwek4">
    <w:name w:val="heading 4"/>
    <w:basedOn w:val="Nagwek"/>
    <w:next w:val="Tekstpodstawowy"/>
    <w:link w:val="Nagwek4Znak"/>
    <w:qFormat/>
    <w:rsid w:val="00D227F0"/>
    <w:pPr>
      <w:outlineLvl w:val="3"/>
    </w:pPr>
  </w:style>
  <w:style w:type="paragraph" w:styleId="Nagwek5">
    <w:name w:val="heading 5"/>
    <w:basedOn w:val="Normalny"/>
    <w:next w:val="Normalny"/>
    <w:link w:val="Nagwek5Znak"/>
    <w:qFormat/>
    <w:rsid w:val="00D227F0"/>
    <w:pPr>
      <w:keepNext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Tekstpodstawowy"/>
    <w:link w:val="Nagwek6Znak1"/>
    <w:qFormat/>
    <w:rsid w:val="00D227F0"/>
    <w:pPr>
      <w:numPr>
        <w:ilvl w:val="5"/>
        <w:numId w:val="1"/>
      </w:numPr>
      <w:spacing w:before="240" w:after="60"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7F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7F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3Znak1">
    <w:name w:val="Nagłówek 3 Znak1"/>
    <w:basedOn w:val="Domylnaczcionkaakapitu"/>
    <w:link w:val="Nagwek3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D227F0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character" w:customStyle="1" w:styleId="Nagwek6Znak1">
    <w:name w:val="Nagłówek 6 Znak1"/>
    <w:basedOn w:val="Domylnaczcionkaakapitu"/>
    <w:link w:val="Nagwek6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7F0"/>
    <w:rPr>
      <w:rFonts w:ascii="Calibri" w:eastAsia="Times New Roman" w:hAnsi="Calibri" w:cs="Times New Roman"/>
      <w:kern w:val="0"/>
      <w:sz w:val="24"/>
      <w:szCs w:val="24"/>
      <w:lang w:eastAsia="ar-SA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7F0"/>
    <w:rPr>
      <w:rFonts w:ascii="Calibri" w:eastAsia="Times New Roman" w:hAnsi="Calibri" w:cs="Times New Roman"/>
      <w:i/>
      <w:iCs/>
      <w:kern w:val="0"/>
      <w:sz w:val="24"/>
      <w:szCs w:val="24"/>
      <w:lang w:eastAsia="ar-SA"/>
      <w14:ligatures w14:val="none"/>
    </w:rPr>
  </w:style>
  <w:style w:type="paragraph" w:styleId="Tekstpodstawowy">
    <w:name w:val="Body Text"/>
    <w:basedOn w:val="Normalny"/>
    <w:link w:val="TekstpodstawowyZnak1"/>
    <w:semiHidden/>
    <w:rsid w:val="00D227F0"/>
    <w:pPr>
      <w:suppressAutoHyphens w:val="0"/>
      <w:spacing w:after="120"/>
      <w:jc w:val="both"/>
    </w:pPr>
  </w:style>
  <w:style w:type="character" w:customStyle="1" w:styleId="TekstpodstawowyZnak1">
    <w:name w:val="Tekst podstawowy Znak1"/>
    <w:basedOn w:val="Domylnaczcionkaakapitu"/>
    <w:link w:val="Tekstpodstawowy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1"/>
    <w:rsid w:val="00D227F0"/>
    <w:pPr>
      <w:suppressLineNumbers/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WW8Num1z0">
    <w:name w:val="WW8Num1z0"/>
    <w:rsid w:val="00D227F0"/>
  </w:style>
  <w:style w:type="character" w:customStyle="1" w:styleId="WW8Num1z1">
    <w:name w:val="WW8Num1z1"/>
    <w:rsid w:val="00D227F0"/>
  </w:style>
  <w:style w:type="character" w:customStyle="1" w:styleId="WW8Num1z2">
    <w:name w:val="WW8Num1z2"/>
    <w:rsid w:val="00D227F0"/>
  </w:style>
  <w:style w:type="character" w:customStyle="1" w:styleId="WW8Num1z3">
    <w:name w:val="WW8Num1z3"/>
    <w:rsid w:val="00D227F0"/>
  </w:style>
  <w:style w:type="character" w:customStyle="1" w:styleId="WW8Num1z4">
    <w:name w:val="WW8Num1z4"/>
    <w:rsid w:val="00D227F0"/>
  </w:style>
  <w:style w:type="character" w:customStyle="1" w:styleId="WW8Num1z5">
    <w:name w:val="WW8Num1z5"/>
    <w:rsid w:val="00D227F0"/>
  </w:style>
  <w:style w:type="character" w:customStyle="1" w:styleId="WW8Num1z6">
    <w:name w:val="WW8Num1z6"/>
    <w:rsid w:val="00D227F0"/>
  </w:style>
  <w:style w:type="character" w:customStyle="1" w:styleId="WW8Num1z7">
    <w:name w:val="WW8Num1z7"/>
    <w:rsid w:val="00D227F0"/>
  </w:style>
  <w:style w:type="character" w:customStyle="1" w:styleId="WW8Num1z8">
    <w:name w:val="WW8Num1z8"/>
    <w:rsid w:val="00D227F0"/>
  </w:style>
  <w:style w:type="character" w:customStyle="1" w:styleId="WW8Num2z0">
    <w:name w:val="WW8Num2z0"/>
    <w:rsid w:val="00D227F0"/>
    <w:rPr>
      <w:rFonts w:ascii="Calibri" w:hAnsi="Calibri" w:cs="Calibri" w:hint="default"/>
      <w:color w:val="000000"/>
      <w:sz w:val="22"/>
      <w:szCs w:val="22"/>
    </w:rPr>
  </w:style>
  <w:style w:type="character" w:customStyle="1" w:styleId="WW8Num2z1">
    <w:name w:val="WW8Num2z1"/>
    <w:rsid w:val="00D227F0"/>
    <w:rPr>
      <w:rFonts w:cs="Calibri"/>
    </w:rPr>
  </w:style>
  <w:style w:type="character" w:customStyle="1" w:styleId="WW8Num2z2">
    <w:name w:val="WW8Num2z2"/>
    <w:rsid w:val="00D227F0"/>
  </w:style>
  <w:style w:type="character" w:customStyle="1" w:styleId="WW8Num2z3">
    <w:name w:val="WW8Num2z3"/>
    <w:rsid w:val="00D227F0"/>
  </w:style>
  <w:style w:type="character" w:customStyle="1" w:styleId="WW8Num2z4">
    <w:name w:val="WW8Num2z4"/>
    <w:rsid w:val="00D227F0"/>
  </w:style>
  <w:style w:type="character" w:customStyle="1" w:styleId="WW8Num2z5">
    <w:name w:val="WW8Num2z5"/>
    <w:rsid w:val="00D227F0"/>
  </w:style>
  <w:style w:type="character" w:customStyle="1" w:styleId="WW8Num2z6">
    <w:name w:val="WW8Num2z6"/>
    <w:rsid w:val="00D227F0"/>
  </w:style>
  <w:style w:type="character" w:customStyle="1" w:styleId="WW8Num2z7">
    <w:name w:val="WW8Num2z7"/>
    <w:rsid w:val="00D227F0"/>
  </w:style>
  <w:style w:type="character" w:customStyle="1" w:styleId="WW8Num2z8">
    <w:name w:val="WW8Num2z8"/>
    <w:rsid w:val="00D227F0"/>
  </w:style>
  <w:style w:type="character" w:customStyle="1" w:styleId="WW8Num3z0">
    <w:name w:val="WW8Num3z0"/>
    <w:rsid w:val="00D227F0"/>
    <w:rPr>
      <w:rFonts w:ascii="Calibri" w:hAnsi="Calibri" w:cs="Calibri"/>
      <w:sz w:val="22"/>
      <w:szCs w:val="22"/>
    </w:rPr>
  </w:style>
  <w:style w:type="character" w:customStyle="1" w:styleId="WW8Num3z1">
    <w:name w:val="WW8Num3z1"/>
    <w:rsid w:val="00D227F0"/>
    <w:rPr>
      <w:rFonts w:ascii="Calibri" w:hAnsi="Calibri" w:cs="Calibri"/>
    </w:rPr>
  </w:style>
  <w:style w:type="character" w:customStyle="1" w:styleId="WW8Num3z2">
    <w:name w:val="WW8Num3z2"/>
    <w:rsid w:val="00D227F0"/>
  </w:style>
  <w:style w:type="character" w:customStyle="1" w:styleId="WW8Num3z3">
    <w:name w:val="WW8Num3z3"/>
    <w:rsid w:val="00D227F0"/>
  </w:style>
  <w:style w:type="character" w:customStyle="1" w:styleId="WW8Num3z4">
    <w:name w:val="WW8Num3z4"/>
    <w:rsid w:val="00D227F0"/>
  </w:style>
  <w:style w:type="character" w:customStyle="1" w:styleId="WW8Num3z5">
    <w:name w:val="WW8Num3z5"/>
    <w:rsid w:val="00D227F0"/>
  </w:style>
  <w:style w:type="character" w:customStyle="1" w:styleId="WW8Num3z6">
    <w:name w:val="WW8Num3z6"/>
    <w:rsid w:val="00D227F0"/>
  </w:style>
  <w:style w:type="character" w:customStyle="1" w:styleId="WW8Num3z7">
    <w:name w:val="WW8Num3z7"/>
    <w:rsid w:val="00D227F0"/>
  </w:style>
  <w:style w:type="character" w:customStyle="1" w:styleId="WW8Num3z8">
    <w:name w:val="WW8Num3z8"/>
    <w:rsid w:val="00D227F0"/>
  </w:style>
  <w:style w:type="character" w:customStyle="1" w:styleId="WW8Num4z0">
    <w:name w:val="WW8Num4z0"/>
    <w:rsid w:val="00D227F0"/>
    <w:rPr>
      <w:rFonts w:ascii="Calibri" w:eastAsia="Tahoma" w:hAnsi="Calibri" w:cs="Calibri"/>
      <w:color w:val="00000A"/>
      <w:sz w:val="22"/>
      <w:szCs w:val="22"/>
      <w:lang w:val="en-US"/>
    </w:rPr>
  </w:style>
  <w:style w:type="character" w:customStyle="1" w:styleId="WW8Num4z1">
    <w:name w:val="WW8Num4z1"/>
    <w:rsid w:val="00D227F0"/>
    <w:rPr>
      <w:rFonts w:ascii="Calibri" w:hAnsi="Calibri" w:cs="Calibri"/>
      <w:sz w:val="22"/>
      <w:szCs w:val="22"/>
    </w:rPr>
  </w:style>
  <w:style w:type="character" w:customStyle="1" w:styleId="WW8Num4z2">
    <w:name w:val="WW8Num4z2"/>
    <w:rsid w:val="00D227F0"/>
  </w:style>
  <w:style w:type="character" w:customStyle="1" w:styleId="WW8Num4z3">
    <w:name w:val="WW8Num4z3"/>
    <w:rsid w:val="00D227F0"/>
  </w:style>
  <w:style w:type="character" w:customStyle="1" w:styleId="WW8Num4z4">
    <w:name w:val="WW8Num4z4"/>
    <w:rsid w:val="00D227F0"/>
  </w:style>
  <w:style w:type="character" w:customStyle="1" w:styleId="WW8Num4z5">
    <w:name w:val="WW8Num4z5"/>
    <w:rsid w:val="00D227F0"/>
  </w:style>
  <w:style w:type="character" w:customStyle="1" w:styleId="WW8Num4z6">
    <w:name w:val="WW8Num4z6"/>
    <w:rsid w:val="00D227F0"/>
  </w:style>
  <w:style w:type="character" w:customStyle="1" w:styleId="WW8Num4z7">
    <w:name w:val="WW8Num4z7"/>
    <w:rsid w:val="00D227F0"/>
  </w:style>
  <w:style w:type="character" w:customStyle="1" w:styleId="WW8Num4z8">
    <w:name w:val="WW8Num4z8"/>
    <w:rsid w:val="00D227F0"/>
  </w:style>
  <w:style w:type="character" w:customStyle="1" w:styleId="WW8Num5z0">
    <w:name w:val="WW8Num5z0"/>
    <w:rsid w:val="00D227F0"/>
    <w:rPr>
      <w:rFonts w:ascii="Calibri" w:eastAsia="Tahoma" w:hAnsi="Calibri" w:cs="Calibri"/>
      <w:b/>
      <w:color w:val="00000A"/>
      <w:sz w:val="22"/>
      <w:szCs w:val="22"/>
    </w:rPr>
  </w:style>
  <w:style w:type="character" w:customStyle="1" w:styleId="WW8Num5z1">
    <w:name w:val="WW8Num5z1"/>
    <w:rsid w:val="00D227F0"/>
    <w:rPr>
      <w:rFonts w:ascii="Calibri" w:hAnsi="Calibri" w:cs="Calibri"/>
      <w:sz w:val="22"/>
      <w:szCs w:val="22"/>
    </w:rPr>
  </w:style>
  <w:style w:type="character" w:customStyle="1" w:styleId="WW8Num5z2">
    <w:name w:val="WW8Num5z2"/>
    <w:rsid w:val="00D227F0"/>
  </w:style>
  <w:style w:type="character" w:customStyle="1" w:styleId="WW8Num5z3">
    <w:name w:val="WW8Num5z3"/>
    <w:rsid w:val="00D227F0"/>
  </w:style>
  <w:style w:type="character" w:customStyle="1" w:styleId="WW8Num5z4">
    <w:name w:val="WW8Num5z4"/>
    <w:rsid w:val="00D227F0"/>
  </w:style>
  <w:style w:type="character" w:customStyle="1" w:styleId="WW8Num5z5">
    <w:name w:val="WW8Num5z5"/>
    <w:rsid w:val="00D227F0"/>
  </w:style>
  <w:style w:type="character" w:customStyle="1" w:styleId="WW8Num5z6">
    <w:name w:val="WW8Num5z6"/>
    <w:rsid w:val="00D227F0"/>
  </w:style>
  <w:style w:type="character" w:customStyle="1" w:styleId="WW8Num5z7">
    <w:name w:val="WW8Num5z7"/>
    <w:rsid w:val="00D227F0"/>
  </w:style>
  <w:style w:type="character" w:customStyle="1" w:styleId="WW8Num5z8">
    <w:name w:val="WW8Num5z8"/>
    <w:rsid w:val="00D227F0"/>
  </w:style>
  <w:style w:type="character" w:customStyle="1" w:styleId="WW8Num6z0">
    <w:name w:val="WW8Num6z0"/>
    <w:rsid w:val="00D227F0"/>
  </w:style>
  <w:style w:type="character" w:customStyle="1" w:styleId="WW8Num6z1">
    <w:name w:val="WW8Num6z1"/>
    <w:rsid w:val="00D227F0"/>
  </w:style>
  <w:style w:type="character" w:customStyle="1" w:styleId="WW8Num6z2">
    <w:name w:val="WW8Num6z2"/>
    <w:rsid w:val="00D227F0"/>
  </w:style>
  <w:style w:type="character" w:customStyle="1" w:styleId="WW8Num6z3">
    <w:name w:val="WW8Num6z3"/>
    <w:rsid w:val="00D227F0"/>
  </w:style>
  <w:style w:type="character" w:customStyle="1" w:styleId="WW8Num6z4">
    <w:name w:val="WW8Num6z4"/>
    <w:rsid w:val="00D227F0"/>
  </w:style>
  <w:style w:type="character" w:customStyle="1" w:styleId="WW8Num6z5">
    <w:name w:val="WW8Num6z5"/>
    <w:rsid w:val="00D227F0"/>
  </w:style>
  <w:style w:type="character" w:customStyle="1" w:styleId="WW8Num6z6">
    <w:name w:val="WW8Num6z6"/>
    <w:rsid w:val="00D227F0"/>
  </w:style>
  <w:style w:type="character" w:customStyle="1" w:styleId="WW8Num6z7">
    <w:name w:val="WW8Num6z7"/>
    <w:rsid w:val="00D227F0"/>
  </w:style>
  <w:style w:type="character" w:customStyle="1" w:styleId="WW8Num6z8">
    <w:name w:val="WW8Num6z8"/>
    <w:rsid w:val="00D227F0"/>
  </w:style>
  <w:style w:type="character" w:customStyle="1" w:styleId="WW8Num7z0">
    <w:name w:val="WW8Num7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7z1">
    <w:name w:val="WW8Num7z1"/>
    <w:rsid w:val="00D227F0"/>
  </w:style>
  <w:style w:type="character" w:customStyle="1" w:styleId="WW8Num7z2">
    <w:name w:val="WW8Num7z2"/>
    <w:rsid w:val="00D227F0"/>
  </w:style>
  <w:style w:type="character" w:customStyle="1" w:styleId="WW8Num7z3">
    <w:name w:val="WW8Num7z3"/>
    <w:rsid w:val="00D227F0"/>
  </w:style>
  <w:style w:type="character" w:customStyle="1" w:styleId="WW8Num7z4">
    <w:name w:val="WW8Num7z4"/>
    <w:rsid w:val="00D227F0"/>
  </w:style>
  <w:style w:type="character" w:customStyle="1" w:styleId="WW8Num7z5">
    <w:name w:val="WW8Num7z5"/>
    <w:rsid w:val="00D227F0"/>
  </w:style>
  <w:style w:type="character" w:customStyle="1" w:styleId="WW8Num7z6">
    <w:name w:val="WW8Num7z6"/>
    <w:rsid w:val="00D227F0"/>
  </w:style>
  <w:style w:type="character" w:customStyle="1" w:styleId="WW8Num7z7">
    <w:name w:val="WW8Num7z7"/>
    <w:rsid w:val="00D227F0"/>
  </w:style>
  <w:style w:type="character" w:customStyle="1" w:styleId="WW8Num7z8">
    <w:name w:val="WW8Num7z8"/>
    <w:rsid w:val="00D227F0"/>
  </w:style>
  <w:style w:type="character" w:customStyle="1" w:styleId="WW8Num8z0">
    <w:name w:val="WW8Num8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9z0">
    <w:name w:val="WW8Num9z0"/>
    <w:rsid w:val="00D227F0"/>
    <w:rPr>
      <w:rFonts w:ascii="Calibri" w:hAnsi="Calibri" w:cs="Calibri" w:hint="default"/>
      <w:sz w:val="22"/>
      <w:szCs w:val="22"/>
    </w:rPr>
  </w:style>
  <w:style w:type="character" w:customStyle="1" w:styleId="WW8Num9z1">
    <w:name w:val="WW8Num9z1"/>
    <w:rsid w:val="00D227F0"/>
    <w:rPr>
      <w:b/>
    </w:rPr>
  </w:style>
  <w:style w:type="character" w:customStyle="1" w:styleId="WW8Num9z2">
    <w:name w:val="WW8Num9z2"/>
    <w:rsid w:val="00D227F0"/>
  </w:style>
  <w:style w:type="character" w:customStyle="1" w:styleId="WW8Num9z3">
    <w:name w:val="WW8Num9z3"/>
    <w:rsid w:val="00D227F0"/>
  </w:style>
  <w:style w:type="character" w:customStyle="1" w:styleId="WW8Num9z4">
    <w:name w:val="WW8Num9z4"/>
    <w:rsid w:val="00D227F0"/>
  </w:style>
  <w:style w:type="character" w:customStyle="1" w:styleId="WW8Num9z5">
    <w:name w:val="WW8Num9z5"/>
    <w:rsid w:val="00D227F0"/>
  </w:style>
  <w:style w:type="character" w:customStyle="1" w:styleId="WW8Num9z6">
    <w:name w:val="WW8Num9z6"/>
    <w:rsid w:val="00D227F0"/>
  </w:style>
  <w:style w:type="character" w:customStyle="1" w:styleId="WW8Num9z7">
    <w:name w:val="WW8Num9z7"/>
    <w:rsid w:val="00D227F0"/>
  </w:style>
  <w:style w:type="character" w:customStyle="1" w:styleId="WW8Num9z8">
    <w:name w:val="WW8Num9z8"/>
    <w:rsid w:val="00D227F0"/>
  </w:style>
  <w:style w:type="character" w:customStyle="1" w:styleId="WW8Num10z0">
    <w:name w:val="WW8Num10z0"/>
    <w:rsid w:val="00D227F0"/>
    <w:rPr>
      <w:rFonts w:ascii="Calibri" w:hAnsi="Calibri" w:cs="Calibri"/>
      <w:b/>
      <w:sz w:val="22"/>
      <w:szCs w:val="22"/>
    </w:rPr>
  </w:style>
  <w:style w:type="character" w:customStyle="1" w:styleId="WW8Num10z1">
    <w:name w:val="WW8Num10z1"/>
    <w:rsid w:val="00D227F0"/>
    <w:rPr>
      <w:rFonts w:ascii="Calibri" w:hAnsi="Calibri" w:cs="Calibri"/>
      <w:b/>
      <w:sz w:val="22"/>
      <w:szCs w:val="22"/>
    </w:rPr>
  </w:style>
  <w:style w:type="character" w:customStyle="1" w:styleId="WW8Num10z2">
    <w:name w:val="WW8Num10z2"/>
    <w:rsid w:val="00D227F0"/>
  </w:style>
  <w:style w:type="character" w:customStyle="1" w:styleId="WW8Num10z3">
    <w:name w:val="WW8Num10z3"/>
    <w:rsid w:val="00D227F0"/>
  </w:style>
  <w:style w:type="character" w:customStyle="1" w:styleId="WW8Num10z4">
    <w:name w:val="WW8Num10z4"/>
    <w:rsid w:val="00D227F0"/>
  </w:style>
  <w:style w:type="character" w:customStyle="1" w:styleId="WW8Num10z5">
    <w:name w:val="WW8Num10z5"/>
    <w:rsid w:val="00D227F0"/>
  </w:style>
  <w:style w:type="character" w:customStyle="1" w:styleId="WW8Num10z6">
    <w:name w:val="WW8Num10z6"/>
    <w:rsid w:val="00D227F0"/>
  </w:style>
  <w:style w:type="character" w:customStyle="1" w:styleId="WW8Num10z7">
    <w:name w:val="WW8Num10z7"/>
    <w:rsid w:val="00D227F0"/>
  </w:style>
  <w:style w:type="character" w:customStyle="1" w:styleId="WW8Num10z8">
    <w:name w:val="WW8Num10z8"/>
    <w:rsid w:val="00D227F0"/>
  </w:style>
  <w:style w:type="character" w:customStyle="1" w:styleId="WW8Num11z0">
    <w:name w:val="WW8Num11z0"/>
    <w:rsid w:val="00D227F0"/>
    <w:rPr>
      <w:rFonts w:ascii="Symbol" w:eastAsia="Times New Roman" w:hAnsi="Symbol" w:cs="Calibri" w:hint="default"/>
      <w:color w:val="00000A"/>
      <w:sz w:val="22"/>
      <w:szCs w:val="22"/>
    </w:rPr>
  </w:style>
  <w:style w:type="character" w:customStyle="1" w:styleId="WW8Num11z1">
    <w:name w:val="WW8Num11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1z2">
    <w:name w:val="WW8Num11z2"/>
    <w:rsid w:val="00D227F0"/>
    <w:rPr>
      <w:rFonts w:ascii="Wingdings" w:hAnsi="Wingdings" w:cs="Wingdings" w:hint="default"/>
    </w:rPr>
  </w:style>
  <w:style w:type="character" w:customStyle="1" w:styleId="WW8Num11z3">
    <w:name w:val="WW8Num11z3"/>
    <w:rsid w:val="00D227F0"/>
    <w:rPr>
      <w:rFonts w:ascii="Symbol" w:hAnsi="Symbol" w:cs="Symbol" w:hint="default"/>
    </w:rPr>
  </w:style>
  <w:style w:type="character" w:customStyle="1" w:styleId="WW8Num11z4">
    <w:name w:val="WW8Num11z4"/>
    <w:rsid w:val="00D227F0"/>
  </w:style>
  <w:style w:type="character" w:customStyle="1" w:styleId="WW8Num11z5">
    <w:name w:val="WW8Num11z5"/>
    <w:rsid w:val="00D227F0"/>
  </w:style>
  <w:style w:type="character" w:customStyle="1" w:styleId="WW8Num11z6">
    <w:name w:val="WW8Num11z6"/>
    <w:rsid w:val="00D227F0"/>
  </w:style>
  <w:style w:type="character" w:customStyle="1" w:styleId="WW8Num11z7">
    <w:name w:val="WW8Num11z7"/>
    <w:rsid w:val="00D227F0"/>
  </w:style>
  <w:style w:type="character" w:customStyle="1" w:styleId="WW8Num11z8">
    <w:name w:val="WW8Num11z8"/>
    <w:rsid w:val="00D227F0"/>
  </w:style>
  <w:style w:type="character" w:customStyle="1" w:styleId="WW8Num12z0">
    <w:name w:val="WW8Num12z0"/>
    <w:rsid w:val="00D227F0"/>
    <w:rPr>
      <w:rFonts w:ascii="Calibri" w:hAnsi="Calibri" w:cs="Calibri" w:hint="default"/>
      <w:sz w:val="22"/>
      <w:szCs w:val="22"/>
    </w:rPr>
  </w:style>
  <w:style w:type="character" w:customStyle="1" w:styleId="WW8Num12z1">
    <w:name w:val="WW8Num12z1"/>
    <w:rsid w:val="00D227F0"/>
    <w:rPr>
      <w:rFonts w:cs="Calibri"/>
      <w:b/>
    </w:rPr>
  </w:style>
  <w:style w:type="character" w:customStyle="1" w:styleId="WW8Num12z2">
    <w:name w:val="WW8Num12z2"/>
    <w:rsid w:val="00D227F0"/>
  </w:style>
  <w:style w:type="character" w:customStyle="1" w:styleId="WW8Num12z3">
    <w:name w:val="WW8Num12z3"/>
    <w:rsid w:val="00D227F0"/>
  </w:style>
  <w:style w:type="character" w:customStyle="1" w:styleId="WW8Num12z4">
    <w:name w:val="WW8Num12z4"/>
    <w:rsid w:val="00D227F0"/>
  </w:style>
  <w:style w:type="character" w:customStyle="1" w:styleId="WW8Num12z5">
    <w:name w:val="WW8Num12z5"/>
    <w:rsid w:val="00D227F0"/>
  </w:style>
  <w:style w:type="character" w:customStyle="1" w:styleId="WW8Num12z6">
    <w:name w:val="WW8Num12z6"/>
    <w:rsid w:val="00D227F0"/>
  </w:style>
  <w:style w:type="character" w:customStyle="1" w:styleId="WW8Num12z7">
    <w:name w:val="WW8Num12z7"/>
    <w:rsid w:val="00D227F0"/>
  </w:style>
  <w:style w:type="character" w:customStyle="1" w:styleId="WW8Num12z8">
    <w:name w:val="WW8Num12z8"/>
    <w:rsid w:val="00D227F0"/>
  </w:style>
  <w:style w:type="character" w:customStyle="1" w:styleId="WW8Num13z0">
    <w:name w:val="WW8Num13z0"/>
    <w:rsid w:val="00D227F0"/>
    <w:rPr>
      <w:rFonts w:ascii="Calibri" w:hAnsi="Calibri" w:cs="Calibri" w:hint="default"/>
      <w:b/>
      <w:color w:val="00000A"/>
      <w:sz w:val="22"/>
      <w:szCs w:val="22"/>
    </w:rPr>
  </w:style>
  <w:style w:type="character" w:customStyle="1" w:styleId="WW8Num14z0">
    <w:name w:val="WW8Num14z0"/>
    <w:rsid w:val="00D227F0"/>
    <w:rPr>
      <w:rFonts w:ascii="Calibri" w:hAnsi="Calibri" w:cs="Calibri"/>
      <w:color w:val="000000"/>
      <w:sz w:val="24"/>
      <w:szCs w:val="24"/>
    </w:rPr>
  </w:style>
  <w:style w:type="character" w:customStyle="1" w:styleId="WW8Num15z0">
    <w:name w:val="WW8Num15z0"/>
    <w:rsid w:val="00D227F0"/>
    <w:rPr>
      <w:rFonts w:ascii="Symbol" w:eastAsia="Times New Roman" w:hAnsi="Symbol" w:cs="Calibri" w:hint="default"/>
      <w:b/>
      <w:color w:val="00000A"/>
      <w:sz w:val="22"/>
      <w:szCs w:val="22"/>
    </w:rPr>
  </w:style>
  <w:style w:type="character" w:customStyle="1" w:styleId="WW8Num16z0">
    <w:name w:val="WW8Num16z0"/>
    <w:rsid w:val="00D227F0"/>
    <w:rPr>
      <w:rFonts w:cs="Calibri"/>
    </w:rPr>
  </w:style>
  <w:style w:type="character" w:customStyle="1" w:styleId="WW8Num16z1">
    <w:name w:val="WW8Num16z1"/>
    <w:rsid w:val="00D227F0"/>
    <w:rPr>
      <w:rFonts w:ascii="Calibri" w:hAnsi="Calibri" w:cs="Calibri"/>
      <w:sz w:val="22"/>
      <w:szCs w:val="22"/>
    </w:rPr>
  </w:style>
  <w:style w:type="character" w:customStyle="1" w:styleId="WW8Num16z3">
    <w:name w:val="WW8Num16z3"/>
    <w:rsid w:val="00D227F0"/>
  </w:style>
  <w:style w:type="character" w:customStyle="1" w:styleId="WW8Num16z4">
    <w:name w:val="WW8Num16z4"/>
    <w:rsid w:val="00D227F0"/>
  </w:style>
  <w:style w:type="character" w:customStyle="1" w:styleId="WW8Num16z5">
    <w:name w:val="WW8Num16z5"/>
    <w:rsid w:val="00D227F0"/>
  </w:style>
  <w:style w:type="character" w:customStyle="1" w:styleId="WW8Num16z6">
    <w:name w:val="WW8Num16z6"/>
    <w:rsid w:val="00D227F0"/>
  </w:style>
  <w:style w:type="character" w:customStyle="1" w:styleId="WW8Num16z7">
    <w:name w:val="WW8Num16z7"/>
    <w:rsid w:val="00D227F0"/>
  </w:style>
  <w:style w:type="character" w:customStyle="1" w:styleId="WW8Num16z8">
    <w:name w:val="WW8Num16z8"/>
    <w:rsid w:val="00D227F0"/>
  </w:style>
  <w:style w:type="character" w:customStyle="1" w:styleId="WW8Num17z0">
    <w:name w:val="WW8Num17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18z0">
    <w:name w:val="WW8Num18z0"/>
    <w:rsid w:val="00D227F0"/>
    <w:rPr>
      <w:rFonts w:ascii="Calibri" w:hAnsi="Calibri" w:cs="Calibri"/>
      <w:sz w:val="22"/>
      <w:szCs w:val="22"/>
    </w:rPr>
  </w:style>
  <w:style w:type="character" w:customStyle="1" w:styleId="WW8Num19z0">
    <w:name w:val="WW8Num19z0"/>
    <w:rsid w:val="00D227F0"/>
    <w:rPr>
      <w:rFonts w:ascii="Calibri" w:hAnsi="Calibri" w:cs="Calibri" w:hint="default"/>
      <w:b/>
      <w:bCs/>
      <w:color w:val="00000A"/>
      <w:sz w:val="22"/>
      <w:szCs w:val="22"/>
    </w:rPr>
  </w:style>
  <w:style w:type="character" w:customStyle="1" w:styleId="WW8Num19z1">
    <w:name w:val="WW8Num19z1"/>
    <w:rsid w:val="00D227F0"/>
    <w:rPr>
      <w:rFonts w:ascii="Calibri" w:hAnsi="Calibri" w:cs="Calibri"/>
      <w:sz w:val="22"/>
      <w:szCs w:val="22"/>
    </w:rPr>
  </w:style>
  <w:style w:type="character" w:customStyle="1" w:styleId="WW8Num19z2">
    <w:name w:val="WW8Num19z2"/>
    <w:rsid w:val="00D227F0"/>
    <w:rPr>
      <w:rFonts w:cs="Calibri"/>
    </w:rPr>
  </w:style>
  <w:style w:type="character" w:customStyle="1" w:styleId="WW8Num19z3">
    <w:name w:val="WW8Num19z3"/>
    <w:rsid w:val="00D227F0"/>
  </w:style>
  <w:style w:type="character" w:customStyle="1" w:styleId="WW8Num19z4">
    <w:name w:val="WW8Num19z4"/>
    <w:rsid w:val="00D227F0"/>
  </w:style>
  <w:style w:type="character" w:customStyle="1" w:styleId="WW8Num19z5">
    <w:name w:val="WW8Num19z5"/>
    <w:rsid w:val="00D227F0"/>
  </w:style>
  <w:style w:type="character" w:customStyle="1" w:styleId="WW8Num19z6">
    <w:name w:val="WW8Num19z6"/>
    <w:rsid w:val="00D227F0"/>
  </w:style>
  <w:style w:type="character" w:customStyle="1" w:styleId="WW8Num19z7">
    <w:name w:val="WW8Num19z7"/>
    <w:rsid w:val="00D227F0"/>
  </w:style>
  <w:style w:type="character" w:customStyle="1" w:styleId="WW8Num19z8">
    <w:name w:val="WW8Num19z8"/>
    <w:rsid w:val="00D227F0"/>
  </w:style>
  <w:style w:type="character" w:customStyle="1" w:styleId="WW8Num20z0">
    <w:name w:val="WW8Num20z0"/>
    <w:rsid w:val="00D227F0"/>
    <w:rPr>
      <w:rFonts w:ascii="Calibri" w:hAnsi="Calibri" w:cs="Calibri"/>
      <w:i/>
      <w:sz w:val="22"/>
      <w:szCs w:val="22"/>
      <w:vertAlign w:val="superscript"/>
    </w:rPr>
  </w:style>
  <w:style w:type="character" w:customStyle="1" w:styleId="WW8Num20z1">
    <w:name w:val="WW8Num20z1"/>
    <w:rsid w:val="00D227F0"/>
  </w:style>
  <w:style w:type="character" w:customStyle="1" w:styleId="WW8Num21z0">
    <w:name w:val="WW8Num21z0"/>
    <w:rsid w:val="00D227F0"/>
    <w:rPr>
      <w:rFonts w:cs="Calibri"/>
    </w:rPr>
  </w:style>
  <w:style w:type="character" w:customStyle="1" w:styleId="WW8Num22z0">
    <w:name w:val="WW8Num22z0"/>
    <w:rsid w:val="00D227F0"/>
    <w:rPr>
      <w:rFonts w:cs="Calibri" w:hint="default"/>
    </w:rPr>
  </w:style>
  <w:style w:type="character" w:customStyle="1" w:styleId="WW8Num22z1">
    <w:name w:val="WW8Num22z1"/>
    <w:rsid w:val="00D227F0"/>
  </w:style>
  <w:style w:type="character" w:customStyle="1" w:styleId="WW8Num22z2">
    <w:name w:val="WW8Num22z2"/>
    <w:rsid w:val="00D227F0"/>
  </w:style>
  <w:style w:type="character" w:customStyle="1" w:styleId="WW8Num22z3">
    <w:name w:val="WW8Num22z3"/>
    <w:rsid w:val="00D227F0"/>
  </w:style>
  <w:style w:type="character" w:customStyle="1" w:styleId="WW8Num22z4">
    <w:name w:val="WW8Num22z4"/>
    <w:rsid w:val="00D227F0"/>
  </w:style>
  <w:style w:type="character" w:customStyle="1" w:styleId="WW8Num22z5">
    <w:name w:val="WW8Num22z5"/>
    <w:rsid w:val="00D227F0"/>
  </w:style>
  <w:style w:type="character" w:customStyle="1" w:styleId="WW8Num22z6">
    <w:name w:val="WW8Num22z6"/>
    <w:rsid w:val="00D227F0"/>
  </w:style>
  <w:style w:type="character" w:customStyle="1" w:styleId="WW8Num22z7">
    <w:name w:val="WW8Num22z7"/>
    <w:rsid w:val="00D227F0"/>
  </w:style>
  <w:style w:type="character" w:customStyle="1" w:styleId="WW8Num22z8">
    <w:name w:val="WW8Num22z8"/>
    <w:rsid w:val="00D227F0"/>
  </w:style>
  <w:style w:type="character" w:customStyle="1" w:styleId="WW8Num23z0">
    <w:name w:val="WW8Num23z0"/>
    <w:rsid w:val="00D227F0"/>
    <w:rPr>
      <w:rFonts w:ascii="Calibri" w:hAnsi="Calibri" w:cs="Calibri" w:hint="default"/>
      <w:b/>
      <w:sz w:val="22"/>
      <w:szCs w:val="22"/>
    </w:rPr>
  </w:style>
  <w:style w:type="character" w:customStyle="1" w:styleId="WW8Num23z1">
    <w:name w:val="WW8Num23z1"/>
    <w:rsid w:val="00D227F0"/>
    <w:rPr>
      <w:rFonts w:cs="Calibri" w:hint="default"/>
    </w:rPr>
  </w:style>
  <w:style w:type="character" w:customStyle="1" w:styleId="WW8Num23z2">
    <w:name w:val="WW8Num23z2"/>
    <w:rsid w:val="00D227F0"/>
  </w:style>
  <w:style w:type="character" w:customStyle="1" w:styleId="WW8Num23z3">
    <w:name w:val="WW8Num23z3"/>
    <w:rsid w:val="00D227F0"/>
  </w:style>
  <w:style w:type="character" w:customStyle="1" w:styleId="WW8Num23z4">
    <w:name w:val="WW8Num23z4"/>
    <w:rsid w:val="00D227F0"/>
  </w:style>
  <w:style w:type="character" w:customStyle="1" w:styleId="WW8Num23z5">
    <w:name w:val="WW8Num23z5"/>
    <w:rsid w:val="00D227F0"/>
  </w:style>
  <w:style w:type="character" w:customStyle="1" w:styleId="WW8Num23z6">
    <w:name w:val="WW8Num23z6"/>
    <w:rsid w:val="00D227F0"/>
  </w:style>
  <w:style w:type="character" w:customStyle="1" w:styleId="WW8Num23z7">
    <w:name w:val="WW8Num23z7"/>
    <w:rsid w:val="00D227F0"/>
  </w:style>
  <w:style w:type="character" w:customStyle="1" w:styleId="WW8Num23z8">
    <w:name w:val="WW8Num23z8"/>
    <w:rsid w:val="00D227F0"/>
  </w:style>
  <w:style w:type="character" w:customStyle="1" w:styleId="WW8Num24z0">
    <w:name w:val="WW8Num24z0"/>
    <w:rsid w:val="00D227F0"/>
    <w:rPr>
      <w:rFonts w:ascii="Calibri" w:hAnsi="Calibri" w:cs="Calibri"/>
      <w:b/>
      <w:sz w:val="22"/>
      <w:szCs w:val="22"/>
    </w:rPr>
  </w:style>
  <w:style w:type="character" w:customStyle="1" w:styleId="WW8Num24z1">
    <w:name w:val="WW8Num24z1"/>
    <w:rsid w:val="00D227F0"/>
    <w:rPr>
      <w:rFonts w:ascii="Courier New" w:hAnsi="Courier New" w:cs="Courier New" w:hint="default"/>
    </w:rPr>
  </w:style>
  <w:style w:type="character" w:customStyle="1" w:styleId="WW8Num24z2">
    <w:name w:val="WW8Num24z2"/>
    <w:rsid w:val="00D227F0"/>
  </w:style>
  <w:style w:type="character" w:customStyle="1" w:styleId="WW8Num24z3">
    <w:name w:val="WW8Num24z3"/>
    <w:rsid w:val="00D227F0"/>
  </w:style>
  <w:style w:type="character" w:customStyle="1" w:styleId="WW8Num24z4">
    <w:name w:val="WW8Num24z4"/>
    <w:rsid w:val="00D227F0"/>
  </w:style>
  <w:style w:type="character" w:customStyle="1" w:styleId="WW8Num24z5">
    <w:name w:val="WW8Num24z5"/>
    <w:rsid w:val="00D227F0"/>
  </w:style>
  <w:style w:type="character" w:customStyle="1" w:styleId="WW8Num24z6">
    <w:name w:val="WW8Num24z6"/>
    <w:rsid w:val="00D227F0"/>
  </w:style>
  <w:style w:type="character" w:customStyle="1" w:styleId="WW8Num24z7">
    <w:name w:val="WW8Num24z7"/>
    <w:rsid w:val="00D227F0"/>
  </w:style>
  <w:style w:type="character" w:customStyle="1" w:styleId="WW8Num24z8">
    <w:name w:val="WW8Num24z8"/>
    <w:rsid w:val="00D227F0"/>
  </w:style>
  <w:style w:type="character" w:customStyle="1" w:styleId="WW8Num25z0">
    <w:name w:val="WW8Num25z0"/>
    <w:rsid w:val="00D227F0"/>
    <w:rPr>
      <w:rFonts w:cs="Calibri"/>
    </w:rPr>
  </w:style>
  <w:style w:type="character" w:customStyle="1" w:styleId="WW8Num25z1">
    <w:name w:val="WW8Num25z1"/>
    <w:rsid w:val="00D227F0"/>
    <w:rPr>
      <w:rFonts w:ascii="Calibri" w:hAnsi="Calibri" w:cs="Calibri"/>
      <w:sz w:val="22"/>
      <w:szCs w:val="22"/>
    </w:rPr>
  </w:style>
  <w:style w:type="character" w:customStyle="1" w:styleId="WW8Num25z2">
    <w:name w:val="WW8Num25z2"/>
    <w:rsid w:val="00D227F0"/>
    <w:rPr>
      <w:rFonts w:ascii="Calibri" w:hAnsi="Calibri" w:cs="Calibri" w:hint="default"/>
      <w:sz w:val="22"/>
      <w:szCs w:val="22"/>
    </w:rPr>
  </w:style>
  <w:style w:type="character" w:customStyle="1" w:styleId="WW8Num25z3">
    <w:name w:val="WW8Num25z3"/>
    <w:rsid w:val="00D227F0"/>
  </w:style>
  <w:style w:type="character" w:customStyle="1" w:styleId="WW8Num25z4">
    <w:name w:val="WW8Num25z4"/>
    <w:rsid w:val="00D227F0"/>
  </w:style>
  <w:style w:type="character" w:customStyle="1" w:styleId="WW8Num25z5">
    <w:name w:val="WW8Num25z5"/>
    <w:rsid w:val="00D227F0"/>
  </w:style>
  <w:style w:type="character" w:customStyle="1" w:styleId="WW8Num25z6">
    <w:name w:val="WW8Num25z6"/>
    <w:rsid w:val="00D227F0"/>
  </w:style>
  <w:style w:type="character" w:customStyle="1" w:styleId="WW8Num25z7">
    <w:name w:val="WW8Num25z7"/>
    <w:rsid w:val="00D227F0"/>
  </w:style>
  <w:style w:type="character" w:customStyle="1" w:styleId="WW8Num25z8">
    <w:name w:val="WW8Num25z8"/>
    <w:rsid w:val="00D227F0"/>
  </w:style>
  <w:style w:type="character" w:customStyle="1" w:styleId="WW8Num26z0">
    <w:name w:val="WW8Num26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26z1">
    <w:name w:val="WW8Num26z1"/>
    <w:rsid w:val="00D227F0"/>
    <w:rPr>
      <w:rFonts w:ascii="Calibri" w:hAnsi="Calibri" w:cs="Calibri"/>
      <w:sz w:val="22"/>
      <w:szCs w:val="22"/>
    </w:rPr>
  </w:style>
  <w:style w:type="character" w:customStyle="1" w:styleId="WW8Num26z2">
    <w:name w:val="WW8Num26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6z3">
    <w:name w:val="WW8Num26z3"/>
    <w:rsid w:val="00D227F0"/>
  </w:style>
  <w:style w:type="character" w:customStyle="1" w:styleId="WW8Num26z4">
    <w:name w:val="WW8Num26z4"/>
    <w:rsid w:val="00D227F0"/>
  </w:style>
  <w:style w:type="character" w:customStyle="1" w:styleId="WW8Num26z5">
    <w:name w:val="WW8Num26z5"/>
    <w:rsid w:val="00D227F0"/>
  </w:style>
  <w:style w:type="character" w:customStyle="1" w:styleId="WW8Num26z6">
    <w:name w:val="WW8Num26z6"/>
    <w:rsid w:val="00D227F0"/>
  </w:style>
  <w:style w:type="character" w:customStyle="1" w:styleId="WW8Num26z7">
    <w:name w:val="WW8Num26z7"/>
    <w:rsid w:val="00D227F0"/>
  </w:style>
  <w:style w:type="character" w:customStyle="1" w:styleId="WW8Num26z8">
    <w:name w:val="WW8Num26z8"/>
    <w:rsid w:val="00D227F0"/>
  </w:style>
  <w:style w:type="character" w:customStyle="1" w:styleId="WW8Num27z0">
    <w:name w:val="WW8Num27z0"/>
    <w:rsid w:val="00D227F0"/>
    <w:rPr>
      <w:rFonts w:cs="Calibri" w:hint="default"/>
    </w:rPr>
  </w:style>
  <w:style w:type="character" w:customStyle="1" w:styleId="WW8Num27z1">
    <w:name w:val="WW8Num27z1"/>
    <w:rsid w:val="00D227F0"/>
    <w:rPr>
      <w:rFonts w:ascii="Calibri" w:hAnsi="Calibri" w:cs="Calibri" w:hint="default"/>
      <w:sz w:val="22"/>
      <w:szCs w:val="22"/>
    </w:rPr>
  </w:style>
  <w:style w:type="character" w:customStyle="1" w:styleId="WW8Num27z2">
    <w:name w:val="WW8Num27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7z3">
    <w:name w:val="WW8Num27z3"/>
    <w:rsid w:val="00D227F0"/>
  </w:style>
  <w:style w:type="character" w:customStyle="1" w:styleId="WW8Num27z4">
    <w:name w:val="WW8Num27z4"/>
    <w:rsid w:val="00D227F0"/>
  </w:style>
  <w:style w:type="character" w:customStyle="1" w:styleId="WW8Num27z5">
    <w:name w:val="WW8Num27z5"/>
    <w:rsid w:val="00D227F0"/>
  </w:style>
  <w:style w:type="character" w:customStyle="1" w:styleId="WW8Num27z6">
    <w:name w:val="WW8Num27z6"/>
    <w:rsid w:val="00D227F0"/>
  </w:style>
  <w:style w:type="character" w:customStyle="1" w:styleId="WW8Num27z7">
    <w:name w:val="WW8Num27z7"/>
    <w:rsid w:val="00D227F0"/>
  </w:style>
  <w:style w:type="character" w:customStyle="1" w:styleId="WW8Num27z8">
    <w:name w:val="WW8Num27z8"/>
    <w:rsid w:val="00D227F0"/>
  </w:style>
  <w:style w:type="character" w:customStyle="1" w:styleId="WW8Num28z0">
    <w:name w:val="WW8Num28z0"/>
    <w:rsid w:val="00D227F0"/>
    <w:rPr>
      <w:rFonts w:ascii="Calibri" w:hAnsi="Calibri" w:cs="Calibri" w:hint="default"/>
      <w:color w:val="00000A"/>
      <w:sz w:val="22"/>
      <w:szCs w:val="22"/>
    </w:rPr>
  </w:style>
  <w:style w:type="character" w:customStyle="1" w:styleId="WW8Num29z0">
    <w:name w:val="WW8Num29z0"/>
    <w:rsid w:val="00D227F0"/>
    <w:rPr>
      <w:rFonts w:ascii="Calibri" w:hAnsi="Calibri" w:cs="Calibri" w:hint="default"/>
      <w:sz w:val="22"/>
      <w:szCs w:val="22"/>
    </w:rPr>
  </w:style>
  <w:style w:type="character" w:customStyle="1" w:styleId="WW8Num29z1">
    <w:name w:val="WW8Num29z1"/>
    <w:rsid w:val="00D227F0"/>
  </w:style>
  <w:style w:type="character" w:customStyle="1" w:styleId="WW8Num29z2">
    <w:name w:val="WW8Num29z2"/>
    <w:rsid w:val="00D227F0"/>
  </w:style>
  <w:style w:type="character" w:customStyle="1" w:styleId="WW8Num29z3">
    <w:name w:val="WW8Num29z3"/>
    <w:rsid w:val="00D227F0"/>
  </w:style>
  <w:style w:type="character" w:customStyle="1" w:styleId="WW8Num29z4">
    <w:name w:val="WW8Num29z4"/>
    <w:rsid w:val="00D227F0"/>
  </w:style>
  <w:style w:type="character" w:customStyle="1" w:styleId="WW8Num29z5">
    <w:name w:val="WW8Num29z5"/>
    <w:rsid w:val="00D227F0"/>
  </w:style>
  <w:style w:type="character" w:customStyle="1" w:styleId="WW8Num29z6">
    <w:name w:val="WW8Num29z6"/>
    <w:rsid w:val="00D227F0"/>
  </w:style>
  <w:style w:type="character" w:customStyle="1" w:styleId="WW8Num29z7">
    <w:name w:val="WW8Num29z7"/>
    <w:rsid w:val="00D227F0"/>
  </w:style>
  <w:style w:type="character" w:customStyle="1" w:styleId="WW8Num29z8">
    <w:name w:val="WW8Num29z8"/>
    <w:rsid w:val="00D227F0"/>
  </w:style>
  <w:style w:type="character" w:customStyle="1" w:styleId="WW8Num30z0">
    <w:name w:val="WW8Num30z0"/>
    <w:rsid w:val="00D227F0"/>
    <w:rPr>
      <w:rFonts w:ascii="Calibri" w:hAnsi="Calibri" w:cs="Calibri" w:hint="default"/>
      <w:sz w:val="22"/>
      <w:szCs w:val="22"/>
    </w:rPr>
  </w:style>
  <w:style w:type="character" w:customStyle="1" w:styleId="WW8Num30z1">
    <w:name w:val="WW8Num30z1"/>
    <w:rsid w:val="00D227F0"/>
  </w:style>
  <w:style w:type="character" w:customStyle="1" w:styleId="WW8Num30z2">
    <w:name w:val="WW8Num30z2"/>
    <w:rsid w:val="00D227F0"/>
  </w:style>
  <w:style w:type="character" w:customStyle="1" w:styleId="WW8Num30z3">
    <w:name w:val="WW8Num30z3"/>
    <w:rsid w:val="00D227F0"/>
  </w:style>
  <w:style w:type="character" w:customStyle="1" w:styleId="WW8Num30z4">
    <w:name w:val="WW8Num30z4"/>
    <w:rsid w:val="00D227F0"/>
  </w:style>
  <w:style w:type="character" w:customStyle="1" w:styleId="WW8Num30z5">
    <w:name w:val="WW8Num30z5"/>
    <w:rsid w:val="00D227F0"/>
  </w:style>
  <w:style w:type="character" w:customStyle="1" w:styleId="WW8Num30z6">
    <w:name w:val="WW8Num30z6"/>
    <w:rsid w:val="00D227F0"/>
  </w:style>
  <w:style w:type="character" w:customStyle="1" w:styleId="WW8Num30z7">
    <w:name w:val="WW8Num30z7"/>
    <w:rsid w:val="00D227F0"/>
  </w:style>
  <w:style w:type="character" w:customStyle="1" w:styleId="WW8Num30z8">
    <w:name w:val="WW8Num30z8"/>
    <w:rsid w:val="00D227F0"/>
  </w:style>
  <w:style w:type="character" w:customStyle="1" w:styleId="WW8Num31z0">
    <w:name w:val="WW8Num31z0"/>
    <w:rsid w:val="00D227F0"/>
    <w:rPr>
      <w:rFonts w:ascii="Calibri" w:hAnsi="Calibri" w:cs="Calibri" w:hint="default"/>
      <w:sz w:val="22"/>
      <w:szCs w:val="22"/>
    </w:rPr>
  </w:style>
  <w:style w:type="character" w:customStyle="1" w:styleId="WW8Num31z1">
    <w:name w:val="WW8Num31z1"/>
    <w:rsid w:val="00D227F0"/>
  </w:style>
  <w:style w:type="character" w:customStyle="1" w:styleId="WW8Num31z2">
    <w:name w:val="WW8Num31z2"/>
    <w:rsid w:val="00D227F0"/>
  </w:style>
  <w:style w:type="character" w:customStyle="1" w:styleId="WW8Num31z3">
    <w:name w:val="WW8Num31z3"/>
    <w:rsid w:val="00D227F0"/>
  </w:style>
  <w:style w:type="character" w:customStyle="1" w:styleId="WW8Num31z4">
    <w:name w:val="WW8Num31z4"/>
    <w:rsid w:val="00D227F0"/>
  </w:style>
  <w:style w:type="character" w:customStyle="1" w:styleId="WW8Num31z5">
    <w:name w:val="WW8Num31z5"/>
    <w:rsid w:val="00D227F0"/>
  </w:style>
  <w:style w:type="character" w:customStyle="1" w:styleId="WW8Num31z6">
    <w:name w:val="WW8Num31z6"/>
    <w:rsid w:val="00D227F0"/>
  </w:style>
  <w:style w:type="character" w:customStyle="1" w:styleId="WW8Num31z7">
    <w:name w:val="WW8Num31z7"/>
    <w:rsid w:val="00D227F0"/>
  </w:style>
  <w:style w:type="character" w:customStyle="1" w:styleId="WW8Num31z8">
    <w:name w:val="WW8Num31z8"/>
    <w:rsid w:val="00D227F0"/>
  </w:style>
  <w:style w:type="character" w:customStyle="1" w:styleId="WW8Num32z0">
    <w:name w:val="WW8Num32z0"/>
    <w:rsid w:val="00D227F0"/>
    <w:rPr>
      <w:rFonts w:ascii="Calibri" w:eastAsia="Times New Roman" w:hAnsi="Calibri" w:cs="Times New Roman"/>
      <w:sz w:val="22"/>
      <w:szCs w:val="22"/>
      <w:vertAlign w:val="superscript"/>
    </w:rPr>
  </w:style>
  <w:style w:type="character" w:customStyle="1" w:styleId="WW8Num32z1">
    <w:name w:val="WW8Num32z1"/>
    <w:rsid w:val="00D227F0"/>
  </w:style>
  <w:style w:type="character" w:customStyle="1" w:styleId="WW8Num32z2">
    <w:name w:val="WW8Num32z2"/>
    <w:rsid w:val="00D227F0"/>
  </w:style>
  <w:style w:type="character" w:customStyle="1" w:styleId="WW8Num32z3">
    <w:name w:val="WW8Num32z3"/>
    <w:rsid w:val="00D227F0"/>
  </w:style>
  <w:style w:type="character" w:customStyle="1" w:styleId="WW8Num32z4">
    <w:name w:val="WW8Num32z4"/>
    <w:rsid w:val="00D227F0"/>
  </w:style>
  <w:style w:type="character" w:customStyle="1" w:styleId="WW8Num32z5">
    <w:name w:val="WW8Num32z5"/>
    <w:rsid w:val="00D227F0"/>
  </w:style>
  <w:style w:type="character" w:customStyle="1" w:styleId="WW8Num32z6">
    <w:name w:val="WW8Num32z6"/>
    <w:rsid w:val="00D227F0"/>
  </w:style>
  <w:style w:type="character" w:customStyle="1" w:styleId="WW8Num32z7">
    <w:name w:val="WW8Num32z7"/>
    <w:rsid w:val="00D227F0"/>
  </w:style>
  <w:style w:type="character" w:customStyle="1" w:styleId="WW8Num32z8">
    <w:name w:val="WW8Num32z8"/>
    <w:rsid w:val="00D227F0"/>
  </w:style>
  <w:style w:type="character" w:customStyle="1" w:styleId="WW8Num33z0">
    <w:name w:val="WW8Num33z0"/>
    <w:rsid w:val="00D227F0"/>
  </w:style>
  <w:style w:type="character" w:customStyle="1" w:styleId="WW8Num33z1">
    <w:name w:val="WW8Num33z1"/>
    <w:rsid w:val="00D227F0"/>
  </w:style>
  <w:style w:type="character" w:customStyle="1" w:styleId="WW8Num33z2">
    <w:name w:val="WW8Num33z2"/>
    <w:rsid w:val="00D227F0"/>
  </w:style>
  <w:style w:type="character" w:customStyle="1" w:styleId="WW8Num33z3">
    <w:name w:val="WW8Num33z3"/>
    <w:rsid w:val="00D227F0"/>
  </w:style>
  <w:style w:type="character" w:customStyle="1" w:styleId="WW8Num33z4">
    <w:name w:val="WW8Num33z4"/>
    <w:rsid w:val="00D227F0"/>
  </w:style>
  <w:style w:type="character" w:customStyle="1" w:styleId="WW8Num33z5">
    <w:name w:val="WW8Num33z5"/>
    <w:rsid w:val="00D227F0"/>
  </w:style>
  <w:style w:type="character" w:customStyle="1" w:styleId="WW8Num33z6">
    <w:name w:val="WW8Num33z6"/>
    <w:rsid w:val="00D227F0"/>
  </w:style>
  <w:style w:type="character" w:customStyle="1" w:styleId="WW8Num33z7">
    <w:name w:val="WW8Num33z7"/>
    <w:rsid w:val="00D227F0"/>
  </w:style>
  <w:style w:type="character" w:customStyle="1" w:styleId="WW8Num33z8">
    <w:name w:val="WW8Num33z8"/>
    <w:rsid w:val="00D227F0"/>
  </w:style>
  <w:style w:type="character" w:customStyle="1" w:styleId="WW8Num34z0">
    <w:name w:val="WW8Num34z0"/>
    <w:rsid w:val="00D227F0"/>
    <w:rPr>
      <w:rFonts w:hint="default"/>
    </w:rPr>
  </w:style>
  <w:style w:type="character" w:customStyle="1" w:styleId="WW8Num34z1">
    <w:name w:val="WW8Num34z1"/>
    <w:rsid w:val="00D227F0"/>
  </w:style>
  <w:style w:type="character" w:customStyle="1" w:styleId="WW8Num35z0">
    <w:name w:val="WW8Num35z0"/>
    <w:rsid w:val="00D227F0"/>
    <w:rPr>
      <w:rFonts w:ascii="Calibri" w:eastAsia="Calibri" w:hAnsi="Calibri" w:cs="Calibri"/>
      <w:b w:val="0"/>
      <w:sz w:val="22"/>
      <w:szCs w:val="22"/>
    </w:rPr>
  </w:style>
  <w:style w:type="character" w:customStyle="1" w:styleId="WW8Num35z1">
    <w:name w:val="WW8Num35z1"/>
    <w:rsid w:val="00D227F0"/>
  </w:style>
  <w:style w:type="character" w:customStyle="1" w:styleId="WW8Num35z2">
    <w:name w:val="WW8Num35z2"/>
    <w:rsid w:val="00D227F0"/>
  </w:style>
  <w:style w:type="character" w:customStyle="1" w:styleId="WW8Num35z3">
    <w:name w:val="WW8Num35z3"/>
    <w:rsid w:val="00D227F0"/>
  </w:style>
  <w:style w:type="character" w:customStyle="1" w:styleId="WW8Num35z4">
    <w:name w:val="WW8Num35z4"/>
    <w:rsid w:val="00D227F0"/>
  </w:style>
  <w:style w:type="character" w:customStyle="1" w:styleId="WW8Num35z5">
    <w:name w:val="WW8Num35z5"/>
    <w:rsid w:val="00D227F0"/>
  </w:style>
  <w:style w:type="character" w:customStyle="1" w:styleId="WW8Num35z6">
    <w:name w:val="WW8Num35z6"/>
    <w:rsid w:val="00D227F0"/>
  </w:style>
  <w:style w:type="character" w:customStyle="1" w:styleId="WW8Num35z7">
    <w:name w:val="WW8Num35z7"/>
    <w:rsid w:val="00D227F0"/>
  </w:style>
  <w:style w:type="character" w:customStyle="1" w:styleId="WW8Num35z8">
    <w:name w:val="WW8Num35z8"/>
    <w:rsid w:val="00D227F0"/>
  </w:style>
  <w:style w:type="character" w:customStyle="1" w:styleId="WW8Num36z0">
    <w:name w:val="WW8Num36z0"/>
    <w:rsid w:val="00D227F0"/>
    <w:rPr>
      <w:rFonts w:cs="Calibri" w:hint="default"/>
    </w:rPr>
  </w:style>
  <w:style w:type="character" w:customStyle="1" w:styleId="WW8Num36z1">
    <w:name w:val="WW8Num36z1"/>
    <w:rsid w:val="00D227F0"/>
  </w:style>
  <w:style w:type="character" w:customStyle="1" w:styleId="WW8Num36z2">
    <w:name w:val="WW8Num36z2"/>
    <w:rsid w:val="00D227F0"/>
  </w:style>
  <w:style w:type="character" w:customStyle="1" w:styleId="WW8Num36z3">
    <w:name w:val="WW8Num36z3"/>
    <w:rsid w:val="00D227F0"/>
  </w:style>
  <w:style w:type="character" w:customStyle="1" w:styleId="WW8Num36z4">
    <w:name w:val="WW8Num36z4"/>
    <w:rsid w:val="00D227F0"/>
  </w:style>
  <w:style w:type="character" w:customStyle="1" w:styleId="WW8Num36z5">
    <w:name w:val="WW8Num36z5"/>
    <w:rsid w:val="00D227F0"/>
  </w:style>
  <w:style w:type="character" w:customStyle="1" w:styleId="WW8Num36z6">
    <w:name w:val="WW8Num36z6"/>
    <w:rsid w:val="00D227F0"/>
  </w:style>
  <w:style w:type="character" w:customStyle="1" w:styleId="WW8Num36z7">
    <w:name w:val="WW8Num36z7"/>
    <w:rsid w:val="00D227F0"/>
  </w:style>
  <w:style w:type="character" w:customStyle="1" w:styleId="WW8Num36z8">
    <w:name w:val="WW8Num36z8"/>
    <w:rsid w:val="00D227F0"/>
  </w:style>
  <w:style w:type="character" w:customStyle="1" w:styleId="WW8Num37z0">
    <w:name w:val="WW8Num37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37z1">
    <w:name w:val="WW8Num37z1"/>
    <w:rsid w:val="00D227F0"/>
  </w:style>
  <w:style w:type="character" w:customStyle="1" w:styleId="WW8Num37z2">
    <w:name w:val="WW8Num37z2"/>
    <w:rsid w:val="00D227F0"/>
  </w:style>
  <w:style w:type="character" w:customStyle="1" w:styleId="WW8Num37z3">
    <w:name w:val="WW8Num37z3"/>
    <w:rsid w:val="00D227F0"/>
  </w:style>
  <w:style w:type="character" w:customStyle="1" w:styleId="WW8Num37z4">
    <w:name w:val="WW8Num37z4"/>
    <w:rsid w:val="00D227F0"/>
  </w:style>
  <w:style w:type="character" w:customStyle="1" w:styleId="WW8Num37z5">
    <w:name w:val="WW8Num37z5"/>
    <w:rsid w:val="00D227F0"/>
  </w:style>
  <w:style w:type="character" w:customStyle="1" w:styleId="WW8Num37z6">
    <w:name w:val="WW8Num37z6"/>
    <w:rsid w:val="00D227F0"/>
  </w:style>
  <w:style w:type="character" w:customStyle="1" w:styleId="WW8Num37z7">
    <w:name w:val="WW8Num37z7"/>
    <w:rsid w:val="00D227F0"/>
  </w:style>
  <w:style w:type="character" w:customStyle="1" w:styleId="WW8Num37z8">
    <w:name w:val="WW8Num37z8"/>
    <w:rsid w:val="00D227F0"/>
  </w:style>
  <w:style w:type="character" w:customStyle="1" w:styleId="WW8Num38z0">
    <w:name w:val="WW8Num38z0"/>
    <w:rsid w:val="00D227F0"/>
    <w:rPr>
      <w:rFonts w:ascii="Calibri" w:hAnsi="Calibri" w:cs="Calibri" w:hint="default"/>
      <w:sz w:val="22"/>
      <w:szCs w:val="22"/>
    </w:rPr>
  </w:style>
  <w:style w:type="character" w:customStyle="1" w:styleId="WW8Num38z1">
    <w:name w:val="WW8Num38z1"/>
    <w:rsid w:val="00D227F0"/>
  </w:style>
  <w:style w:type="character" w:customStyle="1" w:styleId="WW8Num38z2">
    <w:name w:val="WW8Num38z2"/>
    <w:rsid w:val="00D227F0"/>
  </w:style>
  <w:style w:type="character" w:customStyle="1" w:styleId="WW8Num38z3">
    <w:name w:val="WW8Num38z3"/>
    <w:rsid w:val="00D227F0"/>
  </w:style>
  <w:style w:type="character" w:customStyle="1" w:styleId="WW8Num38z4">
    <w:name w:val="WW8Num38z4"/>
    <w:rsid w:val="00D227F0"/>
  </w:style>
  <w:style w:type="character" w:customStyle="1" w:styleId="WW8Num38z5">
    <w:name w:val="WW8Num38z5"/>
    <w:rsid w:val="00D227F0"/>
  </w:style>
  <w:style w:type="character" w:customStyle="1" w:styleId="WW8Num38z6">
    <w:name w:val="WW8Num38z6"/>
    <w:rsid w:val="00D227F0"/>
  </w:style>
  <w:style w:type="character" w:customStyle="1" w:styleId="WW8Num38z7">
    <w:name w:val="WW8Num38z7"/>
    <w:rsid w:val="00D227F0"/>
  </w:style>
  <w:style w:type="character" w:customStyle="1" w:styleId="WW8Num38z8">
    <w:name w:val="WW8Num38z8"/>
    <w:rsid w:val="00D227F0"/>
  </w:style>
  <w:style w:type="character" w:customStyle="1" w:styleId="WW8Num39z0">
    <w:name w:val="WW8Num39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39z1">
    <w:name w:val="WW8Num39z1"/>
    <w:rsid w:val="00D227F0"/>
  </w:style>
  <w:style w:type="character" w:customStyle="1" w:styleId="WW8Num39z2">
    <w:name w:val="WW8Num39z2"/>
    <w:rsid w:val="00D227F0"/>
  </w:style>
  <w:style w:type="character" w:customStyle="1" w:styleId="WW8Num39z3">
    <w:name w:val="WW8Num39z3"/>
    <w:rsid w:val="00D227F0"/>
  </w:style>
  <w:style w:type="character" w:customStyle="1" w:styleId="WW8Num39z4">
    <w:name w:val="WW8Num39z4"/>
    <w:rsid w:val="00D227F0"/>
  </w:style>
  <w:style w:type="character" w:customStyle="1" w:styleId="WW8Num39z5">
    <w:name w:val="WW8Num39z5"/>
    <w:rsid w:val="00D227F0"/>
  </w:style>
  <w:style w:type="character" w:customStyle="1" w:styleId="WW8Num39z6">
    <w:name w:val="WW8Num39z6"/>
    <w:rsid w:val="00D227F0"/>
  </w:style>
  <w:style w:type="character" w:customStyle="1" w:styleId="WW8Num39z7">
    <w:name w:val="WW8Num39z7"/>
    <w:rsid w:val="00D227F0"/>
  </w:style>
  <w:style w:type="character" w:customStyle="1" w:styleId="WW8Num39z8">
    <w:name w:val="WW8Num39z8"/>
    <w:rsid w:val="00D227F0"/>
  </w:style>
  <w:style w:type="character" w:customStyle="1" w:styleId="WW8Num40z0">
    <w:name w:val="WW8Num40z0"/>
    <w:rsid w:val="00D227F0"/>
  </w:style>
  <w:style w:type="character" w:customStyle="1" w:styleId="WW8Num41z0">
    <w:name w:val="WW8Num41z0"/>
    <w:rsid w:val="00D227F0"/>
    <w:rPr>
      <w:rFonts w:ascii="Calibri" w:hAnsi="Calibri" w:cs="Calibri" w:hint="default"/>
      <w:sz w:val="22"/>
      <w:szCs w:val="22"/>
    </w:rPr>
  </w:style>
  <w:style w:type="character" w:customStyle="1" w:styleId="WW8Num41z1">
    <w:name w:val="WW8Num41z1"/>
    <w:rsid w:val="00D227F0"/>
  </w:style>
  <w:style w:type="character" w:customStyle="1" w:styleId="WW8Num41z2">
    <w:name w:val="WW8Num41z2"/>
    <w:rsid w:val="00D227F0"/>
  </w:style>
  <w:style w:type="character" w:customStyle="1" w:styleId="WW8Num41z3">
    <w:name w:val="WW8Num41z3"/>
    <w:rsid w:val="00D227F0"/>
  </w:style>
  <w:style w:type="character" w:customStyle="1" w:styleId="WW8Num41z4">
    <w:name w:val="WW8Num41z4"/>
    <w:rsid w:val="00D227F0"/>
  </w:style>
  <w:style w:type="character" w:customStyle="1" w:styleId="WW8Num41z5">
    <w:name w:val="WW8Num41z5"/>
    <w:rsid w:val="00D227F0"/>
  </w:style>
  <w:style w:type="character" w:customStyle="1" w:styleId="WW8Num41z6">
    <w:name w:val="WW8Num41z6"/>
    <w:rsid w:val="00D227F0"/>
  </w:style>
  <w:style w:type="character" w:customStyle="1" w:styleId="WW8Num41z7">
    <w:name w:val="WW8Num41z7"/>
    <w:rsid w:val="00D227F0"/>
  </w:style>
  <w:style w:type="character" w:customStyle="1" w:styleId="WW8Num41z8">
    <w:name w:val="WW8Num41z8"/>
    <w:rsid w:val="00D227F0"/>
  </w:style>
  <w:style w:type="character" w:customStyle="1" w:styleId="WW8Num42z0">
    <w:name w:val="WW8Num42z0"/>
    <w:rsid w:val="00D227F0"/>
    <w:rPr>
      <w:rFonts w:ascii="Calibri" w:hAnsi="Calibri" w:cs="Calibri" w:hint="default"/>
      <w:sz w:val="22"/>
      <w:szCs w:val="22"/>
    </w:rPr>
  </w:style>
  <w:style w:type="character" w:customStyle="1" w:styleId="WW8Num42z1">
    <w:name w:val="WW8Num42z1"/>
    <w:rsid w:val="00D227F0"/>
  </w:style>
  <w:style w:type="character" w:customStyle="1" w:styleId="WW8Num42z2">
    <w:name w:val="WW8Num42z2"/>
    <w:rsid w:val="00D227F0"/>
  </w:style>
  <w:style w:type="character" w:customStyle="1" w:styleId="WW8Num42z3">
    <w:name w:val="WW8Num42z3"/>
    <w:rsid w:val="00D227F0"/>
  </w:style>
  <w:style w:type="character" w:customStyle="1" w:styleId="WW8Num42z4">
    <w:name w:val="WW8Num42z4"/>
    <w:rsid w:val="00D227F0"/>
  </w:style>
  <w:style w:type="character" w:customStyle="1" w:styleId="WW8Num42z5">
    <w:name w:val="WW8Num42z5"/>
    <w:rsid w:val="00D227F0"/>
  </w:style>
  <w:style w:type="character" w:customStyle="1" w:styleId="WW8Num42z6">
    <w:name w:val="WW8Num42z6"/>
    <w:rsid w:val="00D227F0"/>
  </w:style>
  <w:style w:type="character" w:customStyle="1" w:styleId="WW8Num42z7">
    <w:name w:val="WW8Num42z7"/>
    <w:rsid w:val="00D227F0"/>
  </w:style>
  <w:style w:type="character" w:customStyle="1" w:styleId="WW8Num42z8">
    <w:name w:val="WW8Num42z8"/>
    <w:rsid w:val="00D227F0"/>
  </w:style>
  <w:style w:type="character" w:customStyle="1" w:styleId="WW8Num43z0">
    <w:name w:val="WW8Num43z0"/>
    <w:rsid w:val="00D227F0"/>
    <w:rPr>
      <w:rFonts w:ascii="Calibri" w:eastAsia="Times New Roman" w:hAnsi="Calibri" w:cs="Calibri"/>
    </w:rPr>
  </w:style>
  <w:style w:type="character" w:customStyle="1" w:styleId="WW8Num43z1">
    <w:name w:val="WW8Num43z1"/>
    <w:rsid w:val="00D227F0"/>
    <w:rPr>
      <w:rFonts w:ascii="Calibri" w:hAnsi="Calibri" w:cs="Calibri"/>
      <w:sz w:val="22"/>
      <w:szCs w:val="22"/>
    </w:rPr>
  </w:style>
  <w:style w:type="character" w:customStyle="1" w:styleId="WW8Num43z2">
    <w:name w:val="WW8Num43z2"/>
    <w:rsid w:val="00D227F0"/>
    <w:rPr>
      <w:rFonts w:cs="Calibri" w:hint="default"/>
    </w:rPr>
  </w:style>
  <w:style w:type="character" w:customStyle="1" w:styleId="WW8Num44z0">
    <w:name w:val="WW8Num44z0"/>
    <w:rsid w:val="00D227F0"/>
    <w:rPr>
      <w:rFonts w:ascii="Calibri" w:hAnsi="Calibri" w:cs="Calibri"/>
      <w:sz w:val="22"/>
      <w:szCs w:val="22"/>
    </w:rPr>
  </w:style>
  <w:style w:type="character" w:customStyle="1" w:styleId="WW8Num44z1">
    <w:name w:val="WW8Num44z1"/>
    <w:rsid w:val="00D227F0"/>
    <w:rPr>
      <w:rFonts w:ascii="Calibri" w:hAnsi="Calibri" w:cs="Calibri"/>
      <w:sz w:val="22"/>
      <w:szCs w:val="22"/>
    </w:rPr>
  </w:style>
  <w:style w:type="character" w:customStyle="1" w:styleId="WW8Num44z2">
    <w:name w:val="WW8Num44z2"/>
    <w:rsid w:val="00D227F0"/>
  </w:style>
  <w:style w:type="character" w:customStyle="1" w:styleId="WW8Num44z3">
    <w:name w:val="WW8Num44z3"/>
    <w:rsid w:val="00D227F0"/>
  </w:style>
  <w:style w:type="character" w:customStyle="1" w:styleId="WW8Num44z4">
    <w:name w:val="WW8Num44z4"/>
    <w:rsid w:val="00D227F0"/>
  </w:style>
  <w:style w:type="character" w:customStyle="1" w:styleId="WW8Num44z5">
    <w:name w:val="WW8Num44z5"/>
    <w:rsid w:val="00D227F0"/>
  </w:style>
  <w:style w:type="character" w:customStyle="1" w:styleId="WW8Num44z6">
    <w:name w:val="WW8Num44z6"/>
    <w:rsid w:val="00D227F0"/>
  </w:style>
  <w:style w:type="character" w:customStyle="1" w:styleId="WW8Num44z7">
    <w:name w:val="WW8Num44z7"/>
    <w:rsid w:val="00D227F0"/>
  </w:style>
  <w:style w:type="character" w:customStyle="1" w:styleId="WW8Num44z8">
    <w:name w:val="WW8Num44z8"/>
    <w:rsid w:val="00D227F0"/>
  </w:style>
  <w:style w:type="character" w:customStyle="1" w:styleId="Domylnaczcionkaakapitu6">
    <w:name w:val="Domyślna czcionka akapitu6"/>
    <w:rsid w:val="00D227F0"/>
  </w:style>
  <w:style w:type="character" w:customStyle="1" w:styleId="WW8Num8z1">
    <w:name w:val="WW8Num8z1"/>
    <w:rsid w:val="00D227F0"/>
  </w:style>
  <w:style w:type="character" w:customStyle="1" w:styleId="WW8Num8z2">
    <w:name w:val="WW8Num8z2"/>
    <w:rsid w:val="00D227F0"/>
  </w:style>
  <w:style w:type="character" w:customStyle="1" w:styleId="WW8Num8z3">
    <w:name w:val="WW8Num8z3"/>
    <w:rsid w:val="00D227F0"/>
  </w:style>
  <w:style w:type="character" w:customStyle="1" w:styleId="WW8Num8z4">
    <w:name w:val="WW8Num8z4"/>
    <w:rsid w:val="00D227F0"/>
  </w:style>
  <w:style w:type="character" w:customStyle="1" w:styleId="WW8Num8z5">
    <w:name w:val="WW8Num8z5"/>
    <w:rsid w:val="00D227F0"/>
  </w:style>
  <w:style w:type="character" w:customStyle="1" w:styleId="WW8Num8z6">
    <w:name w:val="WW8Num8z6"/>
    <w:rsid w:val="00D227F0"/>
  </w:style>
  <w:style w:type="character" w:customStyle="1" w:styleId="WW8Num8z7">
    <w:name w:val="WW8Num8z7"/>
    <w:rsid w:val="00D227F0"/>
  </w:style>
  <w:style w:type="character" w:customStyle="1" w:styleId="WW8Num8z8">
    <w:name w:val="WW8Num8z8"/>
    <w:rsid w:val="00D227F0"/>
  </w:style>
  <w:style w:type="character" w:customStyle="1" w:styleId="WW8Num13z1">
    <w:name w:val="WW8Num13z1"/>
    <w:rsid w:val="00D227F0"/>
    <w:rPr>
      <w:rFonts w:ascii="Calibri" w:hAnsi="Calibri" w:cs="Calibri"/>
      <w:b/>
      <w:color w:val="FF0000"/>
      <w:sz w:val="22"/>
      <w:szCs w:val="22"/>
    </w:rPr>
  </w:style>
  <w:style w:type="character" w:customStyle="1" w:styleId="WW8Num13z2">
    <w:name w:val="WW8Num13z2"/>
    <w:rsid w:val="00D227F0"/>
  </w:style>
  <w:style w:type="character" w:customStyle="1" w:styleId="WW8Num13z3">
    <w:name w:val="WW8Num13z3"/>
    <w:rsid w:val="00D227F0"/>
  </w:style>
  <w:style w:type="character" w:customStyle="1" w:styleId="WW8Num13z4">
    <w:name w:val="WW8Num13z4"/>
    <w:rsid w:val="00D227F0"/>
  </w:style>
  <w:style w:type="character" w:customStyle="1" w:styleId="WW8Num13z5">
    <w:name w:val="WW8Num13z5"/>
    <w:rsid w:val="00D227F0"/>
  </w:style>
  <w:style w:type="character" w:customStyle="1" w:styleId="WW8Num13z6">
    <w:name w:val="WW8Num13z6"/>
    <w:rsid w:val="00D227F0"/>
  </w:style>
  <w:style w:type="character" w:customStyle="1" w:styleId="WW8Num13z7">
    <w:name w:val="WW8Num13z7"/>
    <w:rsid w:val="00D227F0"/>
  </w:style>
  <w:style w:type="character" w:customStyle="1" w:styleId="WW8Num13z8">
    <w:name w:val="WW8Num13z8"/>
    <w:rsid w:val="00D227F0"/>
  </w:style>
  <w:style w:type="character" w:customStyle="1" w:styleId="WW8Num17z1">
    <w:name w:val="WW8Num17z1"/>
    <w:rsid w:val="00D227F0"/>
    <w:rPr>
      <w:rFonts w:cs="Calibri"/>
    </w:rPr>
  </w:style>
  <w:style w:type="character" w:customStyle="1" w:styleId="WW8Num17z3">
    <w:name w:val="WW8Num17z3"/>
    <w:rsid w:val="00D227F0"/>
  </w:style>
  <w:style w:type="character" w:customStyle="1" w:styleId="WW8Num17z4">
    <w:name w:val="WW8Num17z4"/>
    <w:rsid w:val="00D227F0"/>
  </w:style>
  <w:style w:type="character" w:customStyle="1" w:styleId="WW8Num17z5">
    <w:name w:val="WW8Num17z5"/>
    <w:rsid w:val="00D227F0"/>
  </w:style>
  <w:style w:type="character" w:customStyle="1" w:styleId="WW8Num17z6">
    <w:name w:val="WW8Num17z6"/>
    <w:rsid w:val="00D227F0"/>
  </w:style>
  <w:style w:type="character" w:customStyle="1" w:styleId="WW8Num17z7">
    <w:name w:val="WW8Num17z7"/>
    <w:rsid w:val="00D227F0"/>
  </w:style>
  <w:style w:type="character" w:customStyle="1" w:styleId="WW8Num17z8">
    <w:name w:val="WW8Num17z8"/>
    <w:rsid w:val="00D227F0"/>
  </w:style>
  <w:style w:type="character" w:customStyle="1" w:styleId="WW8Num20z2">
    <w:name w:val="WW8Num20z2"/>
    <w:rsid w:val="00D227F0"/>
  </w:style>
  <w:style w:type="character" w:customStyle="1" w:styleId="WW8Num20z3">
    <w:name w:val="WW8Num20z3"/>
    <w:rsid w:val="00D227F0"/>
  </w:style>
  <w:style w:type="character" w:customStyle="1" w:styleId="WW8Num20z4">
    <w:name w:val="WW8Num20z4"/>
    <w:rsid w:val="00D227F0"/>
  </w:style>
  <w:style w:type="character" w:customStyle="1" w:styleId="WW8Num20z5">
    <w:name w:val="WW8Num20z5"/>
    <w:rsid w:val="00D227F0"/>
  </w:style>
  <w:style w:type="character" w:customStyle="1" w:styleId="WW8Num20z6">
    <w:name w:val="WW8Num20z6"/>
    <w:rsid w:val="00D227F0"/>
  </w:style>
  <w:style w:type="character" w:customStyle="1" w:styleId="WW8Num20z7">
    <w:name w:val="WW8Num20z7"/>
    <w:rsid w:val="00D227F0"/>
  </w:style>
  <w:style w:type="character" w:customStyle="1" w:styleId="WW8Num20z8">
    <w:name w:val="WW8Num20z8"/>
    <w:rsid w:val="00D227F0"/>
  </w:style>
  <w:style w:type="character" w:customStyle="1" w:styleId="WW8Num21z1">
    <w:name w:val="WW8Num21z1"/>
    <w:rsid w:val="00D227F0"/>
  </w:style>
  <w:style w:type="character" w:customStyle="1" w:styleId="WW8Num21z2">
    <w:name w:val="WW8Num21z2"/>
    <w:rsid w:val="00D227F0"/>
  </w:style>
  <w:style w:type="character" w:customStyle="1" w:styleId="WW8Num21z3">
    <w:name w:val="WW8Num21z3"/>
    <w:rsid w:val="00D227F0"/>
  </w:style>
  <w:style w:type="character" w:customStyle="1" w:styleId="WW8Num21z4">
    <w:name w:val="WW8Num21z4"/>
    <w:rsid w:val="00D227F0"/>
  </w:style>
  <w:style w:type="character" w:customStyle="1" w:styleId="WW8Num21z5">
    <w:name w:val="WW8Num21z5"/>
    <w:rsid w:val="00D227F0"/>
  </w:style>
  <w:style w:type="character" w:customStyle="1" w:styleId="WW8Num21z6">
    <w:name w:val="WW8Num21z6"/>
    <w:rsid w:val="00D227F0"/>
  </w:style>
  <w:style w:type="character" w:customStyle="1" w:styleId="WW8Num21z7">
    <w:name w:val="WW8Num21z7"/>
    <w:rsid w:val="00D227F0"/>
  </w:style>
  <w:style w:type="character" w:customStyle="1" w:styleId="WW8Num21z8">
    <w:name w:val="WW8Num21z8"/>
    <w:rsid w:val="00D227F0"/>
  </w:style>
  <w:style w:type="character" w:customStyle="1" w:styleId="WW8Num14z1">
    <w:name w:val="WW8Num14z1"/>
    <w:rsid w:val="00D227F0"/>
  </w:style>
  <w:style w:type="character" w:customStyle="1" w:styleId="WW8Num14z2">
    <w:name w:val="WW8Num14z2"/>
    <w:rsid w:val="00D227F0"/>
  </w:style>
  <w:style w:type="character" w:customStyle="1" w:styleId="WW8Num14z3">
    <w:name w:val="WW8Num14z3"/>
    <w:rsid w:val="00D227F0"/>
  </w:style>
  <w:style w:type="character" w:customStyle="1" w:styleId="WW8Num14z4">
    <w:name w:val="WW8Num14z4"/>
    <w:rsid w:val="00D227F0"/>
  </w:style>
  <w:style w:type="character" w:customStyle="1" w:styleId="WW8Num14z5">
    <w:name w:val="WW8Num14z5"/>
    <w:rsid w:val="00D227F0"/>
  </w:style>
  <w:style w:type="character" w:customStyle="1" w:styleId="WW8Num14z6">
    <w:name w:val="WW8Num14z6"/>
    <w:rsid w:val="00D227F0"/>
  </w:style>
  <w:style w:type="character" w:customStyle="1" w:styleId="WW8Num14z7">
    <w:name w:val="WW8Num14z7"/>
    <w:rsid w:val="00D227F0"/>
  </w:style>
  <w:style w:type="character" w:customStyle="1" w:styleId="WW8Num14z8">
    <w:name w:val="WW8Num14z8"/>
    <w:rsid w:val="00D227F0"/>
  </w:style>
  <w:style w:type="character" w:customStyle="1" w:styleId="WW8Num15z1">
    <w:name w:val="WW8Num15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5z2">
    <w:name w:val="WW8Num15z2"/>
    <w:rsid w:val="00D227F0"/>
    <w:rPr>
      <w:rFonts w:ascii="Wingdings" w:hAnsi="Wingdings" w:cs="Wingdings" w:hint="default"/>
    </w:rPr>
  </w:style>
  <w:style w:type="character" w:customStyle="1" w:styleId="WW8Num15z3">
    <w:name w:val="WW8Num15z3"/>
    <w:rsid w:val="00D227F0"/>
    <w:rPr>
      <w:rFonts w:ascii="Symbol" w:hAnsi="Symbol" w:cs="Symbol" w:hint="default"/>
    </w:rPr>
  </w:style>
  <w:style w:type="character" w:customStyle="1" w:styleId="WW8Num15z4">
    <w:name w:val="WW8Num15z4"/>
    <w:rsid w:val="00D227F0"/>
  </w:style>
  <w:style w:type="character" w:customStyle="1" w:styleId="WW8Num15z5">
    <w:name w:val="WW8Num15z5"/>
    <w:rsid w:val="00D227F0"/>
  </w:style>
  <w:style w:type="character" w:customStyle="1" w:styleId="WW8Num15z6">
    <w:name w:val="WW8Num15z6"/>
    <w:rsid w:val="00D227F0"/>
  </w:style>
  <w:style w:type="character" w:customStyle="1" w:styleId="WW8Num15z7">
    <w:name w:val="WW8Num15z7"/>
    <w:rsid w:val="00D227F0"/>
  </w:style>
  <w:style w:type="character" w:customStyle="1" w:styleId="WW8Num15z8">
    <w:name w:val="WW8Num15z8"/>
    <w:rsid w:val="00D227F0"/>
  </w:style>
  <w:style w:type="character" w:customStyle="1" w:styleId="WW8Num28z1">
    <w:name w:val="WW8Num28z1"/>
    <w:rsid w:val="00D227F0"/>
    <w:rPr>
      <w:rFonts w:cs="Calibri" w:hint="default"/>
    </w:rPr>
  </w:style>
  <w:style w:type="character" w:customStyle="1" w:styleId="WW8Num28z2">
    <w:name w:val="WW8Num28z2"/>
    <w:rsid w:val="00D227F0"/>
    <w:rPr>
      <w:rFonts w:cs="Calibri"/>
    </w:rPr>
  </w:style>
  <w:style w:type="character" w:customStyle="1" w:styleId="WW8Num34z2">
    <w:name w:val="WW8Num34z2"/>
    <w:rsid w:val="00D227F0"/>
  </w:style>
  <w:style w:type="character" w:customStyle="1" w:styleId="WW8Num34z3">
    <w:name w:val="WW8Num34z3"/>
    <w:rsid w:val="00D227F0"/>
  </w:style>
  <w:style w:type="character" w:customStyle="1" w:styleId="Domylnaczcionkaakapitu5">
    <w:name w:val="Domyślna czcionka akapitu5"/>
    <w:rsid w:val="00D227F0"/>
  </w:style>
  <w:style w:type="character" w:customStyle="1" w:styleId="WW8Num16z2">
    <w:name w:val="WW8Num16z2"/>
    <w:rsid w:val="00D227F0"/>
  </w:style>
  <w:style w:type="character" w:customStyle="1" w:styleId="WW8Num18z1">
    <w:name w:val="WW8Num18z1"/>
    <w:rsid w:val="00D227F0"/>
  </w:style>
  <w:style w:type="character" w:customStyle="1" w:styleId="WW8Num18z2">
    <w:name w:val="WW8Num18z2"/>
    <w:rsid w:val="00D227F0"/>
  </w:style>
  <w:style w:type="character" w:customStyle="1" w:styleId="WW8Num18z3">
    <w:name w:val="WW8Num18z3"/>
    <w:rsid w:val="00D227F0"/>
  </w:style>
  <w:style w:type="character" w:customStyle="1" w:styleId="WW8Num18z4">
    <w:name w:val="WW8Num18z4"/>
    <w:rsid w:val="00D227F0"/>
  </w:style>
  <w:style w:type="character" w:customStyle="1" w:styleId="WW8Num18z5">
    <w:name w:val="WW8Num18z5"/>
    <w:rsid w:val="00D227F0"/>
  </w:style>
  <w:style w:type="character" w:customStyle="1" w:styleId="WW8Num18z6">
    <w:name w:val="WW8Num18z6"/>
    <w:rsid w:val="00D227F0"/>
  </w:style>
  <w:style w:type="character" w:customStyle="1" w:styleId="WW8Num18z7">
    <w:name w:val="WW8Num18z7"/>
    <w:rsid w:val="00D227F0"/>
  </w:style>
  <w:style w:type="character" w:customStyle="1" w:styleId="WW8Num18z8">
    <w:name w:val="WW8Num18z8"/>
    <w:rsid w:val="00D227F0"/>
  </w:style>
  <w:style w:type="character" w:customStyle="1" w:styleId="Domylnaczcionkaakapitu4">
    <w:name w:val="Domyślna czcionka akapitu4"/>
    <w:rsid w:val="00D227F0"/>
  </w:style>
  <w:style w:type="character" w:customStyle="1" w:styleId="WW8Num28z3">
    <w:name w:val="WW8Num28z3"/>
    <w:rsid w:val="00D227F0"/>
  </w:style>
  <w:style w:type="character" w:customStyle="1" w:styleId="WW8Num28z4">
    <w:name w:val="WW8Num28z4"/>
    <w:rsid w:val="00D227F0"/>
  </w:style>
  <w:style w:type="character" w:customStyle="1" w:styleId="WW8Num28z5">
    <w:name w:val="WW8Num28z5"/>
    <w:rsid w:val="00D227F0"/>
  </w:style>
  <w:style w:type="character" w:customStyle="1" w:styleId="WW8Num28z6">
    <w:name w:val="WW8Num28z6"/>
    <w:rsid w:val="00D227F0"/>
  </w:style>
  <w:style w:type="character" w:customStyle="1" w:styleId="WW8Num28z7">
    <w:name w:val="WW8Num28z7"/>
    <w:rsid w:val="00D227F0"/>
  </w:style>
  <w:style w:type="character" w:customStyle="1" w:styleId="WW8Num28z8">
    <w:name w:val="WW8Num28z8"/>
    <w:rsid w:val="00D227F0"/>
  </w:style>
  <w:style w:type="character" w:customStyle="1" w:styleId="Domylnaczcionkaakapitu3">
    <w:name w:val="Domyślna czcionka akapitu3"/>
    <w:rsid w:val="00D227F0"/>
  </w:style>
  <w:style w:type="character" w:customStyle="1" w:styleId="WW8Num17z2">
    <w:name w:val="WW8Num17z2"/>
    <w:rsid w:val="00D227F0"/>
    <w:rPr>
      <w:rFonts w:cs="Calibri" w:hint="default"/>
    </w:rPr>
  </w:style>
  <w:style w:type="character" w:customStyle="1" w:styleId="WW8Num34z4">
    <w:name w:val="WW8Num34z4"/>
    <w:rsid w:val="00D227F0"/>
  </w:style>
  <w:style w:type="character" w:customStyle="1" w:styleId="WW8Num34z5">
    <w:name w:val="WW8Num34z5"/>
    <w:rsid w:val="00D227F0"/>
  </w:style>
  <w:style w:type="character" w:customStyle="1" w:styleId="WW8Num34z6">
    <w:name w:val="WW8Num34z6"/>
    <w:rsid w:val="00D227F0"/>
  </w:style>
  <w:style w:type="character" w:customStyle="1" w:styleId="WW8Num34z7">
    <w:name w:val="WW8Num34z7"/>
    <w:rsid w:val="00D227F0"/>
  </w:style>
  <w:style w:type="character" w:customStyle="1" w:styleId="WW8Num34z8">
    <w:name w:val="WW8Num34z8"/>
    <w:rsid w:val="00D227F0"/>
  </w:style>
  <w:style w:type="character" w:customStyle="1" w:styleId="WW8Num40z1">
    <w:name w:val="WW8Num40z1"/>
    <w:rsid w:val="00D227F0"/>
  </w:style>
  <w:style w:type="character" w:customStyle="1" w:styleId="WW8Num40z2">
    <w:name w:val="WW8Num40z2"/>
    <w:rsid w:val="00D227F0"/>
  </w:style>
  <w:style w:type="character" w:customStyle="1" w:styleId="WW8Num40z3">
    <w:name w:val="WW8Num40z3"/>
    <w:rsid w:val="00D227F0"/>
  </w:style>
  <w:style w:type="character" w:customStyle="1" w:styleId="WW8Num40z4">
    <w:name w:val="WW8Num40z4"/>
    <w:rsid w:val="00D227F0"/>
  </w:style>
  <w:style w:type="character" w:customStyle="1" w:styleId="WW8Num40z5">
    <w:name w:val="WW8Num40z5"/>
    <w:rsid w:val="00D227F0"/>
  </w:style>
  <w:style w:type="character" w:customStyle="1" w:styleId="WW8Num40z6">
    <w:name w:val="WW8Num40z6"/>
    <w:rsid w:val="00D227F0"/>
  </w:style>
  <w:style w:type="character" w:customStyle="1" w:styleId="WW8Num40z7">
    <w:name w:val="WW8Num40z7"/>
    <w:rsid w:val="00D227F0"/>
  </w:style>
  <w:style w:type="character" w:customStyle="1" w:styleId="WW8Num40z8">
    <w:name w:val="WW8Num40z8"/>
    <w:rsid w:val="00D227F0"/>
  </w:style>
  <w:style w:type="character" w:customStyle="1" w:styleId="WW8Num43z3">
    <w:name w:val="WW8Num43z3"/>
    <w:rsid w:val="00D227F0"/>
  </w:style>
  <w:style w:type="character" w:customStyle="1" w:styleId="WW8Num43z4">
    <w:name w:val="WW8Num43z4"/>
    <w:rsid w:val="00D227F0"/>
  </w:style>
  <w:style w:type="character" w:customStyle="1" w:styleId="WW8Num43z5">
    <w:name w:val="WW8Num43z5"/>
    <w:rsid w:val="00D227F0"/>
  </w:style>
  <w:style w:type="character" w:customStyle="1" w:styleId="WW8Num43z6">
    <w:name w:val="WW8Num43z6"/>
    <w:rsid w:val="00D227F0"/>
  </w:style>
  <w:style w:type="character" w:customStyle="1" w:styleId="WW8Num43z7">
    <w:name w:val="WW8Num43z7"/>
    <w:rsid w:val="00D227F0"/>
  </w:style>
  <w:style w:type="character" w:customStyle="1" w:styleId="WW8Num43z8">
    <w:name w:val="WW8Num43z8"/>
    <w:rsid w:val="00D227F0"/>
  </w:style>
  <w:style w:type="character" w:customStyle="1" w:styleId="Domylnaczcionkaakapitu2">
    <w:name w:val="Domyślna czcionka akapitu2"/>
    <w:rsid w:val="00D227F0"/>
  </w:style>
  <w:style w:type="character" w:customStyle="1" w:styleId="DefaultParagraphFont1">
    <w:name w:val="Default Paragraph Font1"/>
    <w:rsid w:val="00D227F0"/>
  </w:style>
  <w:style w:type="character" w:customStyle="1" w:styleId="Nagwek1Znak">
    <w:name w:val="Nagłówek 1 Znak"/>
    <w:basedOn w:val="DefaultParagraphFont1"/>
    <w:rsid w:val="00D227F0"/>
  </w:style>
  <w:style w:type="character" w:customStyle="1" w:styleId="Nagwek6Znak">
    <w:name w:val="Nagłówek 6 Znak"/>
    <w:basedOn w:val="DefaultParagraphFont1"/>
    <w:rsid w:val="00D227F0"/>
  </w:style>
  <w:style w:type="character" w:styleId="Hipercze">
    <w:name w:val="Hyperlink"/>
    <w:basedOn w:val="DefaultParagraphFont1"/>
    <w:semiHidden/>
    <w:rsid w:val="00D227F0"/>
  </w:style>
  <w:style w:type="character" w:customStyle="1" w:styleId="TekstpodstawowyZnak">
    <w:name w:val="Tekst podstawowy Znak"/>
    <w:basedOn w:val="DefaultParagraphFont1"/>
    <w:rsid w:val="00D227F0"/>
  </w:style>
  <w:style w:type="character" w:customStyle="1" w:styleId="StopkaZnak">
    <w:name w:val="Stopka Znak"/>
    <w:basedOn w:val="DefaultParagraphFont1"/>
    <w:uiPriority w:val="99"/>
    <w:rsid w:val="00D227F0"/>
  </w:style>
  <w:style w:type="character" w:customStyle="1" w:styleId="TekstprzypisudolnegoZnak">
    <w:name w:val="Tekst przypisu dolnego Znak"/>
    <w:basedOn w:val="DefaultParagraphFont1"/>
    <w:rsid w:val="00D227F0"/>
  </w:style>
  <w:style w:type="character" w:customStyle="1" w:styleId="NagwekZnak">
    <w:name w:val="Nagłówek Znak"/>
    <w:basedOn w:val="DefaultParagraphFont1"/>
    <w:uiPriority w:val="99"/>
    <w:rsid w:val="00D227F0"/>
  </w:style>
  <w:style w:type="character" w:customStyle="1" w:styleId="Numerstrony1">
    <w:name w:val="Numer strony1"/>
    <w:basedOn w:val="DefaultParagraphFont1"/>
    <w:rsid w:val="00D227F0"/>
  </w:style>
  <w:style w:type="character" w:customStyle="1" w:styleId="FollowedHyperlink1">
    <w:name w:val="FollowedHyperlink1"/>
    <w:basedOn w:val="DefaultParagraphFont1"/>
    <w:rsid w:val="00D227F0"/>
  </w:style>
  <w:style w:type="character" w:customStyle="1" w:styleId="Tekstpodstawowywcity3Znak">
    <w:name w:val="Tekst podstawowy wcięty 3 Znak"/>
    <w:basedOn w:val="DefaultParagraphFont1"/>
    <w:rsid w:val="00D227F0"/>
  </w:style>
  <w:style w:type="character" w:customStyle="1" w:styleId="Tekstpodstawowy2Znak">
    <w:name w:val="Tekst podstawowy 2 Znak"/>
    <w:basedOn w:val="DefaultParagraphFont1"/>
    <w:rsid w:val="00D227F0"/>
  </w:style>
  <w:style w:type="character" w:customStyle="1" w:styleId="ZwykytekstZnak">
    <w:name w:val="Zwykły tekst Znak"/>
    <w:basedOn w:val="DefaultParagraphFont1"/>
    <w:rsid w:val="00D227F0"/>
  </w:style>
  <w:style w:type="character" w:customStyle="1" w:styleId="TekstpodstawowywcityZnak">
    <w:name w:val="Tekst podstawowy wcięty Znak"/>
    <w:basedOn w:val="DefaultParagraphFont1"/>
    <w:uiPriority w:val="99"/>
    <w:rsid w:val="00D227F0"/>
  </w:style>
  <w:style w:type="character" w:customStyle="1" w:styleId="Tekstpodstawowywcity2Znak">
    <w:name w:val="Tekst podstawowy wcięty 2 Znak"/>
    <w:basedOn w:val="DefaultParagraphFont1"/>
    <w:rsid w:val="00D227F0"/>
  </w:style>
  <w:style w:type="character" w:customStyle="1" w:styleId="Nagwek3Znak">
    <w:name w:val="Nagłówek 3 Znak"/>
    <w:basedOn w:val="DefaultParagraphFont1"/>
    <w:rsid w:val="00D227F0"/>
  </w:style>
  <w:style w:type="character" w:customStyle="1" w:styleId="FootnoteCharacters">
    <w:name w:val="Footnote Characters"/>
    <w:rsid w:val="00D227F0"/>
    <w:rPr>
      <w:vertAlign w:val="superscript"/>
    </w:rPr>
  </w:style>
  <w:style w:type="character" w:customStyle="1" w:styleId="DeltaViewInsertion">
    <w:name w:val="DeltaView Insertion"/>
    <w:rsid w:val="00D227F0"/>
  </w:style>
  <w:style w:type="character" w:customStyle="1" w:styleId="NormalBoldChar">
    <w:name w:val="NormalBold Char"/>
    <w:rsid w:val="00D227F0"/>
  </w:style>
  <w:style w:type="character" w:customStyle="1" w:styleId="Odwoanieprzypisudolnego1">
    <w:name w:val="Odwołanie przypisu dolnego1"/>
    <w:rsid w:val="00D227F0"/>
    <w:rPr>
      <w:vertAlign w:val="superscript"/>
    </w:rPr>
  </w:style>
  <w:style w:type="character" w:customStyle="1" w:styleId="TekstprzypisukocowegoZnak">
    <w:name w:val="Tekst przypisu końcowego Znak"/>
    <w:basedOn w:val="DefaultParagraphFont1"/>
    <w:rsid w:val="00D227F0"/>
  </w:style>
  <w:style w:type="character" w:customStyle="1" w:styleId="Odwoanieprzypisukocowego1">
    <w:name w:val="Odwołanie przypisu końcowego1"/>
    <w:rsid w:val="00D227F0"/>
    <w:rPr>
      <w:vertAlign w:val="superscript"/>
    </w:rPr>
  </w:style>
  <w:style w:type="character" w:customStyle="1" w:styleId="ListLabel1">
    <w:name w:val="ListLabel 1"/>
    <w:rsid w:val="00D227F0"/>
    <w:rPr>
      <w:rFonts w:cs="Times New Roman"/>
      <w:sz w:val="24"/>
    </w:rPr>
  </w:style>
  <w:style w:type="character" w:customStyle="1" w:styleId="ListLabel2">
    <w:name w:val="ListLabel 2"/>
    <w:rsid w:val="00D227F0"/>
    <w:rPr>
      <w:sz w:val="20"/>
    </w:rPr>
  </w:style>
  <w:style w:type="character" w:customStyle="1" w:styleId="ListLabel3">
    <w:name w:val="ListLabel 3"/>
    <w:rsid w:val="00D227F0"/>
    <w:rPr>
      <w:rFonts w:cs="Calibri"/>
    </w:rPr>
  </w:style>
  <w:style w:type="character" w:customStyle="1" w:styleId="ListLabel4">
    <w:name w:val="ListLabel 4"/>
    <w:rsid w:val="00D227F0"/>
    <w:rPr>
      <w:rFonts w:cs="Courier New"/>
    </w:rPr>
  </w:style>
  <w:style w:type="character" w:customStyle="1" w:styleId="ListLabel5">
    <w:name w:val="ListLabel 5"/>
    <w:rsid w:val="00D227F0"/>
    <w:rPr>
      <w:rFonts w:cs="Calibri"/>
      <w:b/>
    </w:rPr>
  </w:style>
  <w:style w:type="character" w:customStyle="1" w:styleId="ListLabel6">
    <w:name w:val="ListLabel 6"/>
    <w:rsid w:val="00D227F0"/>
    <w:rPr>
      <w:rFonts w:cs="Calibri"/>
      <w:vertAlign w:val="superscript"/>
    </w:rPr>
  </w:style>
  <w:style w:type="character" w:customStyle="1" w:styleId="Znakiprzypiswdolnych">
    <w:name w:val="Znaki przypisów dolnych"/>
    <w:rsid w:val="00D227F0"/>
    <w:rPr>
      <w:vertAlign w:val="superscript"/>
    </w:rPr>
  </w:style>
  <w:style w:type="character" w:customStyle="1" w:styleId="NumberingSymbols">
    <w:name w:val="Numbering Symbols"/>
    <w:rsid w:val="00D227F0"/>
  </w:style>
  <w:style w:type="character" w:customStyle="1" w:styleId="Odwoanieprzypisu">
    <w:name w:val="Odwołanie przypisu"/>
    <w:rsid w:val="00D227F0"/>
    <w:rPr>
      <w:vertAlign w:val="superscript"/>
    </w:rPr>
  </w:style>
  <w:style w:type="character" w:customStyle="1" w:styleId="Znakiprzypiswkocowych">
    <w:name w:val="Znaki przypisów końcowych"/>
    <w:rsid w:val="00D227F0"/>
    <w:rPr>
      <w:vertAlign w:val="superscript"/>
    </w:rPr>
  </w:style>
  <w:style w:type="character" w:customStyle="1" w:styleId="EndnoteCharacters">
    <w:name w:val="Endnote Characters"/>
    <w:rsid w:val="00D227F0"/>
  </w:style>
  <w:style w:type="character" w:customStyle="1" w:styleId="Odwoaniedokomentarza1">
    <w:name w:val="Odwołanie do komentarza1"/>
    <w:rsid w:val="00D227F0"/>
    <w:rPr>
      <w:sz w:val="18"/>
      <w:szCs w:val="18"/>
    </w:rPr>
  </w:style>
  <w:style w:type="character" w:customStyle="1" w:styleId="TekstkomentarzaZnak">
    <w:name w:val="Tekst komentarza Znak"/>
    <w:rsid w:val="00D227F0"/>
    <w:rPr>
      <w:sz w:val="24"/>
      <w:szCs w:val="24"/>
    </w:rPr>
  </w:style>
  <w:style w:type="character" w:customStyle="1" w:styleId="TematkomentarzaZnak">
    <w:name w:val="Temat komentarza Znak"/>
    <w:rsid w:val="00D227F0"/>
    <w:rPr>
      <w:b/>
      <w:bCs/>
      <w:sz w:val="24"/>
      <w:szCs w:val="24"/>
    </w:rPr>
  </w:style>
  <w:style w:type="character" w:customStyle="1" w:styleId="TekstdymkaZnak">
    <w:name w:val="Tekst dymka Znak"/>
    <w:rsid w:val="00D227F0"/>
    <w:rPr>
      <w:sz w:val="18"/>
      <w:szCs w:val="18"/>
    </w:rPr>
  </w:style>
  <w:style w:type="character" w:customStyle="1" w:styleId="Domylnaczcionkaakapitu1">
    <w:name w:val="Domyślna czcionka akapitu1"/>
    <w:rsid w:val="00D227F0"/>
  </w:style>
  <w:style w:type="character" w:customStyle="1" w:styleId="WW-Odwoanieprzypisu">
    <w:name w:val="WW-Odwołanie przypisu"/>
    <w:rsid w:val="00D227F0"/>
    <w:rPr>
      <w:vertAlign w:val="superscript"/>
    </w:rPr>
  </w:style>
  <w:style w:type="character" w:customStyle="1" w:styleId="Odwoanieprzypisukocowego10">
    <w:name w:val="Odwołanie przypisu końcowego1"/>
    <w:rsid w:val="00D227F0"/>
    <w:rPr>
      <w:vertAlign w:val="superscript"/>
    </w:rPr>
  </w:style>
  <w:style w:type="character" w:customStyle="1" w:styleId="Odwoaniedokomentarza2">
    <w:name w:val="Odwołanie do komentarza2"/>
    <w:rsid w:val="00D227F0"/>
    <w:rPr>
      <w:sz w:val="16"/>
      <w:szCs w:val="16"/>
    </w:rPr>
  </w:style>
  <w:style w:type="character" w:customStyle="1" w:styleId="TekstkomentarzaZnak1">
    <w:name w:val="Tekst komentarza Znak1"/>
    <w:rsid w:val="00D227F0"/>
  </w:style>
  <w:style w:type="character" w:customStyle="1" w:styleId="Odwoanieprzypisudolnego10">
    <w:name w:val="Odwołanie przypisu dolnego1"/>
    <w:rsid w:val="00D227F0"/>
    <w:rPr>
      <w:vertAlign w:val="superscript"/>
    </w:rPr>
  </w:style>
  <w:style w:type="character" w:customStyle="1" w:styleId="Odwoanieprzypisukocowego2">
    <w:name w:val="Odwołanie przypisu końcowego2"/>
    <w:rsid w:val="00D227F0"/>
    <w:rPr>
      <w:vertAlign w:val="superscript"/>
    </w:rPr>
  </w:style>
  <w:style w:type="character" w:customStyle="1" w:styleId="Znakinumeracji">
    <w:name w:val="Znaki numeracji"/>
    <w:rsid w:val="00D227F0"/>
  </w:style>
  <w:style w:type="character" w:customStyle="1" w:styleId="Tekstpodstawowywcity2Znak1">
    <w:name w:val="Tekst podstawowy wcięty 2 Znak1"/>
    <w:rsid w:val="00D227F0"/>
  </w:style>
  <w:style w:type="character" w:customStyle="1" w:styleId="Tekstpodstawowy2Znak1">
    <w:name w:val="Tekst podstawowy 2 Znak1"/>
    <w:rsid w:val="00D227F0"/>
  </w:style>
  <w:style w:type="character" w:customStyle="1" w:styleId="FootnoteSymbol">
    <w:name w:val="Footnote Symbol"/>
    <w:rsid w:val="00D227F0"/>
    <w:rPr>
      <w:vertAlign w:val="superscript"/>
    </w:rPr>
  </w:style>
  <w:style w:type="character" w:customStyle="1" w:styleId="Odwoanieprzypisudolnego2">
    <w:name w:val="Odwołanie przypisu dolnego2"/>
    <w:rsid w:val="00D227F0"/>
    <w:rPr>
      <w:vertAlign w:val="superscript"/>
    </w:rPr>
  </w:style>
  <w:style w:type="character" w:customStyle="1" w:styleId="Odwoanieprzypisukocowego3">
    <w:name w:val="Odwołanie przypisu końcowego3"/>
    <w:rsid w:val="00D227F0"/>
    <w:rPr>
      <w:vertAlign w:val="superscript"/>
    </w:rPr>
  </w:style>
  <w:style w:type="character" w:customStyle="1" w:styleId="Absatz-Standardschriftart">
    <w:name w:val="Absatz-Standardschriftart"/>
    <w:rsid w:val="00D227F0"/>
  </w:style>
  <w:style w:type="character" w:customStyle="1" w:styleId="WW-Absatz-Standardschriftart">
    <w:name w:val="WW-Absatz-Standardschriftart"/>
    <w:rsid w:val="00D227F0"/>
  </w:style>
  <w:style w:type="character" w:customStyle="1" w:styleId="WW-Absatz-Standardschriftart1">
    <w:name w:val="WW-Absatz-Standardschriftart1"/>
    <w:rsid w:val="00D227F0"/>
  </w:style>
  <w:style w:type="character" w:customStyle="1" w:styleId="WW-Absatz-Standardschriftart11">
    <w:name w:val="WW-Absatz-Standardschriftart11"/>
    <w:rsid w:val="00D227F0"/>
  </w:style>
  <w:style w:type="character" w:customStyle="1" w:styleId="WW-Absatz-Standardschriftart111">
    <w:name w:val="WW-Absatz-Standardschriftart111"/>
    <w:rsid w:val="00D227F0"/>
  </w:style>
  <w:style w:type="character" w:customStyle="1" w:styleId="WW-Absatz-Standardschriftart1111">
    <w:name w:val="WW-Absatz-Standardschriftart1111"/>
    <w:rsid w:val="00D227F0"/>
  </w:style>
  <w:style w:type="character" w:customStyle="1" w:styleId="WW-Absatz-Standardschriftart11111">
    <w:name w:val="WW-Absatz-Standardschriftart11111"/>
    <w:rsid w:val="00D227F0"/>
  </w:style>
  <w:style w:type="character" w:customStyle="1" w:styleId="WW-Absatz-Standardschriftart111111">
    <w:name w:val="WW-Absatz-Standardschriftart111111"/>
    <w:rsid w:val="00D227F0"/>
  </w:style>
  <w:style w:type="character" w:customStyle="1" w:styleId="Symbolewypunktowania">
    <w:name w:val="Symbole wypunktowania"/>
    <w:rsid w:val="00D227F0"/>
    <w:rPr>
      <w:rFonts w:ascii="OpenSymbol" w:eastAsia="OpenSymbol" w:hAnsi="OpenSymbol" w:cs="OpenSymbol"/>
    </w:rPr>
  </w:style>
  <w:style w:type="character" w:customStyle="1" w:styleId="Odwoaniedokomentarza3">
    <w:name w:val="Odwołanie do komentarza3"/>
    <w:rsid w:val="00D227F0"/>
    <w:rPr>
      <w:sz w:val="16"/>
      <w:szCs w:val="16"/>
    </w:rPr>
  </w:style>
  <w:style w:type="character" w:customStyle="1" w:styleId="TekstkomentarzaZnak2">
    <w:name w:val="Tekst komentarza Znak2"/>
    <w:rsid w:val="00D227F0"/>
  </w:style>
  <w:style w:type="character" w:customStyle="1" w:styleId="FontStyle23">
    <w:name w:val="Font Style23"/>
    <w:rsid w:val="00D227F0"/>
    <w:rPr>
      <w:rFonts w:ascii="Times New Roman" w:hAnsi="Times New Roman" w:cs="Times New Roman"/>
      <w:sz w:val="16"/>
      <w:szCs w:val="16"/>
    </w:rPr>
  </w:style>
  <w:style w:type="character" w:customStyle="1" w:styleId="FontStyle113">
    <w:name w:val="Font Style113"/>
    <w:rsid w:val="00D227F0"/>
    <w:rPr>
      <w:rFonts w:ascii="Arial" w:hAnsi="Arial" w:cs="Arial"/>
      <w:sz w:val="16"/>
      <w:szCs w:val="16"/>
    </w:rPr>
  </w:style>
  <w:style w:type="character" w:customStyle="1" w:styleId="FontStyle111">
    <w:name w:val="Font Style111"/>
    <w:rsid w:val="00D227F0"/>
    <w:rPr>
      <w:rFonts w:ascii="Arial" w:hAnsi="Arial" w:cs="Arial"/>
      <w:smallCaps/>
      <w:sz w:val="20"/>
      <w:szCs w:val="20"/>
    </w:rPr>
  </w:style>
  <w:style w:type="character" w:customStyle="1" w:styleId="Odwoanieprzypisudolnego3">
    <w:name w:val="Odwołanie przypisu dolnego3"/>
    <w:rsid w:val="00D227F0"/>
    <w:rPr>
      <w:vertAlign w:val="superscript"/>
    </w:rPr>
  </w:style>
  <w:style w:type="character" w:customStyle="1" w:styleId="Odwoanieprzypisukocowego4">
    <w:name w:val="Odwołanie przypisu końcowego4"/>
    <w:rsid w:val="00D227F0"/>
    <w:rPr>
      <w:vertAlign w:val="superscript"/>
    </w:rPr>
  </w:style>
  <w:style w:type="character" w:styleId="Odwoanieprzypisudolnego">
    <w:name w:val="footnote reference"/>
    <w:semiHidden/>
    <w:rsid w:val="00D227F0"/>
    <w:rPr>
      <w:vertAlign w:val="superscript"/>
    </w:rPr>
  </w:style>
  <w:style w:type="character" w:styleId="Odwoanieprzypisukocowego">
    <w:name w:val="endnote reference"/>
    <w:semiHidden/>
    <w:rsid w:val="00D227F0"/>
    <w:rPr>
      <w:vertAlign w:val="superscript"/>
    </w:rPr>
  </w:style>
  <w:style w:type="paragraph" w:customStyle="1" w:styleId="Nagwek50">
    <w:name w:val="Nagłówek5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Lista">
    <w:name w:val="List"/>
    <w:basedOn w:val="Tekstpodstawowy"/>
    <w:semiHidden/>
    <w:rsid w:val="00D227F0"/>
    <w:rPr>
      <w:rFonts w:cs="Arial"/>
    </w:rPr>
  </w:style>
  <w:style w:type="paragraph" w:customStyle="1" w:styleId="Podpis5">
    <w:name w:val="Podpis5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D227F0"/>
    <w:pPr>
      <w:suppressLineNumbers/>
    </w:pPr>
    <w:rPr>
      <w:rFonts w:cs="Arial"/>
    </w:rPr>
  </w:style>
  <w:style w:type="paragraph" w:customStyle="1" w:styleId="Nagwek40">
    <w:name w:val="Nagłówek4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4">
    <w:name w:val="Podpis4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egenda1">
    <w:name w:val="Legenda1"/>
    <w:basedOn w:val="Normalny"/>
    <w:rsid w:val="00D227F0"/>
    <w:pPr>
      <w:suppressLineNumbers/>
      <w:spacing w:before="120" w:after="120"/>
    </w:pPr>
  </w:style>
  <w:style w:type="paragraph" w:customStyle="1" w:styleId="Index">
    <w:name w:val="Index"/>
    <w:basedOn w:val="Normalny"/>
    <w:rsid w:val="00D227F0"/>
    <w:pPr>
      <w:suppressLineNumbers/>
    </w:pPr>
    <w:rPr>
      <w:rFonts w:cs="Arial"/>
    </w:rPr>
  </w:style>
  <w:style w:type="paragraph" w:customStyle="1" w:styleId="Heading">
    <w:name w:val="Heading"/>
    <w:basedOn w:val="Normalny"/>
    <w:next w:val="Tekstpodstawowy"/>
    <w:rsid w:val="00D227F0"/>
    <w:pPr>
      <w:keepNext/>
      <w:spacing w:before="240" w:after="120"/>
    </w:pPr>
  </w:style>
  <w:style w:type="paragraph" w:customStyle="1" w:styleId="NormalWeb1">
    <w:name w:val="Normal (Web)1"/>
    <w:basedOn w:val="Normalny"/>
    <w:rsid w:val="00D227F0"/>
    <w:pPr>
      <w:suppressAutoHyphens w:val="0"/>
      <w:spacing w:before="100" w:after="119"/>
    </w:pPr>
  </w:style>
  <w:style w:type="paragraph" w:customStyle="1" w:styleId="Tekstblokowy1">
    <w:name w:val="Tekst blokowy1"/>
    <w:basedOn w:val="Normalny"/>
    <w:rsid w:val="00D227F0"/>
    <w:pPr>
      <w:suppressAutoHyphens w:val="0"/>
      <w:ind w:left="-180" w:right="-470"/>
    </w:pPr>
  </w:style>
  <w:style w:type="paragraph" w:customStyle="1" w:styleId="ust">
    <w:name w:val="ust"/>
    <w:rsid w:val="00D227F0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31">
    <w:name w:val="Tekst podstawowy 31"/>
    <w:basedOn w:val="Normalny"/>
    <w:rsid w:val="00D227F0"/>
    <w:pPr>
      <w:suppressAutoHyphens w:val="0"/>
    </w:pPr>
  </w:style>
  <w:style w:type="paragraph" w:customStyle="1" w:styleId="tytu">
    <w:name w:val="tytuł"/>
    <w:basedOn w:val="Normalny"/>
    <w:rsid w:val="00D227F0"/>
    <w:pPr>
      <w:keepNext/>
      <w:suppressLineNumbers/>
      <w:suppressAutoHyphens w:val="0"/>
      <w:spacing w:before="60" w:after="60"/>
      <w:jc w:val="center"/>
    </w:pPr>
    <w:rPr>
      <w:b/>
    </w:rPr>
  </w:style>
  <w:style w:type="paragraph" w:customStyle="1" w:styleId="Znak">
    <w:name w:val="Znak"/>
    <w:basedOn w:val="Normalny"/>
    <w:rsid w:val="00D227F0"/>
    <w:pPr>
      <w:suppressAutoHyphens w:val="0"/>
    </w:pPr>
  </w:style>
  <w:style w:type="paragraph" w:styleId="Stopka">
    <w:name w:val="footer"/>
    <w:basedOn w:val="Normalny"/>
    <w:link w:val="StopkaZnak1"/>
    <w:uiPriority w:val="99"/>
    <w:rsid w:val="00D227F0"/>
    <w:pPr>
      <w:suppressLineNumbers/>
      <w:tabs>
        <w:tab w:val="center" w:pos="4536"/>
        <w:tab w:val="right" w:pos="9072"/>
      </w:tabs>
      <w:suppressAutoHyphens w:val="0"/>
    </w:pPr>
  </w:style>
  <w:style w:type="character" w:customStyle="1" w:styleId="StopkaZnak1">
    <w:name w:val="Stopka Znak1"/>
    <w:basedOn w:val="Domylnaczcionkaakapitu"/>
    <w:link w:val="Stopka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D227F0"/>
    <w:pPr>
      <w:suppressAutoHyphens w:val="0"/>
      <w:spacing w:after="120" w:line="480" w:lineRule="auto"/>
      <w:ind w:left="360"/>
    </w:pPr>
    <w:rPr>
      <w:b/>
    </w:rPr>
  </w:style>
  <w:style w:type="paragraph" w:customStyle="1" w:styleId="Tekstprzypisudolnego1">
    <w:name w:val="Tekst przypisu dolnego1"/>
    <w:basedOn w:val="Normalny"/>
    <w:rsid w:val="00D227F0"/>
    <w:pPr>
      <w:suppressAutoHyphens w:val="0"/>
    </w:pPr>
  </w:style>
  <w:style w:type="paragraph" w:customStyle="1" w:styleId="Zwykytekst1">
    <w:name w:val="Zwykły tekst1"/>
    <w:basedOn w:val="Normalny"/>
    <w:rsid w:val="00D227F0"/>
    <w:pPr>
      <w:suppressAutoHyphens w:val="0"/>
    </w:pPr>
  </w:style>
  <w:style w:type="paragraph" w:customStyle="1" w:styleId="Pa4">
    <w:name w:val="Pa4"/>
    <w:basedOn w:val="Normalny"/>
    <w:rsid w:val="00D227F0"/>
    <w:pPr>
      <w:spacing w:line="201" w:lineRule="atLeast"/>
    </w:pPr>
  </w:style>
  <w:style w:type="paragraph" w:customStyle="1" w:styleId="BodyTextIndent31">
    <w:name w:val="Body Text Indent 31"/>
    <w:basedOn w:val="Normalny"/>
    <w:rsid w:val="00D227F0"/>
    <w:pPr>
      <w:suppressAutoHyphens w:val="0"/>
      <w:spacing w:after="120"/>
      <w:ind w:left="283"/>
    </w:pPr>
  </w:style>
  <w:style w:type="paragraph" w:customStyle="1" w:styleId="BodyText21">
    <w:name w:val="Body Text 21"/>
    <w:basedOn w:val="Normalny"/>
    <w:rsid w:val="00D227F0"/>
    <w:pPr>
      <w:suppressAutoHyphens w:val="0"/>
      <w:spacing w:after="120" w:line="480" w:lineRule="auto"/>
    </w:pPr>
  </w:style>
  <w:style w:type="paragraph" w:customStyle="1" w:styleId="PlainText1">
    <w:name w:val="Plain Text1"/>
    <w:basedOn w:val="Normalny"/>
    <w:rsid w:val="00D227F0"/>
    <w:pPr>
      <w:suppressAutoHyphens w:val="0"/>
    </w:pPr>
  </w:style>
  <w:style w:type="paragraph" w:styleId="Tekstpodstawowywcity">
    <w:name w:val="Body Text Indent"/>
    <w:basedOn w:val="Normalny"/>
    <w:link w:val="TekstpodstawowywcityZnak1"/>
    <w:uiPriority w:val="99"/>
    <w:rsid w:val="00D227F0"/>
    <w:pPr>
      <w:suppressAutoHyphens w:val="0"/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BodyTextIndent21">
    <w:name w:val="Body Text Indent 21"/>
    <w:basedOn w:val="Normalny"/>
    <w:rsid w:val="00D227F0"/>
    <w:pPr>
      <w:spacing w:after="120" w:line="480" w:lineRule="auto"/>
      <w:ind w:left="283"/>
    </w:pPr>
  </w:style>
  <w:style w:type="paragraph" w:customStyle="1" w:styleId="Nagwek11">
    <w:name w:val="Nagłówek 11"/>
    <w:basedOn w:val="Normalny"/>
    <w:rsid w:val="00D227F0"/>
    <w:pPr>
      <w:keepNext/>
    </w:pPr>
    <w:rPr>
      <w:kern w:val="1"/>
      <w:sz w:val="28"/>
      <w:lang w:eastAsia="hi-IN" w:bidi="hi-IN"/>
    </w:rPr>
  </w:style>
  <w:style w:type="paragraph" w:customStyle="1" w:styleId="Nagwek21">
    <w:name w:val="Nagłówek 21"/>
    <w:basedOn w:val="Normalny"/>
    <w:rsid w:val="00D227F0"/>
    <w:pPr>
      <w:keepNext/>
      <w:keepLines/>
      <w:spacing w:before="40"/>
    </w:pPr>
  </w:style>
  <w:style w:type="paragraph" w:customStyle="1" w:styleId="Standard">
    <w:name w:val="Standard"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D227F0"/>
    <w:pPr>
      <w:spacing w:after="120"/>
    </w:pPr>
  </w:style>
  <w:style w:type="paragraph" w:customStyle="1" w:styleId="Nagwek31">
    <w:name w:val="Nagłówek 31"/>
    <w:basedOn w:val="Normalny"/>
    <w:rsid w:val="00D227F0"/>
    <w:pPr>
      <w:keepNext/>
      <w:keepLines/>
      <w:spacing w:before="40"/>
    </w:pPr>
  </w:style>
  <w:style w:type="paragraph" w:customStyle="1" w:styleId="Annexetitre">
    <w:name w:val="Annexe titre"/>
    <w:basedOn w:val="Normalny"/>
    <w:rsid w:val="00D227F0"/>
    <w:pPr>
      <w:spacing w:before="120" w:after="120"/>
      <w:jc w:val="center"/>
    </w:pPr>
  </w:style>
  <w:style w:type="paragraph" w:customStyle="1" w:styleId="ChapterTitle">
    <w:name w:val="ChapterTitle"/>
    <w:basedOn w:val="Normalny"/>
    <w:rsid w:val="00D227F0"/>
    <w:pPr>
      <w:keepNext/>
      <w:spacing w:before="120" w:after="360"/>
      <w:jc w:val="center"/>
    </w:pPr>
  </w:style>
  <w:style w:type="paragraph" w:styleId="Tekstprzypisudolnego">
    <w:name w:val="footnote text"/>
    <w:basedOn w:val="Normalny"/>
    <w:link w:val="TekstprzypisudolnegoZnak1"/>
    <w:semiHidden/>
    <w:rsid w:val="00D227F0"/>
    <w:pPr>
      <w:suppressLineNumbers/>
      <w:ind w:left="283" w:hanging="283"/>
    </w:p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SectionTitle">
    <w:name w:val="SectionTitle"/>
    <w:basedOn w:val="Normalny"/>
    <w:rsid w:val="00D227F0"/>
    <w:pPr>
      <w:keepNext/>
      <w:spacing w:before="120" w:after="360"/>
      <w:jc w:val="center"/>
    </w:pPr>
  </w:style>
  <w:style w:type="paragraph" w:customStyle="1" w:styleId="Text1">
    <w:name w:val="Text 1"/>
    <w:basedOn w:val="Normalny"/>
    <w:rsid w:val="00D227F0"/>
    <w:pPr>
      <w:spacing w:before="120" w:after="120"/>
      <w:ind w:left="850"/>
      <w:jc w:val="both"/>
    </w:pPr>
  </w:style>
  <w:style w:type="paragraph" w:customStyle="1" w:styleId="NumPar1">
    <w:name w:val="NumPar 1"/>
    <w:basedOn w:val="Normalny"/>
    <w:rsid w:val="00D227F0"/>
    <w:pPr>
      <w:spacing w:before="120" w:after="120"/>
      <w:jc w:val="both"/>
    </w:pPr>
  </w:style>
  <w:style w:type="paragraph" w:customStyle="1" w:styleId="Tiret1">
    <w:name w:val="Tiret 1"/>
    <w:basedOn w:val="Normalny"/>
    <w:rsid w:val="00D227F0"/>
    <w:pPr>
      <w:spacing w:before="120" w:after="120"/>
      <w:jc w:val="both"/>
    </w:pPr>
  </w:style>
  <w:style w:type="paragraph" w:customStyle="1" w:styleId="Tiret0">
    <w:name w:val="Tiret 0"/>
    <w:basedOn w:val="Normalny"/>
    <w:rsid w:val="00D227F0"/>
    <w:pPr>
      <w:spacing w:before="120" w:after="120"/>
      <w:jc w:val="both"/>
    </w:pPr>
  </w:style>
  <w:style w:type="paragraph" w:customStyle="1" w:styleId="NormalLeft">
    <w:name w:val="Normal Left"/>
    <w:basedOn w:val="Normalny"/>
    <w:rsid w:val="00D227F0"/>
    <w:pPr>
      <w:spacing w:before="120" w:after="120"/>
    </w:pPr>
  </w:style>
  <w:style w:type="paragraph" w:customStyle="1" w:styleId="Akapitzlist1">
    <w:name w:val="Akapit z listą1"/>
    <w:basedOn w:val="Normalny"/>
    <w:link w:val="ListParagraphChar"/>
    <w:rsid w:val="00D227F0"/>
    <w:pPr>
      <w:widowControl/>
    </w:pPr>
    <w:rPr>
      <w:rFonts w:eastAsia="Arial"/>
      <w:kern w:val="1"/>
      <w:sz w:val="24"/>
      <w:szCs w:val="24"/>
    </w:rPr>
  </w:style>
  <w:style w:type="paragraph" w:customStyle="1" w:styleId="Tekstpodstawowywcity21">
    <w:name w:val="Tekst podstawowy wcięty 21"/>
    <w:basedOn w:val="Normalny"/>
    <w:rsid w:val="00D227F0"/>
    <w:pPr>
      <w:jc w:val="both"/>
    </w:pPr>
  </w:style>
  <w:style w:type="paragraph" w:customStyle="1" w:styleId="Tekstprzypisukocowego1">
    <w:name w:val="Tekst przypisu końcowego1"/>
    <w:basedOn w:val="Normalny"/>
    <w:rsid w:val="00D227F0"/>
  </w:style>
  <w:style w:type="paragraph" w:customStyle="1" w:styleId="TableContents">
    <w:name w:val="Table Contents"/>
    <w:basedOn w:val="Normalny"/>
    <w:rsid w:val="00D227F0"/>
    <w:pPr>
      <w:suppressLineNumbers/>
    </w:pPr>
  </w:style>
  <w:style w:type="paragraph" w:customStyle="1" w:styleId="TableHeading">
    <w:name w:val="Table Heading"/>
    <w:basedOn w:val="TableContents"/>
    <w:rsid w:val="00D227F0"/>
    <w:pPr>
      <w:jc w:val="center"/>
    </w:pPr>
    <w:rPr>
      <w:b/>
      <w:bCs/>
    </w:rPr>
  </w:style>
  <w:style w:type="paragraph" w:customStyle="1" w:styleId="Tekstkomentarza1">
    <w:name w:val="Tekst komentarza1"/>
    <w:basedOn w:val="Normalny"/>
    <w:rsid w:val="00D227F0"/>
    <w:rPr>
      <w:sz w:val="24"/>
      <w:szCs w:val="24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D227F0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1"/>
    <w:next w:val="Tekstkomentarza1"/>
    <w:link w:val="TematkomentarzaZnak1"/>
    <w:rsid w:val="00D227F0"/>
    <w:rPr>
      <w:b/>
      <w:bCs/>
      <w:sz w:val="20"/>
      <w:szCs w:val="20"/>
    </w:rPr>
  </w:style>
  <w:style w:type="character" w:customStyle="1" w:styleId="TematkomentarzaZnak1">
    <w:name w:val="Temat komentarza Znak1"/>
    <w:basedOn w:val="TekstkomentarzaZnak3"/>
    <w:link w:val="Tematkomentarza"/>
    <w:rsid w:val="00D227F0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1"/>
    <w:rsid w:val="00D227F0"/>
    <w:rPr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rsid w:val="00D227F0"/>
    <w:rPr>
      <w:rFonts w:ascii="Times New Roman" w:eastAsia="Times New Roman" w:hAnsi="Times New Roman" w:cs="Times New Roman"/>
      <w:kern w:val="0"/>
      <w:sz w:val="18"/>
      <w:szCs w:val="18"/>
      <w:lang w:eastAsia="ar-SA"/>
      <w14:ligatures w14:val="none"/>
    </w:rPr>
  </w:style>
  <w:style w:type="paragraph" w:customStyle="1" w:styleId="Zawartotabeli">
    <w:name w:val="Zawartość tabeli"/>
    <w:basedOn w:val="Normalny"/>
    <w:rsid w:val="00D227F0"/>
    <w:pPr>
      <w:suppressLineNumbers/>
    </w:pPr>
  </w:style>
  <w:style w:type="paragraph" w:customStyle="1" w:styleId="Nagwektabeli">
    <w:name w:val="Nagłówek tabeli"/>
    <w:basedOn w:val="Zawartotabeli"/>
    <w:rsid w:val="00D227F0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rsid w:val="00D227F0"/>
  </w:style>
  <w:style w:type="paragraph" w:customStyle="1" w:styleId="Tekstpodstawowywcity22">
    <w:name w:val="Tekst podstawowy wcięty 22"/>
    <w:basedOn w:val="Normalny"/>
    <w:rsid w:val="00D227F0"/>
    <w:pPr>
      <w:spacing w:after="120" w:line="480" w:lineRule="auto"/>
      <w:ind w:left="283"/>
    </w:pPr>
  </w:style>
  <w:style w:type="paragraph" w:customStyle="1" w:styleId="Textbodyuser">
    <w:name w:val="Text body (user)"/>
    <w:basedOn w:val="Normalny"/>
    <w:rsid w:val="00D227F0"/>
    <w:pPr>
      <w:spacing w:after="120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Standarduser">
    <w:name w:val="Standard (user)"/>
    <w:rsid w:val="00D227F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customStyle="1" w:styleId="Tekstpodstawowy22">
    <w:name w:val="Tekst podstawowy 22"/>
    <w:basedOn w:val="Normalny"/>
    <w:rsid w:val="00D227F0"/>
    <w:pPr>
      <w:spacing w:after="120" w:line="480" w:lineRule="auto"/>
    </w:pPr>
  </w:style>
  <w:style w:type="paragraph" w:customStyle="1" w:styleId="Footnote">
    <w:name w:val="Footnote"/>
    <w:basedOn w:val="Standard"/>
    <w:rsid w:val="00D227F0"/>
    <w:pPr>
      <w:suppressLineNumbers/>
      <w:ind w:left="283" w:hanging="283"/>
      <w:textAlignment w:val="baseline"/>
    </w:pPr>
    <w:rPr>
      <w:rFonts w:eastAsia="SimSun" w:cs="Arial"/>
      <w:kern w:val="1"/>
      <w:lang w:eastAsia="hi-IN" w:bidi="hi-IN"/>
    </w:rPr>
  </w:style>
  <w:style w:type="paragraph" w:customStyle="1" w:styleId="Znak0">
    <w:name w:val="Znak"/>
    <w:basedOn w:val="Normalny"/>
    <w:rsid w:val="00D227F0"/>
    <w:pPr>
      <w:widowControl/>
      <w:suppressAutoHyphens w:val="0"/>
    </w:pPr>
    <w:rPr>
      <w:sz w:val="24"/>
      <w:szCs w:val="24"/>
    </w:rPr>
  </w:style>
  <w:style w:type="paragraph" w:customStyle="1" w:styleId="Textbodyindent">
    <w:name w:val="Text body indent"/>
    <w:basedOn w:val="Standard"/>
    <w:rsid w:val="00D227F0"/>
    <w:pPr>
      <w:spacing w:after="120"/>
      <w:ind w:left="283"/>
      <w:textAlignment w:val="baseline"/>
    </w:pPr>
    <w:rPr>
      <w:kern w:val="1"/>
      <w:sz w:val="24"/>
      <w:lang w:val="en-US" w:eastAsia="hi-IN" w:bidi="hi-IN"/>
    </w:rPr>
  </w:style>
  <w:style w:type="paragraph" w:customStyle="1" w:styleId="AbsatzTableFormat">
    <w:name w:val="AbsatzTableFormat"/>
    <w:basedOn w:val="Normalny"/>
    <w:rsid w:val="00D227F0"/>
    <w:pPr>
      <w:widowControl/>
      <w:suppressAutoHyphens w:val="0"/>
    </w:pPr>
    <w:rPr>
      <w:rFonts w:ascii="Arial Narrow" w:hAnsi="Arial Narrow" w:cs="Arial Narrow"/>
      <w:kern w:val="1"/>
    </w:rPr>
  </w:style>
  <w:style w:type="paragraph" w:customStyle="1" w:styleId="Style8">
    <w:name w:val="Style8"/>
    <w:basedOn w:val="Normalny"/>
    <w:rsid w:val="00D227F0"/>
    <w:pPr>
      <w:suppressAutoHyphens w:val="0"/>
      <w:autoSpaceDE w:val="0"/>
      <w:spacing w:line="206" w:lineRule="exact"/>
    </w:pPr>
    <w:rPr>
      <w:kern w:val="1"/>
      <w:sz w:val="24"/>
      <w:szCs w:val="24"/>
    </w:rPr>
  </w:style>
  <w:style w:type="paragraph" w:customStyle="1" w:styleId="BalloonText1">
    <w:name w:val="Balloon Text1"/>
    <w:basedOn w:val="Normalny"/>
    <w:rsid w:val="00D227F0"/>
    <w:pPr>
      <w:widowControl/>
      <w:suppressAutoHyphens w:val="0"/>
    </w:pPr>
    <w:rPr>
      <w:rFonts w:ascii="Tahoma" w:hAnsi="Tahoma" w:cs="Tahoma"/>
      <w:kern w:val="1"/>
      <w:sz w:val="16"/>
      <w:szCs w:val="16"/>
    </w:rPr>
  </w:style>
  <w:style w:type="paragraph" w:customStyle="1" w:styleId="Default">
    <w:name w:val="Default"/>
    <w:rsid w:val="00D227F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customStyle="1" w:styleId="Skrconyadreszwrotny">
    <w:name w:val="Skrócony adres zwrotny"/>
    <w:basedOn w:val="Normalny"/>
    <w:rsid w:val="00D227F0"/>
    <w:rPr>
      <w:rFonts w:eastAsia="Andale Sans UI"/>
      <w:kern w:val="1"/>
      <w:sz w:val="24"/>
    </w:rPr>
  </w:style>
  <w:style w:type="paragraph" w:customStyle="1" w:styleId="Lista-kontynuacja1">
    <w:name w:val="Lista - kontynuacja1"/>
    <w:basedOn w:val="Normalny"/>
    <w:rsid w:val="00D227F0"/>
    <w:pPr>
      <w:spacing w:after="120"/>
      <w:ind w:left="283"/>
    </w:pPr>
    <w:rPr>
      <w:rFonts w:eastAsia="Andale Sans UI"/>
      <w:kern w:val="1"/>
      <w:sz w:val="24"/>
      <w:szCs w:val="24"/>
    </w:rPr>
  </w:style>
  <w:style w:type="paragraph" w:customStyle="1" w:styleId="Lista-kontynuacja21">
    <w:name w:val="Lista - kontynuacja 21"/>
    <w:basedOn w:val="Lista-kontynuacja1"/>
    <w:rsid w:val="00D227F0"/>
    <w:pPr>
      <w:widowControl/>
      <w:suppressAutoHyphens w:val="0"/>
      <w:spacing w:after="160"/>
      <w:ind w:left="1080" w:hanging="360"/>
    </w:pPr>
    <w:rPr>
      <w:rFonts w:eastAsia="Times New Roman"/>
      <w:sz w:val="20"/>
      <w:szCs w:val="20"/>
    </w:rPr>
  </w:style>
  <w:style w:type="paragraph" w:customStyle="1" w:styleId="Tekstkomentarza3">
    <w:name w:val="Tekst komentarza3"/>
    <w:basedOn w:val="Normalny"/>
    <w:rsid w:val="00D227F0"/>
    <w:rPr>
      <w:sz w:val="24"/>
      <w:szCs w:val="24"/>
    </w:rPr>
  </w:style>
  <w:style w:type="paragraph" w:customStyle="1" w:styleId="Tekstwstpniesformatowany">
    <w:name w:val="Tekst wstępnie sformatowany"/>
    <w:basedOn w:val="Normalny"/>
    <w:rsid w:val="00D227F0"/>
    <w:rPr>
      <w:rFonts w:ascii="Courier New" w:eastAsia="Courier New" w:hAnsi="Courier New" w:cs="Courier New"/>
      <w:kern w:val="1"/>
    </w:rPr>
  </w:style>
  <w:style w:type="paragraph" w:styleId="Akapitzlist">
    <w:name w:val="List Paragraph"/>
    <w:aliases w:val="sw tekst,L1,Numerowanie,Akapit z listą BS,ISCG Numerowanie,lp1,CW_Lista,Akapit z listą3,Akapit z listą31,Wypunktowanie,Normal2,2 heading,A_wyliczenie,K-P_odwolanie,Akapit z listą5,maz_wyliczenie,opis dzialania,Preamb,normalny tekst"/>
    <w:basedOn w:val="Normalny"/>
    <w:link w:val="AkapitzlistZnak"/>
    <w:uiPriority w:val="34"/>
    <w:qFormat/>
    <w:rsid w:val="00D227F0"/>
    <w:pPr>
      <w:ind w:left="720"/>
    </w:pPr>
    <w:rPr>
      <w:rFonts w:eastAsia="Andale Sans UI"/>
      <w:kern w:val="1"/>
      <w:sz w:val="24"/>
      <w:szCs w:val="24"/>
    </w:rPr>
  </w:style>
  <w:style w:type="paragraph" w:customStyle="1" w:styleId="Style2">
    <w:name w:val="Style2"/>
    <w:basedOn w:val="Normalny"/>
    <w:rsid w:val="00D227F0"/>
    <w:pPr>
      <w:suppressAutoHyphens w:val="0"/>
      <w:autoSpaceDE w:val="0"/>
      <w:spacing w:line="252" w:lineRule="exact"/>
    </w:pPr>
    <w:rPr>
      <w:sz w:val="24"/>
      <w:szCs w:val="24"/>
    </w:rPr>
  </w:style>
  <w:style w:type="paragraph" w:customStyle="1" w:styleId="Style21">
    <w:name w:val="Style21"/>
    <w:basedOn w:val="Normalny"/>
    <w:rsid w:val="00D227F0"/>
    <w:pPr>
      <w:suppressAutoHyphens w:val="0"/>
      <w:autoSpaceDE w:val="0"/>
      <w:spacing w:line="183" w:lineRule="exact"/>
    </w:pPr>
    <w:rPr>
      <w:sz w:val="24"/>
      <w:szCs w:val="24"/>
    </w:rPr>
  </w:style>
  <w:style w:type="paragraph" w:customStyle="1" w:styleId="Numerowanie1">
    <w:name w:val="!Numerowanie1"/>
    <w:basedOn w:val="Standard"/>
    <w:rsid w:val="00D227F0"/>
    <w:pPr>
      <w:spacing w:before="120" w:after="120"/>
      <w:jc w:val="both"/>
      <w:textAlignment w:val="baseline"/>
    </w:pPr>
    <w:rPr>
      <w:kern w:val="1"/>
    </w:rPr>
  </w:style>
  <w:style w:type="paragraph" w:customStyle="1" w:styleId="Numerowanie2">
    <w:name w:val="!Numerowanie2"/>
    <w:basedOn w:val="Numerowanie1"/>
    <w:rsid w:val="00D227F0"/>
    <w:pPr>
      <w:ind w:left="1287"/>
    </w:pPr>
  </w:style>
  <w:style w:type="paragraph" w:customStyle="1" w:styleId="western">
    <w:name w:val="western"/>
    <w:basedOn w:val="Normalny"/>
    <w:rsid w:val="00D227F0"/>
    <w:pPr>
      <w:widowControl/>
      <w:suppressAutoHyphens w:val="0"/>
      <w:spacing w:before="100" w:beforeAutospacing="1" w:after="119"/>
      <w:jc w:val="both"/>
    </w:pPr>
    <w:rPr>
      <w:rFonts w:ascii="Arial" w:hAnsi="Arial" w:cs="Arial"/>
      <w:color w:val="00000A"/>
      <w:sz w:val="18"/>
      <w:szCs w:val="18"/>
      <w:lang w:eastAsia="pl-PL"/>
    </w:rPr>
  </w:style>
  <w:style w:type="paragraph" w:styleId="NormalnyWeb">
    <w:name w:val="Normal (Web)"/>
    <w:basedOn w:val="Normalny"/>
    <w:semiHidden/>
    <w:rsid w:val="00D227F0"/>
    <w:pPr>
      <w:widowControl/>
      <w:suppressAutoHyphens w:val="0"/>
      <w:spacing w:before="100" w:beforeAutospacing="1" w:after="119"/>
    </w:pPr>
    <w:rPr>
      <w:rFonts w:ascii="Arial Unicode MS" w:hAnsi="Arial Unicode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2"/>
    <w:semiHidden/>
    <w:rsid w:val="00D227F0"/>
    <w:rPr>
      <w:rFonts w:ascii="Calibri" w:hAnsi="Calibri"/>
      <w:sz w:val="22"/>
      <w:szCs w:val="16"/>
    </w:rPr>
  </w:style>
  <w:style w:type="character" w:customStyle="1" w:styleId="Tekstpodstawowy2Znak2">
    <w:name w:val="Tekst podstawowy 2 Znak2"/>
    <w:basedOn w:val="Domylnaczcionkaakapitu"/>
    <w:link w:val="Tekstpodstawowy2"/>
    <w:semiHidden/>
    <w:rsid w:val="00D227F0"/>
    <w:rPr>
      <w:rFonts w:ascii="Calibri" w:eastAsia="Times New Roman" w:hAnsi="Calibri" w:cs="Times New Roman"/>
      <w:kern w:val="0"/>
      <w:szCs w:val="16"/>
      <w:lang w:eastAsia="ar-SA"/>
      <w14:ligatures w14:val="none"/>
    </w:rPr>
  </w:style>
  <w:style w:type="paragraph" w:styleId="Spistreci2">
    <w:name w:val="toc 2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Numerstrony">
    <w:name w:val="page number"/>
    <w:basedOn w:val="Domylnaczcionkaakapitu"/>
    <w:semiHidden/>
    <w:rsid w:val="00D227F0"/>
  </w:style>
  <w:style w:type="character" w:customStyle="1" w:styleId="AkapitzlistZnak">
    <w:name w:val="Akapit z listą Znak"/>
    <w:aliases w:val="sw tekst Znak,L1 Znak,Numerowanie Znak,Akapit z listą BS Znak,ISCG Numerowanie Znak,lp1 Znak,CW_Lista Znak,Akapit z listą3 Znak,Akapit z listą31 Znak,Wypunktowanie Znak,Normal2 Znak,2 heading Znak,A_wyliczenie Znak,K-P_odwolanie Znak"/>
    <w:link w:val="Akapitzlist"/>
    <w:uiPriority w:val="34"/>
    <w:qFormat/>
    <w:locked/>
    <w:rsid w:val="00D227F0"/>
    <w:rPr>
      <w:rFonts w:ascii="Times New Roman" w:eastAsia="Andale Sans UI" w:hAnsi="Times New Roman" w:cs="Times New Roman"/>
      <w:kern w:val="1"/>
      <w:sz w:val="24"/>
      <w:szCs w:val="24"/>
      <w:lang w:eastAsia="ar-SA"/>
      <w14:ligatures w14:val="none"/>
    </w:rPr>
  </w:style>
  <w:style w:type="paragraph" w:styleId="Bezodstpw">
    <w:name w:val="No Spacing"/>
    <w:uiPriority w:val="1"/>
    <w:qFormat/>
    <w:rsid w:val="00D227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Bezodstpw1">
    <w:name w:val="Bez odstępów1"/>
    <w:rsid w:val="00D227F0"/>
    <w:pPr>
      <w:spacing w:after="0" w:line="240" w:lineRule="auto"/>
    </w:pPr>
    <w:rPr>
      <w:rFonts w:ascii="Cambria" w:eastAsia="Times New Roman" w:hAnsi="Cambria" w:cs="Cambria"/>
      <w:kern w:val="0"/>
      <w:sz w:val="24"/>
      <w:szCs w:val="24"/>
      <w:lang w:val="cs-CZ" w:eastAsia="pl-PL"/>
      <w14:ligatures w14:val="none"/>
    </w:rPr>
  </w:style>
  <w:style w:type="character" w:customStyle="1" w:styleId="ListParagraphChar">
    <w:name w:val="List Paragraph Char"/>
    <w:link w:val="Akapitzlist1"/>
    <w:locked/>
    <w:rsid w:val="00D227F0"/>
    <w:rPr>
      <w:rFonts w:ascii="Times New Roman" w:eastAsia="Arial" w:hAnsi="Times New Roman" w:cs="Times New Roman"/>
      <w:kern w:val="1"/>
      <w:sz w:val="24"/>
      <w:szCs w:val="24"/>
      <w:lang w:eastAsia="ar-SA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D227F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745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6A551F"/>
    <w:rPr>
      <w:b/>
      <w:bCs/>
    </w:rPr>
  </w:style>
  <w:style w:type="character" w:customStyle="1" w:styleId="whitespace-normal">
    <w:name w:val="whitespace-normal"/>
    <w:basedOn w:val="Domylnaczcionkaakapitu"/>
    <w:rsid w:val="001F1652"/>
  </w:style>
  <w:style w:type="paragraph" w:customStyle="1" w:styleId="TableParagraph">
    <w:name w:val="Table Paragraph"/>
    <w:basedOn w:val="Normalny"/>
    <w:uiPriority w:val="1"/>
    <w:qFormat/>
    <w:rsid w:val="009612B9"/>
    <w:pPr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5750</Words>
  <Characters>34504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ZamPub</cp:lastModifiedBy>
  <cp:revision>2</cp:revision>
  <cp:lastPrinted>2026-07-28T05:34:00Z</cp:lastPrinted>
  <dcterms:created xsi:type="dcterms:W3CDTF">2026-09-04T08:47:00Z</dcterms:created>
  <dcterms:modified xsi:type="dcterms:W3CDTF">2026-09-04T08:47:00Z</dcterms:modified>
</cp:coreProperties>
</file>