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42B" w:rsidRDefault="003C742B" w:rsidP="003C742B">
      <w:pPr>
        <w:jc w:val="right"/>
        <w:rPr>
          <w:b/>
          <w:bCs/>
          <w:sz w:val="22"/>
          <w:szCs w:val="22"/>
          <w:lang w:eastAsia="zh-CN"/>
        </w:rPr>
      </w:pPr>
    </w:p>
    <w:p w:rsidR="003C742B" w:rsidRPr="003C742B" w:rsidRDefault="00155BCF" w:rsidP="003C742B">
      <w:pPr>
        <w:jc w:val="right"/>
        <w:rPr>
          <w:b/>
          <w:bCs/>
          <w:sz w:val="22"/>
          <w:szCs w:val="22"/>
          <w:lang w:eastAsia="zh-CN"/>
        </w:rPr>
      </w:pPr>
      <w:r>
        <w:rPr>
          <w:b/>
          <w:bCs/>
          <w:sz w:val="22"/>
          <w:szCs w:val="22"/>
          <w:lang w:eastAsia="zh-CN"/>
        </w:rPr>
        <w:t>EZ/201</w:t>
      </w:r>
      <w:r w:rsidR="00A219EC">
        <w:rPr>
          <w:b/>
          <w:bCs/>
          <w:sz w:val="22"/>
          <w:szCs w:val="22"/>
          <w:lang w:eastAsia="zh-CN"/>
        </w:rPr>
        <w:t>/2026/</w:t>
      </w:r>
      <w:proofErr w:type="gramStart"/>
      <w:r w:rsidR="00A219EC">
        <w:rPr>
          <w:b/>
          <w:bCs/>
          <w:sz w:val="22"/>
          <w:szCs w:val="22"/>
          <w:lang w:eastAsia="zh-CN"/>
        </w:rPr>
        <w:t xml:space="preserve">MK                                             </w:t>
      </w:r>
      <w:r w:rsidR="005D3AF7">
        <w:rPr>
          <w:b/>
          <w:bCs/>
          <w:sz w:val="22"/>
          <w:szCs w:val="22"/>
          <w:lang w:eastAsia="zh-CN"/>
        </w:rPr>
        <w:t xml:space="preserve">     </w:t>
      </w:r>
      <w:proofErr w:type="gramEnd"/>
      <w:r w:rsidR="005D3AF7">
        <w:rPr>
          <w:b/>
          <w:bCs/>
          <w:sz w:val="22"/>
          <w:szCs w:val="22"/>
          <w:lang w:eastAsia="zh-CN"/>
        </w:rPr>
        <w:t xml:space="preserve">                         </w:t>
      </w:r>
      <w:r w:rsidR="00A219EC">
        <w:rPr>
          <w:b/>
          <w:bCs/>
          <w:sz w:val="22"/>
          <w:szCs w:val="22"/>
          <w:lang w:eastAsia="zh-CN"/>
        </w:rPr>
        <w:t xml:space="preserve">                           </w:t>
      </w:r>
      <w:r w:rsidR="00E13075">
        <w:rPr>
          <w:b/>
          <w:bCs/>
          <w:sz w:val="22"/>
          <w:szCs w:val="22"/>
          <w:lang w:eastAsia="zh-CN"/>
        </w:rPr>
        <w:t xml:space="preserve">Załącznik nr 2 </w:t>
      </w:r>
      <w:r w:rsidR="003C742B" w:rsidRPr="003C742B">
        <w:rPr>
          <w:b/>
          <w:bCs/>
          <w:sz w:val="22"/>
          <w:szCs w:val="22"/>
          <w:lang w:eastAsia="zh-CN"/>
        </w:rPr>
        <w:t>do SWZ</w:t>
      </w:r>
    </w:p>
    <w:p w:rsidR="003C742B" w:rsidRPr="003C742B" w:rsidRDefault="003C742B" w:rsidP="003C742B">
      <w:pPr>
        <w:jc w:val="right"/>
        <w:rPr>
          <w:b/>
          <w:bCs/>
          <w:i/>
          <w:sz w:val="22"/>
          <w:szCs w:val="22"/>
          <w:lang w:eastAsia="zh-CN"/>
        </w:rPr>
      </w:pPr>
      <w:r w:rsidRPr="003C742B">
        <w:rPr>
          <w:b/>
          <w:bCs/>
          <w:i/>
          <w:sz w:val="22"/>
          <w:szCs w:val="22"/>
          <w:lang w:eastAsia="zh-CN"/>
        </w:rPr>
        <w:t>Załącznik nr … do umowy</w:t>
      </w:r>
    </w:p>
    <w:p w:rsidR="005550DF" w:rsidRDefault="005550DF" w:rsidP="00115EFC">
      <w:pPr>
        <w:rPr>
          <w:b/>
          <w:bCs/>
          <w:sz w:val="22"/>
          <w:szCs w:val="22"/>
        </w:rPr>
      </w:pPr>
    </w:p>
    <w:p w:rsidR="005550DF" w:rsidRDefault="0034456A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OPIS PRZEDMIOTU ZAMÓWIENIA</w:t>
      </w:r>
    </w:p>
    <w:p w:rsidR="005550DF" w:rsidRDefault="0034456A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(wymagane minimalne parametry techniczno-funkcjonalne)</w:t>
      </w:r>
    </w:p>
    <w:p w:rsidR="005550DF" w:rsidRDefault="005550DF" w:rsidP="003C742B">
      <w:pPr>
        <w:rPr>
          <w:b/>
          <w:bCs/>
          <w:sz w:val="22"/>
          <w:szCs w:val="22"/>
          <w:lang w:eastAsia="zh-CN"/>
        </w:rPr>
      </w:pPr>
      <w:bookmarkStart w:id="0" w:name="_Hlk78802371"/>
      <w:bookmarkEnd w:id="0"/>
    </w:p>
    <w:tbl>
      <w:tblPr>
        <w:tblW w:w="9493" w:type="dxa"/>
        <w:jc w:val="center"/>
        <w:tblLayout w:type="fixed"/>
        <w:tblLook w:val="0000" w:firstRow="0" w:lastRow="0" w:firstColumn="0" w:lastColumn="0" w:noHBand="0" w:noVBand="0"/>
      </w:tblPr>
      <w:tblGrid>
        <w:gridCol w:w="699"/>
        <w:gridCol w:w="4399"/>
        <w:gridCol w:w="1418"/>
        <w:gridCol w:w="2977"/>
      </w:tblGrid>
      <w:tr w:rsidR="003C742B" w:rsidTr="002D0B79">
        <w:trPr>
          <w:cantSplit/>
          <w:trHeight w:val="623"/>
          <w:jc w:val="center"/>
        </w:trPr>
        <w:tc>
          <w:tcPr>
            <w:tcW w:w="949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C742B" w:rsidRPr="00501C83" w:rsidRDefault="005D3AF7" w:rsidP="00501C83">
            <w:pPr>
              <w:jc w:val="center"/>
              <w:rPr>
                <w:b/>
                <w:bCs/>
                <w:sz w:val="22"/>
                <w:szCs w:val="22"/>
                <w:lang w:eastAsia="zh-CN"/>
              </w:rPr>
            </w:pPr>
            <w:r>
              <w:rPr>
                <w:b/>
                <w:bCs/>
                <w:sz w:val="22"/>
                <w:szCs w:val="22"/>
                <w:lang w:eastAsia="zh-CN"/>
              </w:rPr>
              <w:t xml:space="preserve">Respirator </w:t>
            </w:r>
            <w:r w:rsidR="00155BCF">
              <w:rPr>
                <w:b/>
                <w:bCs/>
                <w:sz w:val="22"/>
                <w:szCs w:val="22"/>
                <w:lang w:eastAsia="zh-CN"/>
              </w:rPr>
              <w:t xml:space="preserve">z wyposażeniem (1 </w:t>
            </w:r>
            <w:proofErr w:type="spellStart"/>
            <w:r w:rsidR="00155BCF">
              <w:rPr>
                <w:b/>
                <w:bCs/>
                <w:sz w:val="22"/>
                <w:szCs w:val="22"/>
                <w:lang w:eastAsia="zh-CN"/>
              </w:rPr>
              <w:t>kpl</w:t>
            </w:r>
            <w:proofErr w:type="spellEnd"/>
            <w:r w:rsidR="00155BCF">
              <w:rPr>
                <w:b/>
                <w:bCs/>
                <w:sz w:val="22"/>
                <w:szCs w:val="22"/>
                <w:lang w:eastAsia="zh-CN"/>
              </w:rPr>
              <w:t>)</w:t>
            </w:r>
          </w:p>
        </w:tc>
      </w:tr>
      <w:tr w:rsidR="00916FDA" w:rsidTr="00916FDA">
        <w:trPr>
          <w:cantSplit/>
          <w:trHeight w:val="663"/>
          <w:jc w:val="center"/>
        </w:trPr>
        <w:tc>
          <w:tcPr>
            <w:tcW w:w="651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6FDA" w:rsidRDefault="00916FDA" w:rsidP="00916FDA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auto"/>
              </w:rPr>
            </w:pPr>
            <w:r w:rsidRPr="00916FDA">
              <w:rPr>
                <w:rFonts w:ascii="Times New Roman" w:hAnsi="Times New Roman"/>
                <w:b/>
                <w:bCs/>
                <w:color w:val="auto"/>
              </w:rPr>
              <w:t>Producent*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6FDA" w:rsidRDefault="00916FDA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</w:tr>
      <w:tr w:rsidR="00916FDA" w:rsidTr="00916FDA">
        <w:trPr>
          <w:cantSplit/>
          <w:trHeight w:val="701"/>
          <w:jc w:val="center"/>
        </w:trPr>
        <w:tc>
          <w:tcPr>
            <w:tcW w:w="651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6FDA" w:rsidRPr="003C742B" w:rsidRDefault="00916FDA" w:rsidP="00916FDA">
            <w:pPr>
              <w:rPr>
                <w:b/>
                <w:bCs/>
                <w:sz w:val="22"/>
                <w:szCs w:val="22"/>
                <w:lang w:eastAsia="zh-CN"/>
              </w:rPr>
            </w:pPr>
            <w:r w:rsidRPr="003C742B">
              <w:rPr>
                <w:b/>
                <w:bCs/>
                <w:sz w:val="22"/>
                <w:szCs w:val="22"/>
                <w:lang w:eastAsia="zh-CN"/>
              </w:rPr>
              <w:t>Nazwa-model/typ*</w:t>
            </w:r>
          </w:p>
          <w:p w:rsidR="00916FDA" w:rsidRDefault="00916FDA" w:rsidP="00916FDA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6FDA" w:rsidRDefault="00916FDA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</w:tr>
      <w:tr w:rsidR="00916FDA" w:rsidTr="00916FDA">
        <w:trPr>
          <w:cantSplit/>
          <w:trHeight w:val="569"/>
          <w:jc w:val="center"/>
        </w:trPr>
        <w:tc>
          <w:tcPr>
            <w:tcW w:w="651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6FDA" w:rsidRPr="003C742B" w:rsidRDefault="00916FDA" w:rsidP="00916FDA">
            <w:pPr>
              <w:rPr>
                <w:b/>
                <w:bCs/>
                <w:sz w:val="22"/>
                <w:szCs w:val="22"/>
                <w:lang w:eastAsia="zh-CN"/>
              </w:rPr>
            </w:pPr>
            <w:r w:rsidRPr="003C742B">
              <w:rPr>
                <w:b/>
                <w:bCs/>
                <w:sz w:val="22"/>
                <w:szCs w:val="22"/>
                <w:lang w:eastAsia="zh-CN"/>
              </w:rPr>
              <w:t>Kraj pochodzenia*</w:t>
            </w:r>
          </w:p>
          <w:p w:rsidR="00916FDA" w:rsidRDefault="00916FDA" w:rsidP="00916FDA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6FDA" w:rsidRDefault="00916FDA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</w:tr>
      <w:tr w:rsidR="00916FDA" w:rsidTr="00916FDA">
        <w:trPr>
          <w:cantSplit/>
          <w:trHeight w:val="691"/>
          <w:jc w:val="center"/>
        </w:trPr>
        <w:tc>
          <w:tcPr>
            <w:tcW w:w="651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6FDA" w:rsidRPr="003C742B" w:rsidRDefault="00916FDA" w:rsidP="00916FDA">
            <w:pPr>
              <w:rPr>
                <w:b/>
                <w:bCs/>
                <w:sz w:val="22"/>
                <w:szCs w:val="22"/>
                <w:lang w:eastAsia="zh-CN"/>
              </w:rPr>
            </w:pPr>
            <w:r w:rsidRPr="003C742B">
              <w:rPr>
                <w:b/>
                <w:bCs/>
                <w:sz w:val="22"/>
                <w:szCs w:val="22"/>
                <w:lang w:eastAsia="zh-CN"/>
              </w:rPr>
              <w:t>Ro</w:t>
            </w:r>
            <w:r w:rsidR="00155BCF">
              <w:rPr>
                <w:b/>
                <w:bCs/>
                <w:sz w:val="22"/>
                <w:szCs w:val="22"/>
                <w:lang w:eastAsia="zh-CN"/>
              </w:rPr>
              <w:t>k produkcji nie starszy niż 2026</w:t>
            </w:r>
            <w:r w:rsidRPr="003C742B">
              <w:rPr>
                <w:b/>
                <w:bCs/>
                <w:sz w:val="22"/>
                <w:szCs w:val="22"/>
                <w:lang w:eastAsia="zh-CN"/>
              </w:rPr>
              <w:t>r.*</w:t>
            </w:r>
          </w:p>
          <w:p w:rsidR="00916FDA" w:rsidRDefault="00916FDA" w:rsidP="00916FDA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6FDA" w:rsidRDefault="00916FDA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</w:tr>
      <w:tr w:rsidR="005550DF" w:rsidTr="00A219EC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550DF" w:rsidRDefault="0034456A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</w:rPr>
              <w:t>Lp.</w:t>
            </w:r>
          </w:p>
        </w:tc>
        <w:tc>
          <w:tcPr>
            <w:tcW w:w="4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550DF" w:rsidRDefault="0034456A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</w:rPr>
              <w:t>Minimalne parametry techniczno-funkcjonalne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550DF" w:rsidRDefault="0034456A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</w:rPr>
              <w:t>Wartość wymagana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026E01" w:rsidRDefault="00026E01" w:rsidP="00026E01">
            <w:pPr>
              <w:pStyle w:val="Domylnie"/>
              <w:widowControl w:val="0"/>
              <w:jc w:val="center"/>
              <w:rPr>
                <w:rFonts w:ascii="Times New Roman" w:hAnsi="Times New Roman"/>
                <w:b/>
                <w:color w:val="auto"/>
              </w:rPr>
            </w:pPr>
            <w:bookmarkStart w:id="1" w:name="_Hlk78802432"/>
            <w:bookmarkEnd w:id="1"/>
            <w:r w:rsidRPr="00026E01">
              <w:rPr>
                <w:rFonts w:ascii="Times New Roman" w:hAnsi="Times New Roman"/>
                <w:b/>
                <w:color w:val="auto"/>
              </w:rPr>
              <w:t>Parametry o</w:t>
            </w:r>
            <w:r>
              <w:rPr>
                <w:rFonts w:ascii="Times New Roman" w:hAnsi="Times New Roman"/>
                <w:b/>
                <w:color w:val="auto"/>
              </w:rPr>
              <w:t>ferowane- opisać, podać zakresy</w:t>
            </w:r>
          </w:p>
          <w:p w:rsidR="00CF4176" w:rsidRPr="004265D2" w:rsidRDefault="00026E01" w:rsidP="00026E01">
            <w:pPr>
              <w:pStyle w:val="Domylnie"/>
              <w:widowControl w:val="0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4265D2">
              <w:rPr>
                <w:rFonts w:ascii="Times New Roman" w:hAnsi="Times New Roman"/>
                <w:color w:val="auto"/>
                <w:sz w:val="20"/>
                <w:szCs w:val="18"/>
              </w:rPr>
              <w:t>(wskazać dokument przedmiotowy wraz z numerem strony na potwierdzenie spełnienia parametru) *</w:t>
            </w: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Respirator do terapii niewydolności oddechowej różnego typu do stosowania na różnych oddziałach szpitalnych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D00668" w:rsidRDefault="00155BCF" w:rsidP="00155BCF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000000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Respirator dla noworodków i dzieci od minimum 0,3 kg do 50 kg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D00668" w:rsidRDefault="00155BCF" w:rsidP="00155BCF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000000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Respirator umieszczony na podstawie jezdnej o wymiarach nie większych niż 65 x 55 x 60 cm, wyposażonej w min. 4 koła z hamulcami na każdym kole. W podstawę wbudowana wysuwana szuflada na drobne akcesoria.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D00668" w:rsidRDefault="00155BCF" w:rsidP="00155BCF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D00668">
              <w:rPr>
                <w:rFonts w:ascii="Times New Roman" w:hAnsi="Times New Roman"/>
                <w:color w:val="auto"/>
              </w:rPr>
              <w:t>TAK</w:t>
            </w:r>
            <w:r>
              <w:rPr>
                <w:rFonts w:ascii="Times New Roman" w:hAnsi="Times New Roman"/>
                <w:color w:val="auto"/>
              </w:rPr>
              <w:t>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Możliwość późniejszego zamocowania respiratora na półce kolumny z możliwością odłączenia ekranu respiratora od jednostki głównej urządzenia i zamocowania oddzielnie, na szynie kolumny powyżej jednostki respiratora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D00668" w:rsidRDefault="00155BCF" w:rsidP="00155BCF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D00668">
              <w:rPr>
                <w:rFonts w:ascii="Times New Roman" w:hAnsi="Times New Roman"/>
                <w:color w:val="000000"/>
              </w:rPr>
              <w:t xml:space="preserve">TAK 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2D0B79">
        <w:trPr>
          <w:cantSplit/>
          <w:trHeight w:val="603"/>
          <w:jc w:val="center"/>
        </w:trPr>
        <w:tc>
          <w:tcPr>
            <w:tcW w:w="949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F0103D" w:rsidRDefault="00155BCF" w:rsidP="002D0B79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</w:rPr>
            </w:pPr>
            <w:r w:rsidRPr="00F0103D">
              <w:rPr>
                <w:rFonts w:ascii="Times New Roman" w:hAnsi="Times New Roman"/>
                <w:b/>
                <w:color w:val="auto"/>
              </w:rPr>
              <w:t>ZASILANIE RESPITATORA</w:t>
            </w: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Zasilanie w tlen i powietrze ze źródła sprężonych gazów o zakresie ciśnienia min. 2,0 – 6,0 bar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D00668">
              <w:rPr>
                <w:rFonts w:ascii="Times New Roman" w:hAnsi="Times New Roman"/>
                <w:color w:val="000000"/>
              </w:rPr>
              <w:t>TAK</w:t>
            </w:r>
            <w:r>
              <w:rPr>
                <w:rFonts w:ascii="Times New Roman" w:hAnsi="Times New Roman"/>
                <w:color w:val="000000"/>
              </w:rPr>
              <w:t>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Przewody zasilania gazowego o dł. min. 3 m. do tlenu i powietrza ze złączami przystosowanymi do istniejącej instalacji gazowej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000000"/>
              </w:rPr>
              <w:t xml:space="preserve">TAK, podać 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2D0B79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Układ mieszania gazów </w:t>
            </w:r>
            <w:r w:rsidR="00155BCF"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oddechowych </w:t>
            </w:r>
            <w:proofErr w:type="spellStart"/>
            <w:r w:rsidR="00155BCF" w:rsidRPr="00F0103D">
              <w:rPr>
                <w:rFonts w:ascii="Times New Roman" w:hAnsi="Times New Roman" w:cs="Times New Roman"/>
                <w:sz w:val="22"/>
                <w:szCs w:val="22"/>
              </w:rPr>
              <w:t>elektroniczno</w:t>
            </w:r>
            <w:proofErr w:type="spellEnd"/>
            <w:r w:rsidR="00155BCF"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 - pneumatyczny z płynną regulacją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000000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2D0B79">
        <w:trPr>
          <w:cantSplit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Automatyczna kompensacja braku jednego z gazów (tlenu lub powietrza) i praca tylko z jednym gazem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Zasilanie z wewnętrznego akumulatora na min. 50 minut pracy przy wszystkich trybach i parametrach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000000"/>
              </w:rPr>
              <w:t xml:space="preserve">TAK, podać 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Możliwość rozbudowy wewnętrznego zasilania akumulatorowego przez użytkownika w trakcie pracy urządzenia, bez użycia narzędzi, bez udziału serwisu – baterie w postaci wkładanych do respiratora modułów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DE4713" w:rsidRDefault="00155BCF" w:rsidP="00155BCF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000000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DE4713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Napięcie zasilania AC 230 V, tolerancja </w:t>
            </w:r>
            <w:r w:rsidRPr="00F0103D">
              <w:rPr>
                <w:rFonts w:ascii="Times New Roman" w:eastAsia="Symbol" w:hAnsi="Times New Roman" w:cs="Times New Roman"/>
                <w:sz w:val="22"/>
                <w:szCs w:val="22"/>
              </w:rPr>
              <w:t></w:t>
            </w: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 10%, 50 </w:t>
            </w: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Hz</w:t>
            </w:r>
            <w:proofErr w:type="spellEnd"/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Wbudowany port dla zewnętrznego zasilania 12 V w razie awarii zasilania głównego i wyczerpania akumulatorów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trHeight w:val="559"/>
          <w:jc w:val="center"/>
        </w:trPr>
        <w:tc>
          <w:tcPr>
            <w:tcW w:w="949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F0103D" w:rsidRDefault="00155BCF" w:rsidP="00155BCF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0103D">
              <w:rPr>
                <w:rFonts w:ascii="Times New Roman" w:hAnsi="Times New Roman"/>
                <w:b/>
              </w:rPr>
              <w:t>RODZAJE WENTYLACJI</w:t>
            </w:r>
          </w:p>
        </w:tc>
      </w:tr>
      <w:tr w:rsidR="00155BCF" w:rsidTr="002D0B79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Wentylacja z zadaną objętością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115EFC" w:rsidRDefault="002D0B79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2D0B79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2D0B79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Wentylacja z </w:t>
            </w:r>
            <w:r w:rsidR="00155BCF" w:rsidRPr="00F0103D">
              <w:rPr>
                <w:rFonts w:ascii="Times New Roman" w:hAnsi="Times New Roman" w:cs="Times New Roman"/>
                <w:sz w:val="22"/>
                <w:szCs w:val="22"/>
              </w:rPr>
              <w:t>zadanym ciśnieniem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TAK 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Wentylacja ze wspomaganiem oddechu spontanicznego ciśnieniem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 w:rsidRPr="00C46ECD">
              <w:rPr>
                <w:sz w:val="22"/>
                <w:szCs w:val="22"/>
              </w:rPr>
              <w:t>16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Wentylacja typu SIMV-VC oraz SIMV-PC oraz SIMV-PRVC i wspomaganiem ciśnieniowym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115EFC">
              <w:rPr>
                <w:color w:val="000000"/>
                <w:sz w:val="22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Wentylacja ciśnieniowa z gwarantowaną objętością typu </w:t>
            </w: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AutoFlow</w:t>
            </w:r>
            <w:proofErr w:type="spellEnd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 lub APV lub VC+ lub PRVC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  <w:r w:rsidR="002D0B79">
              <w:rPr>
                <w:color w:val="000000"/>
                <w:sz w:val="22"/>
                <w:szCs w:val="22"/>
              </w:rPr>
              <w:t>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Tryb wentylacji automatycznej przełączającej się </w:t>
            </w: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pomiedzy</w:t>
            </w:r>
            <w:proofErr w:type="spellEnd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 trybem wentylacji kontrolowanej do trybu wentylacji wspomaganej i odwrotnie w zależności od inicjacji przez pacjenta oddechu spontanicznego i bez aktywacji alarmów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trHeight w:val="70"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Wentylacja wspomagana objętościowo typu VS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Wentylacja awaryjna przy niewydolnej wentylacji wspomaganej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Wentylacja nieinwazyjna przez maskę NIV ze wspomaganiem ciśnieniowym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Wentylacja nieinwazyjna przez maskę NIV ciśnieniowo kontrolowana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Wentylacja nieinwazyjna typu nosowy CPAP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Oprogramowanie do wentylacji NAVA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C46ECD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Oprogramowanie do wentylacji neuronalnie sterowanej NIV NAVA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Tryb wentylacji wysokim przepływem „High </w:t>
            </w: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Flow</w:t>
            </w:r>
            <w:proofErr w:type="spellEnd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” z płynnym ustawieniem przepływu min. od 1 do 30 l/min oraz regulacją stężenia tlenu, zapewniający podaż nawilżonego i ogrzanego gazu do pacjenta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115EFC">
              <w:rPr>
                <w:color w:val="000000"/>
                <w:sz w:val="22"/>
              </w:rPr>
              <w:t>TAK</w:t>
            </w:r>
            <w:r w:rsidR="002D0B79">
              <w:rPr>
                <w:color w:val="000000"/>
                <w:sz w:val="22"/>
                <w:szCs w:val="22"/>
              </w:rPr>
              <w:t>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Wentylacja z wysoką częstotliwością HFO w zakresie min. 5 - 20 </w:t>
            </w: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Hz</w:t>
            </w:r>
            <w:proofErr w:type="spellEnd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 i amplitudą HFO w zakresie min 1 - 80 cmH2O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2D0B79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2D0B79">
        <w:trPr>
          <w:cantSplit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241893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Średnie ciśnienie w drogach oddechowych min. 5 – 40 cmH2O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241893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241893">
              <w:rPr>
                <w:color w:val="000000"/>
                <w:sz w:val="22"/>
              </w:rPr>
              <w:t>TAK</w:t>
            </w:r>
            <w:r w:rsidR="002D0B79">
              <w:rPr>
                <w:color w:val="000000"/>
                <w:sz w:val="22"/>
              </w:rPr>
              <w:t>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501C83">
        <w:trPr>
          <w:cantSplit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29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Regulowane ręcznie wyzwalanie oddechu przepływem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Regulowane ręcznie wyzwalanie oddechu ciśnieniem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8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Regulowane ręcznie wyzwalanie oddechu ciśnieniem w szerokim zakresie min. -1 do -20 cmH2O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Oprogramowanie do regulacji ręcznej wyzwalania oddechu bazującego na odczycie elektrycznej aktywności przepony konieczne dla zapewnienia lepszej synchronizacji u pacjentów mających trudności w odzwyczajaniu od </w:t>
            </w:r>
            <w:proofErr w:type="gramStart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respiratora  oraz</w:t>
            </w:r>
            <w:proofErr w:type="gramEnd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 konieczne dla uniknięcia zafałszowań i artefaktów zdarzających się przy wyzwalaniu pneumatycznym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2D0B79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Odczyt elektrycznej aktywności przepony w postaci modułów sprzętowych montowanych bezpośrednio w respiratorze i pozwalających na prezentację krzywej dynamicznej ruchów przepony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Funkcja powrotu do poprzedniego trybu</w:t>
            </w:r>
            <w:r w:rsidR="002D0B79"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i ustawień wentylacji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Funkcja </w:t>
            </w: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natlenowania</w:t>
            </w:r>
            <w:proofErr w:type="spellEnd"/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Funkcja wstrzymania na wdechu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2D0B79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C46ECD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Funkcja wstrzymania na wydechu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115EFC">
              <w:rPr>
                <w:color w:val="000000"/>
                <w:sz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Funkcja automatycznej kompensacji podatności układu oddechowego z możliwością włączania i wyłączania w trakcie wentylacji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115EFC">
              <w:rPr>
                <w:color w:val="000000"/>
                <w:sz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D00668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  <w:highlight w:val="yellow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Funkcja </w:t>
            </w: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natlenowywania</w:t>
            </w:r>
            <w:proofErr w:type="spellEnd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 i automatycznego rozpoznawania odłączenia i podłączenia pacjenta przy czynności odsysania z dróg oddechowych z zatrzymaniem pracy respiratora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D44CC9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D44CC9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trHeight w:val="591"/>
          <w:jc w:val="center"/>
        </w:trPr>
        <w:tc>
          <w:tcPr>
            <w:tcW w:w="949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F0103D" w:rsidRDefault="00155BCF" w:rsidP="00155BCF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0103D">
              <w:rPr>
                <w:rFonts w:ascii="Times New Roman" w:hAnsi="Times New Roman"/>
                <w:b/>
                <w:color w:val="auto"/>
              </w:rPr>
              <w:t>PARAMETRY NASTAWIANE</w:t>
            </w: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Częstość oddechów, minimalny zakres</w:t>
            </w:r>
          </w:p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5-150 oddechów./</w:t>
            </w:r>
            <w:proofErr w:type="gramStart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min</w:t>
            </w:r>
            <w:proofErr w:type="gramEnd"/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115EFC">
              <w:rPr>
                <w:color w:val="000000"/>
                <w:sz w:val="22"/>
              </w:rPr>
              <w:t>TAK</w:t>
            </w:r>
            <w:r w:rsidR="002D0B79">
              <w:rPr>
                <w:color w:val="000000"/>
                <w:sz w:val="22"/>
              </w:rPr>
              <w:t>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Objętość pojedynczego oddechu,</w:t>
            </w:r>
          </w:p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proofErr w:type="gramStart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zakres</w:t>
            </w:r>
            <w:proofErr w:type="gramEnd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 min. 2 - 350 ml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115EFC">
              <w:rPr>
                <w:color w:val="000000"/>
                <w:sz w:val="22"/>
              </w:rPr>
              <w:t>TAK</w:t>
            </w:r>
            <w:r w:rsidR="002D0B79">
              <w:rPr>
                <w:color w:val="000000"/>
                <w:sz w:val="22"/>
              </w:rPr>
              <w:t>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Regulowany stosunek wdechu do wydechu min. w zakresie</w:t>
            </w:r>
            <w:proofErr w:type="gramStart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 4:1 - 1:10 w</w:t>
            </w:r>
            <w:proofErr w:type="gramEnd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 trybie VC i PC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37443A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115EFC">
              <w:rPr>
                <w:color w:val="000000"/>
                <w:sz w:val="22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Możliwość regulacji czasu wdechu lub stosunku wdechu do wydechu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6154D6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6154D6">
              <w:rPr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Stężenie tlenu w mieszaninie oddechowej regulowanie płynnie w zakresie 21-100%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6154D6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6154D6">
              <w:rPr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Ciśnienie </w:t>
            </w:r>
            <w:proofErr w:type="gramStart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wdechowe</w:t>
            </w:r>
            <w:proofErr w:type="gramEnd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 PCV (minimalny zakres 0-80 cmH2O)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6154D6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6154D6">
              <w:rPr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Ciśnienie wspomagania PSV (minimalny zakres 0-80 cmH2O)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6154D6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6154D6">
              <w:rPr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PEEP/CPAP minimalny zakres 0- 50 cmH2O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6154D6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6154D6">
              <w:rPr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Programowalna przez użytkownika konfiguracja startowa respiratora lub ustawienia parametrów wentylacji na podstawie wprowadzonej wagi pacjenta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2D0B79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49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Programowalne przez użytkownika zakresy alarmowe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2D0B79" w:rsidP="002D0B79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4C1CB2">
        <w:trPr>
          <w:cantSplit/>
          <w:trHeight w:val="461"/>
          <w:jc w:val="center"/>
        </w:trPr>
        <w:tc>
          <w:tcPr>
            <w:tcW w:w="949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F0103D" w:rsidRDefault="00155BCF" w:rsidP="004C1CB2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0103D">
              <w:rPr>
                <w:rFonts w:ascii="Times New Roman" w:hAnsi="Times New Roman"/>
                <w:b/>
                <w:color w:val="auto"/>
              </w:rPr>
              <w:t>PARAMETRY WYŚWIETLANE</w:t>
            </w:r>
          </w:p>
        </w:tc>
      </w:tr>
      <w:tr w:rsidR="004C1CB2" w:rsidTr="003E519E">
        <w:trPr>
          <w:cantSplit/>
          <w:jc w:val="center"/>
        </w:trPr>
        <w:tc>
          <w:tcPr>
            <w:tcW w:w="699" w:type="dxa"/>
            <w:tcBorders>
              <w:top w:val="single" w:sz="8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Monitor do obsługi respiratora przez ekran dotykowy i obrazowania parametrów wentylacji o przekątnej ekranu minimum 15 cali, z regulacją kąta nachylenia i możliwością obrotu monitora o 360 stopni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3E519E">
        <w:trPr>
          <w:cantSplit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2D0B79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Obsługa respiratora i opisy </w:t>
            </w:r>
            <w:r w:rsidR="004C1CB2" w:rsidRPr="00F0103D">
              <w:rPr>
                <w:rFonts w:ascii="Times New Roman" w:hAnsi="Times New Roman" w:cs="Times New Roman"/>
                <w:sz w:val="22"/>
                <w:szCs w:val="22"/>
              </w:rPr>
              <w:t>w języku polskim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2D0B79" w:rsidP="002D0B79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3E519E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Monitor z automatyczną regulacją jasności w stosunku do zmieniającego się natężenia światła w pomieszczeniu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2D0B79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3E519E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Integralny pomiar stężenia tlenu wykonywany przy pomocy ograniczającego koszty, </w:t>
            </w:r>
            <w:proofErr w:type="gramStart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nie wymagającego</w:t>
            </w:r>
            <w:proofErr w:type="gramEnd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 okresowej wymiany elektronicznego czujnika tlenu </w:t>
            </w:r>
            <w:r w:rsidR="00501C83">
              <w:rPr>
                <w:rFonts w:ascii="Times New Roman" w:hAnsi="Times New Roman" w:cs="Times New Roman"/>
                <w:sz w:val="22"/>
                <w:szCs w:val="22"/>
              </w:rPr>
              <w:t>( nie chemicznego/galwanicznego</w:t>
            </w: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3E519E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Całkowita częstość oddychania (wartość cyfrowa)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Pr="00D00668" w:rsidRDefault="004C1CB2" w:rsidP="004C1CB2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D00668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3E519E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Częstość i objętość minutowa oddechów własnych pacjenta (wartość cyfrowa)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Pr="00D00668" w:rsidRDefault="004C1CB2" w:rsidP="004C1CB2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3E519E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proofErr w:type="gramStart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Wdechowa</w:t>
            </w:r>
            <w:proofErr w:type="gramEnd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 i wydechowa objętość pojedynczego oddechu (wartość cyfrowa)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Pr="00D00668" w:rsidRDefault="004C1CB2" w:rsidP="004C1CB2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3E519E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2D0B79" w:rsidP="004C1CB2">
            <w:pPr>
              <w:pStyle w:val="Standard"/>
              <w:rPr>
                <w:rFonts w:ascii="Times New Roman" w:hAnsi="Times New Roman" w:cs="Times New Roman"/>
              </w:rPr>
            </w:pPr>
            <w:proofErr w:type="gramStart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Wdechowa</w:t>
            </w:r>
            <w:proofErr w:type="gramEnd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 i wydechowa </w:t>
            </w:r>
            <w:r w:rsidR="004C1CB2" w:rsidRPr="00F0103D">
              <w:rPr>
                <w:rFonts w:ascii="Times New Roman" w:hAnsi="Times New Roman" w:cs="Times New Roman"/>
                <w:sz w:val="22"/>
                <w:szCs w:val="22"/>
              </w:rPr>
              <w:t>objętość całkowitej wentylacji minutowej (wartość cyfrowa)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Pr="00D00668" w:rsidRDefault="004C1CB2" w:rsidP="004C1CB2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3E519E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Ciśnienie szczytowe </w:t>
            </w:r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wartość</w:t>
            </w:r>
            <w:proofErr w:type="spellEnd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cyfrowa</w:t>
            </w:r>
            <w:proofErr w:type="spellEnd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Pr="00D00668" w:rsidRDefault="004C1CB2" w:rsidP="004C1CB2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3E519E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Średnie ciśnienie w układzie oddechowym (wartość cyfrowa)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Pr="00D00668" w:rsidRDefault="004C1CB2" w:rsidP="004C1CB2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3E519E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Ciśnienie pauzy </w:t>
            </w:r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wartość</w:t>
            </w:r>
            <w:proofErr w:type="spellEnd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cyfrowa</w:t>
            </w:r>
            <w:proofErr w:type="spellEnd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Pr="006154D6" w:rsidRDefault="004C1CB2" w:rsidP="004C1CB2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6154D6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3E519E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Ciśnienie PEEP </w:t>
            </w:r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wartość</w:t>
            </w:r>
            <w:proofErr w:type="spellEnd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cyfrowa</w:t>
            </w:r>
            <w:proofErr w:type="spellEnd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Pr="006154D6" w:rsidRDefault="004C1CB2" w:rsidP="004C1CB2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6154D6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3E519E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Ciśnienie </w:t>
            </w:r>
            <w:proofErr w:type="spellStart"/>
            <w:proofErr w:type="gramStart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PEEPcałkowity</w:t>
            </w:r>
            <w:proofErr w:type="spellEnd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wartość</w:t>
            </w:r>
            <w:proofErr w:type="spellEnd"/>
            <w:proofErr w:type="gramEnd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cyfrowa</w:t>
            </w:r>
            <w:proofErr w:type="spellEnd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Pr="006154D6" w:rsidRDefault="004C1CB2" w:rsidP="004C1CB2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6154D6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3E519E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Indeks dyszenia </w:t>
            </w:r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wartość</w:t>
            </w:r>
            <w:proofErr w:type="spellEnd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cyfrowa</w:t>
            </w:r>
            <w:proofErr w:type="spellEnd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Pr="006154D6" w:rsidRDefault="004C1CB2" w:rsidP="004C1CB2">
            <w:pPr>
              <w:jc w:val="center"/>
              <w:rPr>
                <w:sz w:val="22"/>
                <w:szCs w:val="22"/>
              </w:rPr>
            </w:pPr>
            <w:r w:rsidRPr="006154D6">
              <w:rPr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3E519E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Ciśnienie okluzji P 0,1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Pr="006154D6" w:rsidRDefault="004C1CB2" w:rsidP="004C1CB2">
            <w:pPr>
              <w:jc w:val="center"/>
              <w:rPr>
                <w:sz w:val="22"/>
                <w:szCs w:val="22"/>
              </w:rPr>
            </w:pPr>
            <w:r w:rsidRPr="006154D6">
              <w:rPr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3E519E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F0103D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Stała czasowa </w:t>
            </w:r>
            <w:r w:rsidR="004C1CB2" w:rsidRPr="00F0103D">
              <w:rPr>
                <w:rFonts w:ascii="Times New Roman" w:hAnsi="Times New Roman" w:cs="Times New Roman"/>
                <w:sz w:val="22"/>
                <w:szCs w:val="22"/>
              </w:rPr>
              <w:t>(wartość cyfrowa)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Pr="006154D6" w:rsidRDefault="004C1CB2" w:rsidP="004C1CB2">
            <w:pPr>
              <w:jc w:val="center"/>
              <w:rPr>
                <w:sz w:val="22"/>
                <w:szCs w:val="22"/>
              </w:rPr>
            </w:pPr>
            <w:r w:rsidRPr="006154D6">
              <w:rPr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3E519E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Praca</w:t>
            </w:r>
            <w:proofErr w:type="spellEnd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oddechowa</w:t>
            </w:r>
            <w:proofErr w:type="spellEnd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 (</w:t>
            </w: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wartość</w:t>
            </w:r>
            <w:proofErr w:type="spellEnd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cyfrowa</w:t>
            </w:r>
            <w:proofErr w:type="spellEnd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Pr="006154D6" w:rsidRDefault="004C1CB2" w:rsidP="004C1CB2">
            <w:pPr>
              <w:jc w:val="center"/>
              <w:rPr>
                <w:sz w:val="22"/>
                <w:szCs w:val="22"/>
              </w:rPr>
            </w:pPr>
            <w:r w:rsidRPr="006154D6">
              <w:rPr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3E519E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Podatność statyczna oraz podatność dynamiczna (wartości cyfrowe)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Pr="006154D6" w:rsidRDefault="004C1CB2" w:rsidP="004C1CB2">
            <w:pPr>
              <w:jc w:val="center"/>
              <w:rPr>
                <w:sz w:val="22"/>
                <w:szCs w:val="22"/>
              </w:rPr>
            </w:pPr>
            <w:r w:rsidRPr="006154D6">
              <w:rPr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3E519E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Opory </w:t>
            </w:r>
            <w:proofErr w:type="gramStart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wdechowe</w:t>
            </w:r>
            <w:proofErr w:type="gramEnd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 i opory wydechowe (wartości cyfrowe)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Pr="006154D6" w:rsidRDefault="004C1CB2" w:rsidP="004C1CB2">
            <w:pPr>
              <w:jc w:val="center"/>
              <w:rPr>
                <w:sz w:val="22"/>
                <w:szCs w:val="22"/>
              </w:rPr>
            </w:pPr>
            <w:r w:rsidRPr="006154D6">
              <w:rPr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2D0B79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Graficzna pre</w:t>
            </w:r>
            <w:r w:rsidR="00F0103D" w:rsidRPr="00F0103D">
              <w:rPr>
                <w:rFonts w:ascii="Times New Roman" w:hAnsi="Times New Roman" w:cs="Times New Roman"/>
                <w:sz w:val="22"/>
                <w:szCs w:val="22"/>
              </w:rPr>
              <w:t>zentacja krzywych dynamicznych:</w:t>
            </w:r>
          </w:p>
          <w:p w:rsidR="00F0103D" w:rsidRPr="00F0103D" w:rsidRDefault="00F0103D" w:rsidP="00F0103D">
            <w:pPr>
              <w:pStyle w:val="Standard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Ciśnienie / czas</w:t>
            </w:r>
          </w:p>
          <w:p w:rsidR="00F0103D" w:rsidRPr="00F0103D" w:rsidRDefault="00F0103D" w:rsidP="00F0103D">
            <w:pPr>
              <w:pStyle w:val="Standard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Przepływ /czas</w:t>
            </w:r>
          </w:p>
          <w:p w:rsidR="00F0103D" w:rsidRPr="00F0103D" w:rsidRDefault="00F0103D" w:rsidP="00F0103D">
            <w:pPr>
              <w:pStyle w:val="Standard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Objętość / czas</w:t>
            </w:r>
          </w:p>
          <w:p w:rsidR="00F0103D" w:rsidRPr="00F0103D" w:rsidRDefault="00F0103D" w:rsidP="00F0103D">
            <w:pPr>
              <w:pStyle w:val="Standard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</w:rPr>
              <w:t>Objętość / czas</w:t>
            </w:r>
          </w:p>
          <w:p w:rsidR="00F0103D" w:rsidRPr="00F0103D" w:rsidRDefault="00F0103D" w:rsidP="00F0103D">
            <w:pPr>
              <w:pStyle w:val="Standard"/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Pętle:</w:t>
            </w:r>
          </w:p>
          <w:p w:rsidR="00F0103D" w:rsidRPr="00F0103D" w:rsidRDefault="00F0103D" w:rsidP="00F0103D">
            <w:pPr>
              <w:pStyle w:val="Standard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Ciśnienie/objętość</w:t>
            </w:r>
          </w:p>
          <w:p w:rsidR="00F0103D" w:rsidRPr="00F0103D" w:rsidRDefault="00F0103D" w:rsidP="00F0103D">
            <w:pPr>
              <w:pStyle w:val="Standard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Przepływ/objętość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F0103D" w:rsidRDefault="00F0103D" w:rsidP="004C1CB2">
            <w:pPr>
              <w:jc w:val="center"/>
              <w:rPr>
                <w:sz w:val="22"/>
                <w:szCs w:val="22"/>
              </w:rPr>
            </w:pPr>
          </w:p>
          <w:p w:rsidR="00F0103D" w:rsidRDefault="00F0103D" w:rsidP="004C1CB2">
            <w:pPr>
              <w:jc w:val="center"/>
              <w:rPr>
                <w:sz w:val="22"/>
                <w:szCs w:val="22"/>
              </w:rPr>
            </w:pPr>
          </w:p>
          <w:p w:rsidR="00F0103D" w:rsidRDefault="00F0103D" w:rsidP="004C1CB2">
            <w:pPr>
              <w:jc w:val="center"/>
              <w:rPr>
                <w:sz w:val="22"/>
                <w:szCs w:val="22"/>
              </w:rPr>
            </w:pPr>
          </w:p>
          <w:p w:rsidR="00F0103D" w:rsidRDefault="00F0103D" w:rsidP="004C1CB2">
            <w:pPr>
              <w:jc w:val="center"/>
              <w:rPr>
                <w:sz w:val="22"/>
                <w:szCs w:val="22"/>
              </w:rPr>
            </w:pPr>
          </w:p>
          <w:p w:rsidR="004C1CB2" w:rsidRPr="006154D6" w:rsidRDefault="004C1CB2" w:rsidP="004C1CB2">
            <w:pPr>
              <w:jc w:val="center"/>
              <w:rPr>
                <w:sz w:val="22"/>
                <w:szCs w:val="22"/>
              </w:rPr>
            </w:pPr>
            <w:r w:rsidRPr="006154D6">
              <w:rPr>
                <w:sz w:val="22"/>
                <w:szCs w:val="22"/>
              </w:rPr>
              <w:t>TAK</w:t>
            </w:r>
            <w:r w:rsidR="00F0103D">
              <w:rPr>
                <w:sz w:val="22"/>
                <w:szCs w:val="22"/>
              </w:rPr>
              <w:t>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3E519E">
        <w:trPr>
          <w:cantSplit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Możliwość jednoczesnej prezentacji przebiegów dynamicznych i pętli oddechowych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Default="004C1CB2" w:rsidP="004C1CB2">
            <w:pPr>
              <w:jc w:val="center"/>
            </w:pPr>
            <w:r w:rsidRPr="002D6F5A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F338EC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Automatyczne ustawianie skali przy zapisie krzywych na monitorze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Default="004C1CB2" w:rsidP="004C1CB2">
            <w:pPr>
              <w:jc w:val="center"/>
            </w:pPr>
            <w:r w:rsidRPr="002D6F5A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F338EC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72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Rejestracja zdarzeń i trendy monitorowanych wartości z min. 72 godz.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Default="004C1CB2" w:rsidP="00F0103D">
            <w:pPr>
              <w:jc w:val="center"/>
            </w:pPr>
            <w:r w:rsidRPr="002D6F5A">
              <w:rPr>
                <w:color w:val="000000"/>
                <w:sz w:val="22"/>
                <w:szCs w:val="22"/>
              </w:rPr>
              <w:t>TAK</w:t>
            </w:r>
            <w:r w:rsidR="00F0103D">
              <w:rPr>
                <w:color w:val="000000"/>
                <w:sz w:val="22"/>
                <w:szCs w:val="22"/>
              </w:rPr>
              <w:t>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4C1CB2">
        <w:trPr>
          <w:cantSplit/>
          <w:trHeight w:val="575"/>
          <w:jc w:val="center"/>
        </w:trPr>
        <w:tc>
          <w:tcPr>
            <w:tcW w:w="949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Pr="004C1CB2" w:rsidRDefault="004C1CB2" w:rsidP="004C1CB2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</w:rPr>
            </w:pPr>
            <w:r w:rsidRPr="004C1CB2">
              <w:rPr>
                <w:rFonts w:ascii="Times New Roman" w:hAnsi="Times New Roman"/>
                <w:b/>
                <w:color w:val="auto"/>
              </w:rPr>
              <w:t>ALARMY</w:t>
            </w:r>
          </w:p>
        </w:tc>
      </w:tr>
      <w:tr w:rsidR="004C1CB2" w:rsidTr="003C2987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Braku zasilania w energię elektryczną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Default="004C1CB2" w:rsidP="00F0103D">
            <w:pPr>
              <w:jc w:val="center"/>
            </w:pPr>
            <w:r w:rsidRPr="002D6F5A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3C2987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Braku zasilania w tlen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Default="004C1CB2" w:rsidP="004C1CB2">
            <w:pPr>
              <w:jc w:val="center"/>
            </w:pPr>
            <w:r w:rsidRPr="002D6F5A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3C2987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Braku zasilania w powietrze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Default="004C1CB2" w:rsidP="004C1CB2">
            <w:pPr>
              <w:jc w:val="center"/>
            </w:pPr>
            <w:r w:rsidRPr="002D6F5A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3C2987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Objętości minutowej (wysokiej i niskiej)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Default="004C1CB2" w:rsidP="004C1CB2">
            <w:pPr>
              <w:jc w:val="center"/>
            </w:pPr>
            <w:r w:rsidRPr="002D6F5A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F0103D">
        <w:trPr>
          <w:cantSplit/>
          <w:trHeight w:val="217"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Wysokiego ciśnienia w układzie pacjenta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Default="004C1CB2" w:rsidP="00F0103D">
            <w:pPr>
              <w:jc w:val="center"/>
            </w:pPr>
            <w:r w:rsidRPr="002D6F5A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EE46FE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Niskiego i wysokiego ciśnienia PEEP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Default="004C1CB2" w:rsidP="00F0103D">
            <w:pPr>
              <w:jc w:val="center"/>
            </w:pPr>
            <w:r w:rsidRPr="002D6F5A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EE46FE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Wysokiej częstości oddechów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Default="004C1CB2" w:rsidP="00F0103D">
            <w:pPr>
              <w:jc w:val="center"/>
            </w:pPr>
            <w:r w:rsidRPr="002D6F5A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EE46FE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Bezdechu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Default="004C1CB2" w:rsidP="00F0103D">
            <w:pPr>
              <w:jc w:val="center"/>
            </w:pPr>
            <w:r w:rsidRPr="002D6F5A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987A35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Stężenia tlenu w gazach </w:t>
            </w:r>
            <w:proofErr w:type="gramStart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wdechowych</w:t>
            </w:r>
            <w:proofErr w:type="gramEnd"/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4C1CB2" w:rsidRDefault="004C1CB2" w:rsidP="00F0103D">
            <w:pPr>
              <w:jc w:val="center"/>
            </w:pPr>
            <w:r w:rsidRPr="002D6F5A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987A35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Niezdolności do pracy (uszkodzenia kontroli elektronicznej lub mechanicznej)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Default="004C1CB2" w:rsidP="004C1CB2">
            <w:pPr>
              <w:jc w:val="center"/>
            </w:pPr>
            <w:r w:rsidRPr="002D6F5A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987A35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Kategorie alarmów według ważności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Default="004C1CB2" w:rsidP="004C1CB2">
            <w:pPr>
              <w:jc w:val="center"/>
            </w:pPr>
            <w:r w:rsidRPr="002D6F5A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987A35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Rejestracja zdarzeń w pamięci respiratora – min. 2000 zdarzeń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Default="004C1CB2" w:rsidP="004C1CB2">
            <w:pPr>
              <w:jc w:val="center"/>
            </w:pPr>
            <w:r w:rsidRPr="002D6F5A">
              <w:rPr>
                <w:color w:val="000000"/>
                <w:sz w:val="22"/>
                <w:szCs w:val="22"/>
              </w:rPr>
              <w:t>TAK</w:t>
            </w:r>
            <w:r w:rsidR="00F0103D">
              <w:rPr>
                <w:color w:val="000000"/>
                <w:sz w:val="22"/>
                <w:szCs w:val="22"/>
              </w:rPr>
              <w:t>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4C1CB2">
        <w:trPr>
          <w:cantSplit/>
          <w:trHeight w:val="556"/>
          <w:jc w:val="center"/>
        </w:trPr>
        <w:tc>
          <w:tcPr>
            <w:tcW w:w="949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4C1CB2">
              <w:rPr>
                <w:rFonts w:ascii="Times New Roman" w:hAnsi="Times New Roman"/>
                <w:b/>
                <w:color w:val="auto"/>
              </w:rPr>
              <w:t>WYPOSAŻENIE DODATKOWE</w:t>
            </w:r>
          </w:p>
        </w:tc>
      </w:tr>
      <w:tr w:rsidR="004C1CB2" w:rsidTr="00541F65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Główny układ pomiarowy przepływu wielokrotnego użytku wbudowany w respirator niwelujący tworzenie dodatkowej przestrzeni martwej odporny na uszkodzenia układ pomiarowy przepływu typu ultradźwiękowego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F0103D" w:rsidRDefault="00F0103D" w:rsidP="004C1CB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0103D" w:rsidRDefault="00F0103D" w:rsidP="004C1CB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4C1CB2" w:rsidRDefault="004C1CB2" w:rsidP="004C1CB2">
            <w:pPr>
              <w:jc w:val="center"/>
            </w:pPr>
            <w:r w:rsidRPr="002D6F5A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541F65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Dodatkowy moduł respiratora umożliwiający pomiar przepływu w sposób proksymalny (w zestawie min 5 czujników proksymalnych do każdego respiratora)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F0103D" w:rsidRDefault="00F0103D" w:rsidP="004C1C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:rsidR="004C1CB2" w:rsidRDefault="004C1CB2" w:rsidP="00F0103D">
            <w:pPr>
              <w:jc w:val="center"/>
            </w:pPr>
            <w:r w:rsidRPr="002D6F5A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541F65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Ramie wieloprzegubowe do podtrzymywania układu oddechowego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Default="004C1CB2" w:rsidP="004C1CB2">
            <w:pPr>
              <w:jc w:val="center"/>
            </w:pPr>
            <w:r w:rsidRPr="002D6F5A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541F65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Zabezpieczenie przed przypadkową zmianą parametrów wentylacji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Default="004C1CB2" w:rsidP="004C1CB2">
            <w:pPr>
              <w:jc w:val="center"/>
            </w:pPr>
            <w:r w:rsidRPr="002D6F5A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541F65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System nebulizacji sterowanej z pozycji ekranu respiratora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Default="004C1CB2" w:rsidP="004C1CB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4C1CB2" w:rsidRDefault="004C1CB2" w:rsidP="00F0103D">
            <w:pPr>
              <w:jc w:val="center"/>
            </w:pPr>
            <w:r w:rsidRPr="002D6F5A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541F65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Autotest</w:t>
            </w:r>
            <w:proofErr w:type="spellEnd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 aparatu sprawdzający poprawność działania elementów pomiarowych, szczelność i podatność układu oddechowego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Default="004C1CB2" w:rsidP="004C1CB2">
            <w:pPr>
              <w:jc w:val="center"/>
            </w:pPr>
            <w:r w:rsidRPr="003567DE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541F65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Układ pomiarowy przepływu umieszczony w obrębie obudowy respiratora (elektroniczny – wielorazowego użytku – możliwość wyjęcia zastawki wydechowej wraz z czujnikiem przepływu bez użycia narzędzi oraz możliwość czyszczenia zastawki wydechowej wraz z czujnikiem przepływu w myjce automatycznej)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Default="004C1CB2" w:rsidP="004C1CB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0103D" w:rsidRDefault="00F0103D" w:rsidP="004C1CB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0103D" w:rsidRDefault="00F0103D" w:rsidP="004C1CB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4C1CB2" w:rsidRDefault="004C1CB2" w:rsidP="004C1CB2">
            <w:pPr>
              <w:jc w:val="center"/>
            </w:pPr>
            <w:r w:rsidRPr="003567DE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541F65">
        <w:trPr>
          <w:cantSplit/>
          <w:jc w:val="center"/>
        </w:trPr>
        <w:tc>
          <w:tcPr>
            <w:tcW w:w="699" w:type="dxa"/>
            <w:tcBorders>
              <w:top w:val="single" w:sz="8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Nawilżacz wraz z systemem mocowania do respiratora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Pr="00614860" w:rsidRDefault="004C1CB2" w:rsidP="004C1CB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4C1CB2" w:rsidRPr="00614860" w:rsidRDefault="004C1CB2" w:rsidP="004C1CB2">
            <w:pPr>
              <w:jc w:val="center"/>
            </w:pPr>
            <w:r w:rsidRPr="00614860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541F65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Możliwość stosowania jednorazowych układów oddechowych od różnych producentów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Pr="00614860" w:rsidRDefault="004C1CB2" w:rsidP="004C1CB2">
            <w:pPr>
              <w:jc w:val="center"/>
            </w:pPr>
            <w:r w:rsidRPr="00614860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541F65">
        <w:trPr>
          <w:cantSplit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Pr="00373F8B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Płucko testowe wielok</w:t>
            </w:r>
            <w:r w:rsidR="00F0103D"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rotnego użytku na każdy aparat </w:t>
            </w: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autoklawowalne</w:t>
            </w:r>
            <w:proofErr w:type="spellEnd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Pr="00614860" w:rsidRDefault="004C1CB2" w:rsidP="004C1CB2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Pr="00373F8B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541F65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95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7934F6" w:rsidRDefault="001D5A8E" w:rsidP="004C1CB2">
            <w:pPr>
              <w:pStyle w:val="Standard"/>
              <w:rPr>
                <w:rFonts w:ascii="Cambria" w:hAnsi="Cambria" w:cs="Cambria"/>
                <w:color w:val="FF0000"/>
                <w:sz w:val="22"/>
                <w:szCs w:val="22"/>
              </w:rPr>
            </w:pPr>
            <w:r w:rsidRPr="007934F6">
              <w:rPr>
                <w:rFonts w:ascii="Cambria" w:hAnsi="Cambria" w:cs="Cambria"/>
                <w:color w:val="FF0000"/>
                <w:sz w:val="22"/>
                <w:szCs w:val="22"/>
              </w:rPr>
              <w:t>R</w:t>
            </w:r>
            <w:r w:rsidR="007934F6" w:rsidRPr="007934F6">
              <w:rPr>
                <w:rFonts w:ascii="Cambria" w:hAnsi="Cambria" w:cs="Cambria"/>
                <w:color w:val="FF0000"/>
                <w:sz w:val="22"/>
                <w:szCs w:val="22"/>
              </w:rPr>
              <w:t>espirator</w:t>
            </w:r>
            <w:r w:rsidRPr="007934F6">
              <w:rPr>
                <w:rFonts w:ascii="Cambria" w:hAnsi="Cambria" w:cs="Cambria"/>
                <w:color w:val="FF0000"/>
                <w:sz w:val="22"/>
                <w:szCs w:val="22"/>
              </w:rPr>
              <w:t xml:space="preserve"> wyposażony w:</w:t>
            </w:r>
          </w:p>
          <w:p w:rsidR="001D5A8E" w:rsidRDefault="001D5A8E" w:rsidP="001D5A8E">
            <w:pPr>
              <w:pStyle w:val="Standard"/>
              <w:numPr>
                <w:ilvl w:val="0"/>
                <w:numId w:val="2"/>
              </w:numPr>
              <w:ind w:left="464" w:hanging="425"/>
              <w:rPr>
                <w:rFonts w:ascii="Cambria" w:hAnsi="Cambria" w:cs="Cambria"/>
                <w:sz w:val="22"/>
                <w:szCs w:val="22"/>
              </w:rPr>
            </w:pPr>
            <w:r>
              <w:rPr>
                <w:rFonts w:ascii="Cambria" w:hAnsi="Cambria" w:cs="Cambria"/>
                <w:sz w:val="22"/>
                <w:szCs w:val="22"/>
              </w:rPr>
              <w:t>Układ do oscylacji 15mm HVOV-10 szt.</w:t>
            </w:r>
          </w:p>
          <w:p w:rsidR="001D5A8E" w:rsidRDefault="001D5A8E" w:rsidP="001D5A8E">
            <w:pPr>
              <w:pStyle w:val="Standard"/>
              <w:numPr>
                <w:ilvl w:val="0"/>
                <w:numId w:val="2"/>
              </w:numPr>
              <w:ind w:left="464" w:hanging="425"/>
              <w:rPr>
                <w:rFonts w:ascii="Cambria" w:hAnsi="Cambria" w:cs="Cambria"/>
                <w:sz w:val="22"/>
                <w:szCs w:val="22"/>
              </w:rPr>
            </w:pPr>
            <w:r>
              <w:rPr>
                <w:rFonts w:ascii="Cambria" w:hAnsi="Cambria" w:cs="Cambria"/>
                <w:sz w:val="22"/>
                <w:szCs w:val="22"/>
              </w:rPr>
              <w:t>Układ do wentylacji konwencjonalnej- 10 szt.</w:t>
            </w:r>
          </w:p>
          <w:p w:rsidR="001D5A8E" w:rsidRDefault="001D5A8E" w:rsidP="001D5A8E">
            <w:pPr>
              <w:pStyle w:val="Standard"/>
              <w:numPr>
                <w:ilvl w:val="0"/>
                <w:numId w:val="2"/>
              </w:numPr>
              <w:ind w:left="464" w:hanging="425"/>
              <w:rPr>
                <w:rFonts w:ascii="Cambria" w:hAnsi="Cambria" w:cs="Cambria"/>
                <w:sz w:val="22"/>
                <w:szCs w:val="22"/>
              </w:rPr>
            </w:pPr>
            <w:r>
              <w:rPr>
                <w:rFonts w:ascii="Cambria" w:hAnsi="Cambria" w:cs="Cambria"/>
                <w:sz w:val="22"/>
                <w:szCs w:val="22"/>
              </w:rPr>
              <w:t>Pułapki wodne- 10 szt.</w:t>
            </w:r>
          </w:p>
          <w:p w:rsidR="001D5A8E" w:rsidRDefault="001D5A8E" w:rsidP="001D5A8E">
            <w:pPr>
              <w:pStyle w:val="Standard"/>
              <w:numPr>
                <w:ilvl w:val="0"/>
                <w:numId w:val="2"/>
              </w:numPr>
              <w:ind w:left="464" w:hanging="425"/>
              <w:rPr>
                <w:rFonts w:ascii="Cambria" w:hAnsi="Cambria" w:cs="Cambria"/>
                <w:sz w:val="22"/>
                <w:szCs w:val="22"/>
              </w:rPr>
            </w:pPr>
            <w:r>
              <w:rPr>
                <w:rFonts w:ascii="Cambria" w:hAnsi="Cambria" w:cs="Cambria"/>
                <w:sz w:val="22"/>
                <w:szCs w:val="22"/>
              </w:rPr>
              <w:t xml:space="preserve"> Czujnik przepływu- 5 szt.</w:t>
            </w:r>
            <w:bookmarkStart w:id="2" w:name="_GoBack"/>
            <w:bookmarkEnd w:id="2"/>
          </w:p>
          <w:p w:rsidR="001D5A8E" w:rsidRPr="001D5A8E" w:rsidRDefault="001D5A8E" w:rsidP="004C1CB2">
            <w:pPr>
              <w:pStyle w:val="Standard"/>
              <w:numPr>
                <w:ilvl w:val="0"/>
                <w:numId w:val="2"/>
              </w:numPr>
              <w:ind w:left="464" w:hanging="425"/>
              <w:rPr>
                <w:rFonts w:ascii="Cambria" w:hAnsi="Cambria" w:cs="Cambria"/>
                <w:sz w:val="22"/>
                <w:szCs w:val="22"/>
              </w:rPr>
            </w:pPr>
            <w:r>
              <w:rPr>
                <w:rFonts w:ascii="Cambria" w:hAnsi="Cambria" w:cs="Cambria"/>
                <w:sz w:val="22"/>
                <w:szCs w:val="22"/>
              </w:rPr>
              <w:t>Cewnik 6 Fr/50 cm- 5 szt.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D5A8E" w:rsidRDefault="001D5A8E" w:rsidP="004C1CB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D5A8E" w:rsidRDefault="001D5A8E" w:rsidP="004C1CB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D5A8E" w:rsidRDefault="001D5A8E" w:rsidP="004C1CB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4C1CB2" w:rsidRDefault="004C1CB2" w:rsidP="004C1CB2">
            <w:pPr>
              <w:jc w:val="center"/>
            </w:pPr>
            <w:r w:rsidRPr="00E5076A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DA26E0">
        <w:trPr>
          <w:cantSplit/>
          <w:trHeight w:val="597"/>
          <w:jc w:val="center"/>
        </w:trPr>
        <w:tc>
          <w:tcPr>
            <w:tcW w:w="949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/>
                <w:bCs/>
              </w:rPr>
              <w:t xml:space="preserve">Pozostałe warunki </w:t>
            </w:r>
          </w:p>
        </w:tc>
      </w:tr>
      <w:tr w:rsidR="004C1CB2" w:rsidTr="00A219EC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Instrukcja obsługi w języku polskim </w:t>
            </w:r>
            <w:r>
              <w:rPr>
                <w:rFonts w:ascii="Times New Roman" w:hAnsi="Times New Roman"/>
                <w:i/>
                <w:iCs/>
                <w:color w:val="auto"/>
              </w:rPr>
              <w:t>(załączyć wraz z dostawą urządzenia)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A219EC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Karta gwarancyjna </w:t>
            </w:r>
            <w:r>
              <w:rPr>
                <w:rFonts w:ascii="Times New Roman" w:hAnsi="Times New Roman"/>
                <w:i/>
                <w:iCs/>
                <w:color w:val="auto"/>
              </w:rPr>
              <w:t>(załączyć wraz z dostawą urządzenia)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ind w:left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A219EC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0B4A3D" w:rsidRDefault="004C1CB2" w:rsidP="004C1CB2">
            <w:pPr>
              <w:pStyle w:val="Domylnie"/>
              <w:spacing w:line="240" w:lineRule="auto"/>
              <w:rPr>
                <w:rFonts w:ascii="Times New Roman" w:hAnsi="Times New Roman"/>
              </w:rPr>
            </w:pPr>
            <w:r w:rsidRPr="000B4A3D">
              <w:rPr>
                <w:rFonts w:ascii="Times New Roman" w:hAnsi="Times New Roman"/>
              </w:rPr>
              <w:t xml:space="preserve">Przedmiot umowy jest </w:t>
            </w:r>
            <w:r w:rsidRPr="000B4A3D">
              <w:rPr>
                <w:rFonts w:ascii="Times New Roman" w:hAnsi="Times New Roman"/>
                <w:b/>
                <w:bCs/>
              </w:rPr>
              <w:t>wyrobem medycznym</w:t>
            </w:r>
            <w:r w:rsidRPr="000B4A3D">
              <w:rPr>
                <w:rFonts w:ascii="Times New Roman" w:hAnsi="Times New Roman"/>
                <w:b/>
              </w:rPr>
              <w:t xml:space="preserve"> </w:t>
            </w:r>
            <w:r w:rsidRPr="000B4A3D">
              <w:rPr>
                <w:rFonts w:ascii="Times New Roman" w:hAnsi="Times New Roman"/>
              </w:rPr>
              <w:t>w</w:t>
            </w:r>
            <w:r w:rsidRPr="000B4A3D">
              <w:rPr>
                <w:rFonts w:ascii="Times New Roman" w:hAnsi="Times New Roman"/>
                <w:b/>
              </w:rPr>
              <w:t xml:space="preserve"> </w:t>
            </w:r>
            <w:r w:rsidRPr="000B4A3D">
              <w:rPr>
                <w:rFonts w:ascii="Times New Roman" w:hAnsi="Times New Roman"/>
              </w:rPr>
              <w:t>rozumieniu</w:t>
            </w:r>
            <w:r w:rsidRPr="000B4A3D">
              <w:rPr>
                <w:rFonts w:ascii="Times New Roman" w:hAnsi="Times New Roman"/>
                <w:b/>
              </w:rPr>
              <w:t xml:space="preserve"> </w:t>
            </w:r>
            <w:r w:rsidRPr="000B4A3D">
              <w:rPr>
                <w:rFonts w:ascii="Times New Roman" w:hAnsi="Times New Roman"/>
                <w:b/>
                <w:bCs/>
              </w:rPr>
              <w:t>ustawy z dnia 7 kwietnia 2022 r. o wyrobach medycznych</w:t>
            </w:r>
            <w:r w:rsidRPr="000B4A3D">
              <w:rPr>
                <w:rFonts w:ascii="Times New Roman" w:hAnsi="Times New Roman"/>
              </w:rPr>
              <w:t xml:space="preserve"> (Dz.U. 2024 </w:t>
            </w:r>
            <w:proofErr w:type="gramStart"/>
            <w:r w:rsidRPr="000B4A3D">
              <w:rPr>
                <w:rFonts w:ascii="Times New Roman" w:hAnsi="Times New Roman"/>
              </w:rPr>
              <w:t>poz</w:t>
            </w:r>
            <w:proofErr w:type="gramEnd"/>
            <w:r w:rsidRPr="000B4A3D">
              <w:rPr>
                <w:rFonts w:ascii="Times New Roman" w:hAnsi="Times New Roman"/>
              </w:rPr>
              <w:t>. 1620)</w:t>
            </w:r>
            <w:r w:rsidRPr="000B4A3D">
              <w:rPr>
                <w:rFonts w:ascii="Times New Roman" w:hAnsi="Times New Roman"/>
                <w:bCs/>
                <w:iCs/>
              </w:rPr>
              <w:t xml:space="preserve"> oraz Rozporządzenia Parlamentu Europejskiego i Rady (UE) 2017/745 z dnia 5 kwietnia 2017 r. w sprawie wyrobów medycznych.</w:t>
            </w:r>
          </w:p>
          <w:p w:rsidR="004C1CB2" w:rsidRPr="004265D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bCs/>
                <w:color w:val="auto"/>
                <w:u w:val="single"/>
              </w:rPr>
            </w:pPr>
            <w:r w:rsidRPr="00CB57D9">
              <w:rPr>
                <w:rFonts w:ascii="Times New Roman" w:hAnsi="Times New Roman"/>
                <w:color w:val="auto"/>
                <w:u w:val="single"/>
              </w:rPr>
              <w:t xml:space="preserve">W przypadku, gdy </w:t>
            </w:r>
            <w:r w:rsidRPr="00CB57D9">
              <w:rPr>
                <w:rFonts w:ascii="Times New Roman" w:hAnsi="Times New Roman"/>
                <w:bCs/>
                <w:color w:val="auto"/>
                <w:u w:val="single"/>
              </w:rPr>
              <w:t>komponenty, akcesoria lub elementy zestawu</w:t>
            </w:r>
            <w:r w:rsidRPr="00CB57D9">
              <w:rPr>
                <w:rFonts w:ascii="Times New Roman" w:hAnsi="Times New Roman"/>
                <w:color w:val="auto"/>
                <w:u w:val="single"/>
              </w:rPr>
              <w:t xml:space="preserve"> nie stanowią wyrobu medycznego w rozumieniu ww. ustawy, </w:t>
            </w:r>
            <w:r w:rsidRPr="00CB57D9">
              <w:rPr>
                <w:rFonts w:ascii="Times New Roman" w:hAnsi="Times New Roman"/>
                <w:bCs/>
                <w:color w:val="auto"/>
                <w:u w:val="single"/>
              </w:rPr>
              <w:t>Wykonawca zobowiązany jest do przedłożenia stosownego oświadczenia</w:t>
            </w:r>
            <w:r w:rsidRPr="00CB57D9">
              <w:rPr>
                <w:rFonts w:ascii="Times New Roman" w:hAnsi="Times New Roman"/>
                <w:color w:val="auto"/>
                <w:u w:val="single"/>
              </w:rPr>
              <w:t xml:space="preserve"> wskazując, </w:t>
            </w:r>
            <w:r w:rsidRPr="00CB57D9">
              <w:rPr>
                <w:rFonts w:ascii="Times New Roman" w:hAnsi="Times New Roman"/>
                <w:bCs/>
                <w:color w:val="auto"/>
                <w:u w:val="single"/>
              </w:rPr>
              <w:t>które elementy nie są wyrobami medycznymi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ind w:left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0B4A3D">
              <w:rPr>
                <w:rFonts w:ascii="Times New Roman" w:hAnsi="Times New Roman"/>
                <w:i/>
                <w:iCs/>
                <w:color w:val="auto"/>
                <w:sz w:val="20"/>
              </w:rPr>
              <w:t>Szczegółową kalkulację cenową dotyczącą wyrobów niemedycznych Wykonawca winien podać w formie odrębnej tabeli stanowiącej załącznik do formularza ofertowego</w:t>
            </w:r>
          </w:p>
        </w:tc>
      </w:tr>
      <w:tr w:rsidR="004C1CB2" w:rsidTr="00A219EC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Szkolenie w zakresie obsługi urządzenia w siedzibie Zamawiającego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ind w:left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A219EC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Default="00E13075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</w:rPr>
              <w:t>Okres gwarancji minimum 36 miesięcy</w:t>
            </w:r>
            <w:r w:rsidR="004C1CB2">
              <w:rPr>
                <w:rFonts w:ascii="Times New Roman" w:hAnsi="Times New Roman"/>
              </w:rPr>
              <w:t xml:space="preserve"> </w:t>
            </w:r>
            <w:r w:rsidR="004C1CB2">
              <w:rPr>
                <w:rFonts w:ascii="Times New Roman" w:hAnsi="Times New Roman"/>
                <w:spacing w:val="-2"/>
              </w:rPr>
              <w:t>licząc od dnia wydania Zamawiającemu towaru zgodnego z umową.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Pr="00916FDA" w:rsidRDefault="00E13075" w:rsidP="004C1CB2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TAK 36 </w:t>
            </w:r>
            <w:r w:rsidR="004C1CB2" w:rsidRPr="00916FDA">
              <w:rPr>
                <w:b/>
                <w:bCs/>
                <w:sz w:val="22"/>
              </w:rPr>
              <w:t xml:space="preserve">miesiące </w:t>
            </w:r>
            <w:r w:rsidR="004C1CB2" w:rsidRPr="00916FDA">
              <w:rPr>
                <w:b/>
                <w:bCs/>
                <w:sz w:val="24"/>
              </w:rPr>
              <w:t>gwarancji</w:t>
            </w:r>
          </w:p>
          <w:p w:rsidR="004C1CB2" w:rsidRDefault="004C1CB2" w:rsidP="004C1CB2">
            <w:pPr>
              <w:widowControl w:val="0"/>
              <w:ind w:left="5"/>
              <w:jc w:val="center"/>
              <w:rPr>
                <w:bCs/>
                <w:color w:val="FF0000"/>
                <w:sz w:val="22"/>
                <w:szCs w:val="22"/>
              </w:rPr>
            </w:pPr>
          </w:p>
          <w:p w:rsidR="004C1CB2" w:rsidRDefault="004C1CB2" w:rsidP="004C1CB2">
            <w:pPr>
              <w:widowControl w:val="0"/>
              <w:ind w:left="5"/>
              <w:jc w:val="center"/>
              <w:rPr>
                <w:sz w:val="22"/>
                <w:szCs w:val="22"/>
              </w:rPr>
            </w:pPr>
            <w:r w:rsidRPr="00916FDA">
              <w:rPr>
                <w:bCs/>
                <w:color w:val="000000" w:themeColor="text1"/>
                <w:szCs w:val="22"/>
              </w:rPr>
              <w:t>Dodatkowy okres gwarancji</w:t>
            </w:r>
            <w:r w:rsidRPr="00916FDA">
              <w:rPr>
                <w:color w:val="000000" w:themeColor="text1"/>
                <w:szCs w:val="22"/>
              </w:rPr>
              <w:t xml:space="preserve"> ponad minimalny należy podać w formularzu ofertowym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  <w:r w:rsidRPr="00916FDA">
              <w:rPr>
                <w:rFonts w:ascii="Times New Roman" w:hAnsi="Times New Roman"/>
                <w:i/>
                <w:color w:val="FF0000"/>
              </w:rPr>
              <w:t>Dodatkowy okres gwarancji będzie punktowany zgodnie z kryterium oceny ofert opisanym pkt.35 SWZ.</w:t>
            </w:r>
            <w:bookmarkStart w:id="3" w:name="_Hlk78802960"/>
            <w:bookmarkEnd w:id="3"/>
          </w:p>
        </w:tc>
      </w:tr>
    </w:tbl>
    <w:p w:rsidR="005550DF" w:rsidRDefault="005550DF">
      <w:pPr>
        <w:pStyle w:val="Domylnie"/>
        <w:spacing w:after="0" w:line="240" w:lineRule="auto"/>
        <w:rPr>
          <w:rFonts w:ascii="Times New Roman" w:hAnsi="Times New Roman"/>
          <w:color w:val="auto"/>
        </w:rPr>
      </w:pPr>
    </w:p>
    <w:p w:rsidR="003F5504" w:rsidRDefault="003F5504">
      <w:pPr>
        <w:pStyle w:val="Domylnie"/>
        <w:spacing w:after="0" w:line="240" w:lineRule="auto"/>
        <w:rPr>
          <w:rFonts w:ascii="Times New Roman" w:hAnsi="Times New Roman"/>
          <w:b/>
          <w:bCs/>
          <w:color w:val="auto"/>
          <w:lang w:eastAsia="zh-CN"/>
        </w:rPr>
      </w:pPr>
    </w:p>
    <w:p w:rsidR="005550DF" w:rsidRDefault="00026E01">
      <w:pPr>
        <w:pStyle w:val="Domylnie"/>
        <w:spacing w:after="0" w:line="240" w:lineRule="auto"/>
        <w:rPr>
          <w:rFonts w:ascii="Times New Roman" w:hAnsi="Times New Roman"/>
          <w:b/>
          <w:bCs/>
          <w:color w:val="auto"/>
          <w:lang w:eastAsia="zh-CN"/>
        </w:rPr>
      </w:pPr>
      <w:r>
        <w:rPr>
          <w:rFonts w:ascii="Times New Roman" w:hAnsi="Times New Roman"/>
          <w:b/>
          <w:bCs/>
          <w:color w:val="auto"/>
          <w:lang w:eastAsia="zh-CN"/>
        </w:rPr>
        <w:t>*</w:t>
      </w:r>
      <w:r w:rsidR="0034456A">
        <w:rPr>
          <w:rFonts w:ascii="Times New Roman" w:hAnsi="Times New Roman"/>
          <w:b/>
          <w:bCs/>
          <w:color w:val="auto"/>
          <w:lang w:eastAsia="zh-CN"/>
        </w:rPr>
        <w:t xml:space="preserve">Serwis gwarancyjny i pogwarancyjny prowadzi……………………………………...……....... </w:t>
      </w:r>
    </w:p>
    <w:p w:rsidR="00026E01" w:rsidRDefault="00026E01">
      <w:pPr>
        <w:pStyle w:val="Domylnie"/>
        <w:spacing w:after="0" w:line="240" w:lineRule="auto"/>
        <w:rPr>
          <w:rFonts w:ascii="Times New Roman" w:hAnsi="Times New Roman"/>
          <w:color w:val="auto"/>
        </w:rPr>
      </w:pPr>
    </w:p>
    <w:p w:rsidR="005550DF" w:rsidRPr="00916FDA" w:rsidRDefault="0034456A">
      <w:pPr>
        <w:pStyle w:val="Domylnie"/>
        <w:spacing w:after="0" w:line="240" w:lineRule="auto"/>
        <w:ind w:right="58"/>
        <w:jc w:val="both"/>
        <w:rPr>
          <w:rFonts w:ascii="Times New Roman" w:eastAsia="Arial Unicode MS" w:hAnsi="Times New Roman"/>
          <w:i/>
          <w:color w:val="auto"/>
        </w:rPr>
      </w:pPr>
      <w:r w:rsidRPr="00916FDA">
        <w:rPr>
          <w:rFonts w:ascii="Times New Roman" w:eastAsia="Arial Unicode MS" w:hAnsi="Times New Roman"/>
          <w:i/>
          <w:color w:val="auto"/>
        </w:rPr>
        <w:t xml:space="preserve">Parametry wymagane stanowią parametry graniczne / odcinające – nie spełnienie nawet </w:t>
      </w:r>
      <w:proofErr w:type="gramStart"/>
      <w:r w:rsidRPr="00916FDA">
        <w:rPr>
          <w:rFonts w:ascii="Times New Roman" w:eastAsia="Arial Unicode MS" w:hAnsi="Times New Roman"/>
          <w:i/>
          <w:color w:val="auto"/>
        </w:rPr>
        <w:t>jednego  z</w:t>
      </w:r>
      <w:proofErr w:type="gramEnd"/>
      <w:r w:rsidRPr="00916FDA">
        <w:rPr>
          <w:rFonts w:ascii="Times New Roman" w:eastAsia="Arial Unicode MS" w:hAnsi="Times New Roman"/>
          <w:i/>
          <w:color w:val="auto"/>
        </w:rPr>
        <w:t xml:space="preserve"> w/w parametrów spowoduje odrzucenie oferty. Brak opisu traktowany </w:t>
      </w:r>
      <w:proofErr w:type="gramStart"/>
      <w:r w:rsidRPr="00916FDA">
        <w:rPr>
          <w:rFonts w:ascii="Times New Roman" w:eastAsia="Arial Unicode MS" w:hAnsi="Times New Roman"/>
          <w:i/>
          <w:color w:val="auto"/>
        </w:rPr>
        <w:t>będzie jako</w:t>
      </w:r>
      <w:proofErr w:type="gramEnd"/>
      <w:r w:rsidRPr="00916FDA">
        <w:rPr>
          <w:rFonts w:ascii="Times New Roman" w:eastAsia="Arial Unicode MS" w:hAnsi="Times New Roman"/>
          <w:i/>
          <w:color w:val="auto"/>
        </w:rPr>
        <w:t xml:space="preserve"> brak danego parametru w oferowanej konfiguracji urządzenia.</w:t>
      </w:r>
    </w:p>
    <w:p w:rsidR="005550DF" w:rsidRPr="00916FDA" w:rsidRDefault="005550DF">
      <w:pPr>
        <w:pStyle w:val="Domylnie"/>
        <w:spacing w:after="0" w:line="240" w:lineRule="auto"/>
        <w:ind w:right="58"/>
        <w:jc w:val="both"/>
        <w:rPr>
          <w:rFonts w:ascii="Times New Roman" w:hAnsi="Times New Roman"/>
          <w:i/>
          <w:color w:val="auto"/>
        </w:rPr>
      </w:pPr>
    </w:p>
    <w:p w:rsidR="005550DF" w:rsidRDefault="0034456A">
      <w:pPr>
        <w:pStyle w:val="Domylnie"/>
        <w:spacing w:after="0" w:line="240" w:lineRule="auto"/>
        <w:jc w:val="both"/>
        <w:rPr>
          <w:rFonts w:ascii="Times New Roman" w:hAnsi="Times New Roman"/>
          <w:i/>
          <w:color w:val="auto"/>
          <w:lang w:eastAsia="zh-CN"/>
        </w:rPr>
      </w:pPr>
      <w:r w:rsidRPr="00916FDA">
        <w:rPr>
          <w:rFonts w:ascii="Times New Roman" w:hAnsi="Times New Roman"/>
          <w:i/>
          <w:color w:val="auto"/>
          <w:lang w:eastAsia="zh-CN"/>
        </w:rPr>
        <w:t>Oświadczamy, że oferowane, powyżej wyspecyfikowane, urządzenie jest kompletne i po zainstalowaniu będzie gotowe do pracy zgodnie z przeznaczeniem bez żadnych dodatkowych zakupów inwestycyjnych.</w:t>
      </w:r>
    </w:p>
    <w:p w:rsidR="00026E01" w:rsidRDefault="00026E01">
      <w:pPr>
        <w:pStyle w:val="Domylnie"/>
        <w:spacing w:after="0" w:line="240" w:lineRule="auto"/>
        <w:jc w:val="both"/>
        <w:rPr>
          <w:rFonts w:ascii="Times New Roman" w:hAnsi="Times New Roman"/>
          <w:i/>
          <w:color w:val="auto"/>
          <w:lang w:eastAsia="zh-CN"/>
        </w:rPr>
      </w:pPr>
    </w:p>
    <w:p w:rsidR="00026E01" w:rsidRDefault="00026E01" w:rsidP="00026E01">
      <w:pPr>
        <w:pStyle w:val="Lista"/>
        <w:spacing w:line="240" w:lineRule="auto"/>
        <w:ind w:left="0" w:firstLine="0"/>
        <w:jc w:val="both"/>
        <w:rPr>
          <w:rFonts w:cs="Times New Roman"/>
          <w:bCs/>
          <w:color w:val="FF0000"/>
          <w:sz w:val="22"/>
          <w:szCs w:val="22"/>
        </w:rPr>
      </w:pPr>
      <w:r w:rsidRPr="00916FDA">
        <w:rPr>
          <w:b/>
          <w:bCs/>
          <w:color w:val="auto"/>
        </w:rPr>
        <w:t>*</w:t>
      </w:r>
      <w:r>
        <w:rPr>
          <w:b/>
          <w:bCs/>
          <w:color w:val="auto"/>
        </w:rPr>
        <w:t>uzupełnić</w:t>
      </w:r>
    </w:p>
    <w:p w:rsidR="00026E01" w:rsidRPr="00916FDA" w:rsidRDefault="00026E01">
      <w:pPr>
        <w:pStyle w:val="Domylnie"/>
        <w:spacing w:after="0" w:line="240" w:lineRule="auto"/>
        <w:jc w:val="both"/>
        <w:rPr>
          <w:rFonts w:ascii="Times New Roman" w:hAnsi="Times New Roman"/>
          <w:b/>
          <w:bCs/>
          <w:i/>
          <w:color w:val="auto"/>
          <w:lang w:eastAsia="zh-CN"/>
        </w:rPr>
      </w:pPr>
    </w:p>
    <w:sectPr w:rsidR="00026E01" w:rsidRPr="00916FDA">
      <w:footerReference w:type="default" r:id="rId8"/>
      <w:pgSz w:w="11906" w:h="16838"/>
      <w:pgMar w:top="1134" w:right="1134" w:bottom="766" w:left="1134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4269" w:rsidRDefault="00EA4269">
      <w:r>
        <w:separator/>
      </w:r>
    </w:p>
  </w:endnote>
  <w:endnote w:type="continuationSeparator" w:id="0">
    <w:p w:rsidR="00EA4269" w:rsidRDefault="00EA4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99962195"/>
      <w:docPartObj>
        <w:docPartGallery w:val="Page Numbers (Bottom of Page)"/>
        <w:docPartUnique/>
      </w:docPartObj>
    </w:sdtPr>
    <w:sdtEndPr/>
    <w:sdtContent>
      <w:p w:rsidR="00155BCF" w:rsidRDefault="00155BCF">
        <w:pPr>
          <w:pStyle w:val="Stopka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7934F6">
          <w:rPr>
            <w:noProof/>
          </w:rPr>
          <w:t>4</w:t>
        </w:r>
        <w:r>
          <w:fldChar w:fldCharType="end"/>
        </w:r>
      </w:p>
    </w:sdtContent>
  </w:sdt>
  <w:p w:rsidR="00155BCF" w:rsidRDefault="00155BC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4269" w:rsidRDefault="00EA4269">
      <w:r>
        <w:separator/>
      </w:r>
    </w:p>
  </w:footnote>
  <w:footnote w:type="continuationSeparator" w:id="0">
    <w:p w:rsidR="00EA4269" w:rsidRDefault="00EA42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F64724"/>
    <w:multiLevelType w:val="hybridMultilevel"/>
    <w:tmpl w:val="D750A1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C46938"/>
    <w:multiLevelType w:val="hybridMultilevel"/>
    <w:tmpl w:val="B57CF2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0DF"/>
    <w:rsid w:val="000250BE"/>
    <w:rsid w:val="00026E01"/>
    <w:rsid w:val="0009072E"/>
    <w:rsid w:val="00115EFC"/>
    <w:rsid w:val="00155BCF"/>
    <w:rsid w:val="001D5A8E"/>
    <w:rsid w:val="00215984"/>
    <w:rsid w:val="00230613"/>
    <w:rsid w:val="00241893"/>
    <w:rsid w:val="00273D50"/>
    <w:rsid w:val="002C7E55"/>
    <w:rsid w:val="002D0B79"/>
    <w:rsid w:val="002E376F"/>
    <w:rsid w:val="0034456A"/>
    <w:rsid w:val="00373F8B"/>
    <w:rsid w:val="0037443A"/>
    <w:rsid w:val="003C742B"/>
    <w:rsid w:val="003F5504"/>
    <w:rsid w:val="004265D2"/>
    <w:rsid w:val="00437503"/>
    <w:rsid w:val="0048185C"/>
    <w:rsid w:val="00493636"/>
    <w:rsid w:val="004A1083"/>
    <w:rsid w:val="004C1CB2"/>
    <w:rsid w:val="004D427D"/>
    <w:rsid w:val="004E4482"/>
    <w:rsid w:val="00501C83"/>
    <w:rsid w:val="00502142"/>
    <w:rsid w:val="005550DF"/>
    <w:rsid w:val="00562910"/>
    <w:rsid w:val="005D3AF7"/>
    <w:rsid w:val="00614860"/>
    <w:rsid w:val="006154D6"/>
    <w:rsid w:val="0062723B"/>
    <w:rsid w:val="00647FDF"/>
    <w:rsid w:val="00672729"/>
    <w:rsid w:val="006A1225"/>
    <w:rsid w:val="00710242"/>
    <w:rsid w:val="007934F6"/>
    <w:rsid w:val="007A4009"/>
    <w:rsid w:val="0084507E"/>
    <w:rsid w:val="00872C3A"/>
    <w:rsid w:val="008732BC"/>
    <w:rsid w:val="00916FDA"/>
    <w:rsid w:val="009A1B7F"/>
    <w:rsid w:val="00A219EC"/>
    <w:rsid w:val="00B47540"/>
    <w:rsid w:val="00B8078E"/>
    <w:rsid w:val="00BF2F38"/>
    <w:rsid w:val="00C46ECD"/>
    <w:rsid w:val="00C93CE7"/>
    <w:rsid w:val="00CF4176"/>
    <w:rsid w:val="00D00668"/>
    <w:rsid w:val="00D44CC9"/>
    <w:rsid w:val="00DA26E0"/>
    <w:rsid w:val="00DA6728"/>
    <w:rsid w:val="00DE4713"/>
    <w:rsid w:val="00DF4DBB"/>
    <w:rsid w:val="00E13075"/>
    <w:rsid w:val="00E27A95"/>
    <w:rsid w:val="00E663D4"/>
    <w:rsid w:val="00E7354D"/>
    <w:rsid w:val="00E81420"/>
    <w:rsid w:val="00EA4269"/>
    <w:rsid w:val="00F0103D"/>
    <w:rsid w:val="00F35205"/>
    <w:rsid w:val="00F77D0E"/>
    <w:rsid w:val="00FB1289"/>
    <w:rsid w:val="00FC10DA"/>
    <w:rsid w:val="00FF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BC7641-9343-426C-9407-88575803D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67BE7"/>
    <w:pPr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747007"/>
    <w:pPr>
      <w:keepNext/>
      <w:suppressAutoHyphens w:val="0"/>
      <w:textAlignment w:val="auto"/>
      <w:outlineLvl w:val="2"/>
    </w:pPr>
    <w:rPr>
      <w:b/>
      <w:bCs/>
      <w:color w:val="000000"/>
      <w:sz w:val="24"/>
      <w:szCs w:val="1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67BE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E67BE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E67BE7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one">
    <w:name w:val="None"/>
    <w:qFormat/>
    <w:rsid w:val="00756A76"/>
  </w:style>
  <w:style w:type="character" w:customStyle="1" w:styleId="n67256colon">
    <w:name w:val="n67256colon"/>
    <w:basedOn w:val="Domylnaczcionkaakapitu"/>
    <w:qFormat/>
    <w:rsid w:val="00400327"/>
  </w:style>
  <w:style w:type="character" w:customStyle="1" w:styleId="Domylnaczcionkaakapitu1">
    <w:name w:val="Domyślna czcionka akapitu1"/>
    <w:qFormat/>
    <w:rsid w:val="00400327"/>
  </w:style>
  <w:style w:type="character" w:customStyle="1" w:styleId="Tekstpodstawowy2Znak">
    <w:name w:val="Tekst podstawowy 2 Znak"/>
    <w:basedOn w:val="Domylnaczcionkaakapitu"/>
    <w:link w:val="Tekstpodstawowy2"/>
    <w:qFormat/>
    <w:rsid w:val="0074700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747007"/>
    <w:rPr>
      <w:rFonts w:ascii="Times New Roman" w:eastAsia="Times New Roman" w:hAnsi="Times New Roman" w:cs="Times New Roman"/>
      <w:b/>
      <w:bCs/>
      <w:color w:val="000000"/>
      <w:sz w:val="24"/>
      <w:szCs w:val="12"/>
      <w:lang w:eastAsia="pl-PL"/>
    </w:rPr>
  </w:style>
  <w:style w:type="character" w:customStyle="1" w:styleId="FontStyle58">
    <w:name w:val="Font Style58"/>
    <w:basedOn w:val="Domylnaczcionkaakapitu"/>
    <w:qFormat/>
    <w:rsid w:val="00C84146"/>
    <w:rPr>
      <w:rFonts w:ascii="Times New Roman" w:hAnsi="Times New Roman" w:cs="Times New Roman"/>
      <w:sz w:val="16"/>
      <w:szCs w:val="16"/>
    </w:rPr>
  </w:style>
  <w:style w:type="character" w:customStyle="1" w:styleId="FontStyle57">
    <w:name w:val="Font Style57"/>
    <w:basedOn w:val="Domylnaczcionkaakapitu"/>
    <w:qFormat/>
    <w:rsid w:val="00C84146"/>
    <w:rPr>
      <w:rFonts w:ascii="Times New Roman" w:hAnsi="Times New Roman" w:cs="Times New Roman"/>
      <w:b/>
      <w:bCs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C1786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next w:val="Tekstpodstawowy"/>
    <w:link w:val="NagwekZnak"/>
    <w:unhideWhenUsed/>
    <w:rsid w:val="00E67BE7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E67BE7"/>
    <w:pPr>
      <w:widowControl w:val="0"/>
      <w:suppressAutoHyphens w:val="0"/>
      <w:jc w:val="both"/>
      <w:textAlignment w:val="auto"/>
    </w:pPr>
    <w:rPr>
      <w:sz w:val="24"/>
    </w:rPr>
  </w:style>
  <w:style w:type="paragraph" w:styleId="Lista">
    <w:name w:val="List"/>
    <w:basedOn w:val="Domylnie"/>
    <w:rsid w:val="00C84146"/>
    <w:pPr>
      <w:spacing w:after="0" w:line="100" w:lineRule="atLeast"/>
      <w:ind w:left="283" w:hanging="283"/>
    </w:pPr>
    <w:rPr>
      <w:rFonts w:ascii="Times New Roman" w:hAnsi="Times New Roman" w:cs="Mangal"/>
      <w:sz w:val="24"/>
      <w:szCs w:val="24"/>
      <w:lang w:val="cs-CZ"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E67BE7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qFormat/>
    <w:rsid w:val="00AE5FF7"/>
    <w:pPr>
      <w:ind w:left="720"/>
      <w:contextualSpacing/>
    </w:pPr>
  </w:style>
  <w:style w:type="paragraph" w:customStyle="1" w:styleId="Zawartotabeli">
    <w:name w:val="Zawartość tabeli"/>
    <w:basedOn w:val="Normalny"/>
    <w:qFormat/>
    <w:rsid w:val="00400327"/>
    <w:pPr>
      <w:suppressLineNumbers/>
      <w:textAlignment w:val="auto"/>
    </w:pPr>
    <w:rPr>
      <w:rFonts w:eastAsia="Calibri"/>
      <w:sz w:val="24"/>
      <w:szCs w:val="24"/>
      <w:lang w:eastAsia="ar-SA"/>
    </w:rPr>
  </w:style>
  <w:style w:type="paragraph" w:customStyle="1" w:styleId="Default">
    <w:name w:val="Default"/>
    <w:qFormat/>
    <w:rsid w:val="00400327"/>
    <w:rPr>
      <w:rFonts w:ascii="Calibri" w:eastAsia="Calibri" w:hAnsi="Calibri" w:cs="Calibri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unhideWhenUsed/>
    <w:qFormat/>
    <w:rsid w:val="00747007"/>
    <w:pPr>
      <w:spacing w:after="120" w:line="480" w:lineRule="auto"/>
    </w:pPr>
  </w:style>
  <w:style w:type="paragraph" w:styleId="NormalnyWeb">
    <w:name w:val="Normal (Web)"/>
    <w:basedOn w:val="Normalny"/>
    <w:qFormat/>
    <w:rsid w:val="00747007"/>
    <w:pPr>
      <w:widowControl w:val="0"/>
      <w:spacing w:before="280" w:after="280"/>
      <w:textAlignment w:val="auto"/>
    </w:pPr>
    <w:rPr>
      <w:rFonts w:eastAsia="Lucida Sans Unicode"/>
      <w:sz w:val="24"/>
      <w:szCs w:val="24"/>
    </w:rPr>
  </w:style>
  <w:style w:type="paragraph" w:customStyle="1" w:styleId="Normalny1">
    <w:name w:val="Normalny1"/>
    <w:qFormat/>
    <w:rsid w:val="00747007"/>
    <w:pPr>
      <w:spacing w:line="100" w:lineRule="atLeast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customStyle="1" w:styleId="Domylnie">
    <w:name w:val="Domyślnie"/>
    <w:qFormat/>
    <w:rsid w:val="00C84146"/>
    <w:pPr>
      <w:tabs>
        <w:tab w:val="left" w:pos="708"/>
      </w:tabs>
      <w:spacing w:after="160" w:line="252" w:lineRule="auto"/>
    </w:pPr>
    <w:rPr>
      <w:rFonts w:ascii="Calibri" w:eastAsia="Times New Roman" w:hAnsi="Calibri" w:cs="Times New Roman"/>
      <w:color w:val="00000A"/>
    </w:rPr>
  </w:style>
  <w:style w:type="paragraph" w:customStyle="1" w:styleId="Tekstkomentarza1">
    <w:name w:val="Tekst komentarza1"/>
    <w:basedOn w:val="Domylnie"/>
    <w:qFormat/>
    <w:rsid w:val="00C84146"/>
    <w:pPr>
      <w:spacing w:after="0" w:line="100" w:lineRule="atLeast"/>
    </w:pPr>
    <w:rPr>
      <w:rFonts w:ascii="Times New Roman" w:hAnsi="Times New Roman"/>
      <w:sz w:val="20"/>
      <w:szCs w:val="20"/>
      <w:lang w:eastAsia="ar-SA"/>
    </w:rPr>
  </w:style>
  <w:style w:type="paragraph" w:customStyle="1" w:styleId="Style17">
    <w:name w:val="Style17"/>
    <w:basedOn w:val="Domylnie"/>
    <w:qFormat/>
    <w:rsid w:val="00C84146"/>
    <w:pPr>
      <w:widowControl w:val="0"/>
      <w:spacing w:after="0" w:line="211" w:lineRule="exact"/>
    </w:pPr>
    <w:rPr>
      <w:rFonts w:ascii="Times New Roman" w:hAnsi="Times New Roman"/>
      <w:sz w:val="24"/>
      <w:szCs w:val="24"/>
      <w:lang w:eastAsia="pl-PL"/>
    </w:rPr>
  </w:style>
  <w:style w:type="paragraph" w:customStyle="1" w:styleId="Style22">
    <w:name w:val="Style22"/>
    <w:basedOn w:val="Domylnie"/>
    <w:qFormat/>
    <w:rsid w:val="00C84146"/>
    <w:pPr>
      <w:widowControl w:val="0"/>
      <w:spacing w:after="0" w:line="208" w:lineRule="exact"/>
      <w:jc w:val="center"/>
    </w:pPr>
    <w:rPr>
      <w:rFonts w:ascii="Times New Roman" w:hAnsi="Times New Roman"/>
      <w:sz w:val="24"/>
      <w:szCs w:val="24"/>
      <w:lang w:eastAsia="pl-PL"/>
    </w:rPr>
  </w:style>
  <w:style w:type="paragraph" w:customStyle="1" w:styleId="Style37">
    <w:name w:val="Style37"/>
    <w:basedOn w:val="Domylnie"/>
    <w:qFormat/>
    <w:rsid w:val="00C84146"/>
    <w:pPr>
      <w:widowControl w:val="0"/>
      <w:spacing w:after="0" w:line="100" w:lineRule="atLeast"/>
    </w:pPr>
    <w:rPr>
      <w:rFonts w:ascii="Times New Roman" w:hAnsi="Times New Roman"/>
      <w:sz w:val="24"/>
      <w:szCs w:val="24"/>
      <w:lang w:eastAsia="pl-PL"/>
    </w:rPr>
  </w:style>
  <w:style w:type="paragraph" w:customStyle="1" w:styleId="Tekstdymka1">
    <w:name w:val="Tekst dymka1"/>
    <w:basedOn w:val="Normalny1"/>
    <w:qFormat/>
    <w:rsid w:val="00757DCF"/>
    <w:pPr>
      <w:spacing w:line="240" w:lineRule="auto"/>
      <w:textAlignment w:val="baseline"/>
    </w:pPr>
    <w:rPr>
      <w:rFonts w:ascii="Segoe UI" w:eastAsia="SimSun" w:hAnsi="Segoe UI" w:cs="Mangal"/>
      <w:sz w:val="18"/>
      <w:szCs w:val="16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C1786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155BCF"/>
    <w:pPr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68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581EA-3EF4-4CA6-B90A-940EA9D36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6</Pages>
  <Words>1618</Words>
  <Characters>9708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Janicki</dc:creator>
  <dc:description/>
  <cp:lastModifiedBy>RIwan</cp:lastModifiedBy>
  <cp:revision>45</cp:revision>
  <cp:lastPrinted>2026-01-12T11:52:00Z</cp:lastPrinted>
  <dcterms:created xsi:type="dcterms:W3CDTF">2025-12-03T13:31:00Z</dcterms:created>
  <dcterms:modified xsi:type="dcterms:W3CDTF">2026-09-24T09:32:00Z</dcterms:modified>
  <dc:language>pl-PL</dc:language>
</cp:coreProperties>
</file>