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5A446" w14:textId="724C9B25" w:rsidR="00C4161C" w:rsidRPr="00E3360C" w:rsidRDefault="00C4161C" w:rsidP="00C4161C">
      <w:pPr>
        <w:shd w:val="clear" w:color="auto" w:fill="FFFFFF"/>
        <w:jc w:val="right"/>
        <w:rPr>
          <w:b/>
          <w:bCs/>
          <w:sz w:val="22"/>
          <w:szCs w:val="22"/>
        </w:rPr>
      </w:pPr>
      <w:r w:rsidRPr="00E3360C">
        <w:rPr>
          <w:b/>
          <w:bCs/>
          <w:sz w:val="22"/>
          <w:szCs w:val="22"/>
        </w:rPr>
        <w:t>Załącznik nr 2</w:t>
      </w:r>
      <w:r w:rsidR="00094B6F">
        <w:rPr>
          <w:b/>
          <w:bCs/>
          <w:sz w:val="22"/>
          <w:szCs w:val="22"/>
        </w:rPr>
        <w:t xml:space="preserve">a </w:t>
      </w:r>
      <w:r w:rsidRPr="00E3360C">
        <w:rPr>
          <w:b/>
          <w:bCs/>
          <w:sz w:val="22"/>
          <w:szCs w:val="22"/>
        </w:rPr>
        <w:t>do SWZ</w:t>
      </w:r>
    </w:p>
    <w:p w14:paraId="514BED71" w14:textId="046551AD" w:rsidR="00C4161C" w:rsidRPr="00E3360C" w:rsidRDefault="00C4161C" w:rsidP="00C4161C">
      <w:pPr>
        <w:shd w:val="clear" w:color="auto" w:fill="FFFFFF"/>
        <w:jc w:val="right"/>
        <w:rPr>
          <w:i/>
          <w:iCs/>
          <w:sz w:val="22"/>
          <w:szCs w:val="22"/>
        </w:rPr>
      </w:pPr>
      <w:r w:rsidRPr="00E3360C">
        <w:rPr>
          <w:i/>
          <w:iCs/>
          <w:sz w:val="22"/>
          <w:szCs w:val="22"/>
        </w:rPr>
        <w:t xml:space="preserve">Załącznik nr </w:t>
      </w:r>
      <w:r w:rsidR="00EC052F" w:rsidRPr="00E3360C">
        <w:rPr>
          <w:i/>
          <w:iCs/>
          <w:sz w:val="22"/>
          <w:szCs w:val="22"/>
        </w:rPr>
        <w:t>………</w:t>
      </w:r>
      <w:r w:rsidRPr="00E3360C">
        <w:rPr>
          <w:i/>
          <w:iCs/>
          <w:sz w:val="22"/>
          <w:szCs w:val="22"/>
        </w:rPr>
        <w:t xml:space="preserve"> do umowy</w:t>
      </w:r>
    </w:p>
    <w:p w14:paraId="68E0E3FC" w14:textId="7B752323" w:rsidR="00C4161C" w:rsidRPr="00E3360C" w:rsidRDefault="00C4161C" w:rsidP="00C4161C">
      <w:pPr>
        <w:pStyle w:val="Nagwek"/>
        <w:rPr>
          <w:b/>
          <w:bCs/>
          <w:sz w:val="22"/>
          <w:szCs w:val="22"/>
        </w:rPr>
      </w:pPr>
      <w:r w:rsidRPr="00E3360C">
        <w:rPr>
          <w:b/>
          <w:bCs/>
          <w:sz w:val="22"/>
          <w:szCs w:val="22"/>
        </w:rPr>
        <w:t>EZ/</w:t>
      </w:r>
      <w:r w:rsidR="00094B6F">
        <w:rPr>
          <w:b/>
          <w:bCs/>
          <w:sz w:val="22"/>
          <w:szCs w:val="22"/>
        </w:rPr>
        <w:t>168</w:t>
      </w:r>
      <w:r w:rsidRPr="00E3360C">
        <w:rPr>
          <w:b/>
          <w:bCs/>
          <w:sz w:val="22"/>
          <w:szCs w:val="22"/>
        </w:rPr>
        <w:t>/2026/</w:t>
      </w:r>
      <w:r w:rsidR="005643BE" w:rsidRPr="00E3360C">
        <w:rPr>
          <w:b/>
          <w:bCs/>
          <w:sz w:val="22"/>
          <w:szCs w:val="22"/>
        </w:rPr>
        <w:t>MW</w:t>
      </w:r>
    </w:p>
    <w:p w14:paraId="5BEEF064" w14:textId="77777777" w:rsidR="00C4161C" w:rsidRPr="00E3360C" w:rsidRDefault="00C4161C" w:rsidP="00C4161C">
      <w:pPr>
        <w:shd w:val="clear" w:color="auto" w:fill="FFFFFF"/>
        <w:jc w:val="center"/>
        <w:rPr>
          <w:b/>
          <w:bCs/>
          <w:sz w:val="22"/>
          <w:szCs w:val="22"/>
        </w:rPr>
      </w:pPr>
    </w:p>
    <w:p w14:paraId="169735E2" w14:textId="33BC5AAA" w:rsidR="00C4161C" w:rsidRPr="00E3360C" w:rsidRDefault="00C4161C" w:rsidP="00C4161C">
      <w:pPr>
        <w:shd w:val="clear" w:color="auto" w:fill="FFFFFF"/>
        <w:jc w:val="center"/>
        <w:rPr>
          <w:b/>
          <w:bCs/>
          <w:sz w:val="22"/>
          <w:szCs w:val="22"/>
        </w:rPr>
      </w:pPr>
      <w:r w:rsidRPr="00E3360C">
        <w:rPr>
          <w:b/>
          <w:bCs/>
          <w:sz w:val="22"/>
          <w:szCs w:val="22"/>
        </w:rPr>
        <w:t>ZETAWIENIE PARAMETRÓW TECHNICZNO-FUNKCJONALNYCH</w:t>
      </w:r>
    </w:p>
    <w:p w14:paraId="41FAD1D4" w14:textId="77777777" w:rsidR="00C4161C" w:rsidRPr="00E3360C" w:rsidRDefault="00C4161C" w:rsidP="00C4161C">
      <w:pPr>
        <w:shd w:val="clear" w:color="auto" w:fill="FFFFFF"/>
        <w:rPr>
          <w:sz w:val="22"/>
          <w:szCs w:val="22"/>
        </w:rPr>
      </w:pPr>
    </w:p>
    <w:p w14:paraId="4E508ABB" w14:textId="767822FE" w:rsidR="00C4161C" w:rsidRPr="00E3360C" w:rsidRDefault="00C4161C" w:rsidP="00C4161C">
      <w:pPr>
        <w:autoSpaceDE w:val="0"/>
        <w:jc w:val="center"/>
        <w:rPr>
          <w:b/>
          <w:bCs/>
          <w:sz w:val="22"/>
          <w:szCs w:val="22"/>
        </w:rPr>
      </w:pPr>
      <w:r w:rsidRPr="00E3360C">
        <w:rPr>
          <w:rFonts w:eastAsia="Calibri"/>
          <w:b/>
          <w:bCs/>
          <w:sz w:val="22"/>
          <w:szCs w:val="22"/>
          <w:lang w:eastAsia="en-US"/>
        </w:rPr>
        <w:t xml:space="preserve">Pakiet </w:t>
      </w:r>
      <w:r w:rsidR="00B43116">
        <w:rPr>
          <w:rFonts w:eastAsia="Calibri"/>
          <w:b/>
          <w:bCs/>
          <w:sz w:val="22"/>
          <w:szCs w:val="22"/>
          <w:lang w:eastAsia="en-US"/>
        </w:rPr>
        <w:t xml:space="preserve">nr 1 </w:t>
      </w:r>
      <w:r w:rsidRPr="00E3360C">
        <w:rPr>
          <w:rFonts w:eastAsia="Calibri"/>
          <w:b/>
          <w:bCs/>
          <w:sz w:val="22"/>
          <w:szCs w:val="22"/>
          <w:lang w:eastAsia="en-US"/>
        </w:rPr>
        <w:t xml:space="preserve">– </w:t>
      </w:r>
      <w:r w:rsidR="00094B6F">
        <w:rPr>
          <w:b/>
          <w:bCs/>
          <w:sz w:val="22"/>
          <w:szCs w:val="22"/>
        </w:rPr>
        <w:t xml:space="preserve">ANGIOGRAF z </w:t>
      </w:r>
      <w:r w:rsidR="002E66D9">
        <w:rPr>
          <w:b/>
          <w:bCs/>
          <w:sz w:val="22"/>
          <w:szCs w:val="22"/>
        </w:rPr>
        <w:t>wyposażeniem</w:t>
      </w:r>
      <w:r w:rsidRPr="00E3360C">
        <w:rPr>
          <w:b/>
          <w:bCs/>
          <w:sz w:val="22"/>
          <w:szCs w:val="22"/>
        </w:rPr>
        <w:t xml:space="preserve"> – 1 </w:t>
      </w:r>
      <w:proofErr w:type="spellStart"/>
      <w:r w:rsidRPr="00E3360C">
        <w:rPr>
          <w:b/>
          <w:bCs/>
          <w:sz w:val="22"/>
          <w:szCs w:val="22"/>
        </w:rPr>
        <w:t>kpl</w:t>
      </w:r>
      <w:proofErr w:type="spellEnd"/>
      <w:r w:rsidRPr="00E3360C">
        <w:rPr>
          <w:b/>
          <w:bCs/>
          <w:sz w:val="22"/>
          <w:szCs w:val="22"/>
        </w:rPr>
        <w:t>.</w:t>
      </w:r>
    </w:p>
    <w:p w14:paraId="02E7042D" w14:textId="77777777" w:rsidR="00C4161C" w:rsidRPr="00E3360C" w:rsidRDefault="00C4161C" w:rsidP="00C4161C">
      <w:pPr>
        <w:autoSpaceDE w:val="0"/>
        <w:jc w:val="center"/>
        <w:rPr>
          <w:b/>
          <w:bCs/>
          <w:sz w:val="22"/>
          <w:szCs w:val="22"/>
        </w:rPr>
      </w:pPr>
    </w:p>
    <w:p w14:paraId="17E27184" w14:textId="1DA3C43E" w:rsidR="00C4161C" w:rsidRPr="00E3360C" w:rsidRDefault="00D227F0" w:rsidP="00C4161C">
      <w:pPr>
        <w:tabs>
          <w:tab w:val="left" w:pos="0"/>
        </w:tabs>
        <w:ind w:right="-142"/>
        <w:rPr>
          <w:rFonts w:eastAsia="BookmanOldStyle"/>
          <w:b/>
          <w:bCs/>
          <w:sz w:val="22"/>
          <w:szCs w:val="22"/>
        </w:rPr>
      </w:pPr>
      <w:r w:rsidRPr="00E3360C">
        <w:rPr>
          <w:rFonts w:eastAsia="Arial Unicode MS"/>
          <w:sz w:val="22"/>
          <w:szCs w:val="22"/>
        </w:rPr>
        <w:t>1. Pełna nazwa urządzenia</w:t>
      </w:r>
      <w:r w:rsidRPr="00E3360C">
        <w:rPr>
          <w:sz w:val="22"/>
          <w:szCs w:val="22"/>
        </w:rPr>
        <w:t>:</w:t>
      </w:r>
      <w:r w:rsidR="00F12C62" w:rsidRPr="00E3360C">
        <w:rPr>
          <w:rFonts w:eastAsia="Arial Unicode MS"/>
          <w:sz w:val="22"/>
          <w:szCs w:val="22"/>
        </w:rPr>
        <w:t xml:space="preserve"> ……………………………………………………</w:t>
      </w:r>
    </w:p>
    <w:p w14:paraId="4D59957C" w14:textId="5DB870C0" w:rsidR="00D227F0" w:rsidRPr="00E3360C" w:rsidRDefault="00D227F0" w:rsidP="00C4161C">
      <w:pPr>
        <w:tabs>
          <w:tab w:val="left" w:pos="0"/>
        </w:tabs>
        <w:ind w:right="-142"/>
        <w:rPr>
          <w:rFonts w:eastAsia="BookmanOldStyle"/>
          <w:b/>
          <w:bCs/>
          <w:sz w:val="22"/>
          <w:szCs w:val="22"/>
        </w:rPr>
      </w:pPr>
      <w:r w:rsidRPr="00E3360C">
        <w:rPr>
          <w:sz w:val="22"/>
          <w:szCs w:val="22"/>
        </w:rPr>
        <w:t>2. Producent:</w:t>
      </w:r>
      <w:r w:rsidR="00F12C62" w:rsidRPr="00E3360C">
        <w:rPr>
          <w:sz w:val="22"/>
          <w:szCs w:val="22"/>
        </w:rPr>
        <w:t xml:space="preserve"> …………………………………………………………………..</w:t>
      </w:r>
    </w:p>
    <w:p w14:paraId="00C89A4E" w14:textId="5DEF1915" w:rsidR="00D227F0" w:rsidRPr="00E3360C" w:rsidRDefault="00D227F0" w:rsidP="00D227F0">
      <w:pPr>
        <w:rPr>
          <w:sz w:val="22"/>
          <w:szCs w:val="22"/>
        </w:rPr>
      </w:pPr>
      <w:r w:rsidRPr="00E3360C">
        <w:rPr>
          <w:sz w:val="22"/>
          <w:szCs w:val="22"/>
        </w:rPr>
        <w:t>3. Rok produkcji 202</w:t>
      </w:r>
      <w:r w:rsidR="00F12C62" w:rsidRPr="00E3360C">
        <w:rPr>
          <w:sz w:val="22"/>
          <w:szCs w:val="22"/>
        </w:rPr>
        <w:t>6: ………………………….</w:t>
      </w:r>
    </w:p>
    <w:p w14:paraId="2AD45729" w14:textId="77777777" w:rsidR="00D227F0" w:rsidRPr="00E3360C" w:rsidRDefault="00D227F0" w:rsidP="00D227F0">
      <w:pPr>
        <w:rPr>
          <w:sz w:val="22"/>
          <w:szCs w:val="22"/>
        </w:rPr>
      </w:pPr>
    </w:p>
    <w:tbl>
      <w:tblPr>
        <w:tblW w:w="10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"/>
        <w:gridCol w:w="3807"/>
        <w:gridCol w:w="1614"/>
        <w:gridCol w:w="1763"/>
        <w:gridCol w:w="2012"/>
      </w:tblGrid>
      <w:tr w:rsidR="00E3360C" w:rsidRPr="00E3360C" w14:paraId="56407F6A" w14:textId="77777777" w:rsidTr="00720FAA">
        <w:tc>
          <w:tcPr>
            <w:tcW w:w="988" w:type="dxa"/>
            <w:shd w:val="clear" w:color="auto" w:fill="D0CECE" w:themeFill="background2" w:themeFillShade="E6"/>
            <w:vAlign w:val="center"/>
          </w:tcPr>
          <w:p w14:paraId="2F209BE9" w14:textId="77777777" w:rsidR="00D227F0" w:rsidRPr="00E3360C" w:rsidRDefault="00D227F0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Lp.</w:t>
            </w:r>
          </w:p>
        </w:tc>
        <w:tc>
          <w:tcPr>
            <w:tcW w:w="3807" w:type="dxa"/>
            <w:shd w:val="clear" w:color="auto" w:fill="D0CECE" w:themeFill="background2" w:themeFillShade="E6"/>
            <w:vAlign w:val="center"/>
          </w:tcPr>
          <w:p w14:paraId="1109FAB9" w14:textId="6072405B" w:rsidR="00D227F0" w:rsidRPr="00E3360C" w:rsidRDefault="005D2274" w:rsidP="002C60B5">
            <w:pPr>
              <w:jc w:val="center"/>
              <w:rPr>
                <w:b/>
                <w:bCs/>
                <w:sz w:val="22"/>
                <w:szCs w:val="22"/>
              </w:rPr>
            </w:pPr>
            <w:r w:rsidRPr="00E3360C">
              <w:rPr>
                <w:b/>
                <w:bCs/>
                <w:sz w:val="22"/>
                <w:szCs w:val="22"/>
              </w:rPr>
              <w:t>Opis minimalnych wymaganych parametrów techniczno-funkcjonalnych</w:t>
            </w:r>
          </w:p>
        </w:tc>
        <w:tc>
          <w:tcPr>
            <w:tcW w:w="1614" w:type="dxa"/>
            <w:shd w:val="clear" w:color="auto" w:fill="D0CECE" w:themeFill="background2" w:themeFillShade="E6"/>
            <w:vAlign w:val="center"/>
          </w:tcPr>
          <w:p w14:paraId="46E44876" w14:textId="77777777" w:rsidR="00D227F0" w:rsidRPr="00E3360C" w:rsidRDefault="00D227F0" w:rsidP="002C60B5">
            <w:pPr>
              <w:jc w:val="center"/>
              <w:rPr>
                <w:b/>
                <w:bCs/>
                <w:sz w:val="22"/>
                <w:szCs w:val="22"/>
              </w:rPr>
            </w:pPr>
            <w:r w:rsidRPr="00E3360C">
              <w:rPr>
                <w:b/>
                <w:bCs/>
                <w:sz w:val="22"/>
                <w:szCs w:val="22"/>
              </w:rPr>
              <w:t>Parametry</w:t>
            </w:r>
            <w:r w:rsidRPr="00E3360C">
              <w:rPr>
                <w:b/>
                <w:bCs/>
                <w:sz w:val="22"/>
                <w:szCs w:val="22"/>
              </w:rPr>
              <w:br/>
              <w:t>wymagane</w:t>
            </w:r>
          </w:p>
        </w:tc>
        <w:tc>
          <w:tcPr>
            <w:tcW w:w="1763" w:type="dxa"/>
            <w:shd w:val="clear" w:color="auto" w:fill="D0CECE" w:themeFill="background2" w:themeFillShade="E6"/>
            <w:vAlign w:val="center"/>
          </w:tcPr>
          <w:p w14:paraId="3EBCB05F" w14:textId="77777777" w:rsidR="00D227F0" w:rsidRPr="00E3360C" w:rsidRDefault="00D227F0" w:rsidP="002C60B5">
            <w:pPr>
              <w:jc w:val="center"/>
              <w:rPr>
                <w:b/>
                <w:bCs/>
                <w:sz w:val="22"/>
                <w:szCs w:val="22"/>
              </w:rPr>
            </w:pPr>
            <w:r w:rsidRPr="00E3360C">
              <w:rPr>
                <w:b/>
                <w:bCs/>
                <w:sz w:val="22"/>
                <w:szCs w:val="22"/>
              </w:rPr>
              <w:t>Parametry oceniane</w:t>
            </w:r>
          </w:p>
        </w:tc>
        <w:tc>
          <w:tcPr>
            <w:tcW w:w="2012" w:type="dxa"/>
            <w:shd w:val="clear" w:color="auto" w:fill="D0CECE" w:themeFill="background2" w:themeFillShade="E6"/>
            <w:vAlign w:val="center"/>
          </w:tcPr>
          <w:p w14:paraId="67C6F20B" w14:textId="1F756F30" w:rsidR="00D227F0" w:rsidRPr="00E3360C" w:rsidRDefault="005D2274" w:rsidP="002C60B5">
            <w:pPr>
              <w:jc w:val="center"/>
              <w:rPr>
                <w:b/>
                <w:bCs/>
                <w:sz w:val="22"/>
                <w:szCs w:val="22"/>
              </w:rPr>
            </w:pPr>
            <w:r w:rsidRPr="00E3360C">
              <w:rPr>
                <w:b/>
                <w:bCs/>
                <w:sz w:val="22"/>
                <w:szCs w:val="22"/>
              </w:rPr>
              <w:t>Parametr oferowany – opisać, podać zakresy</w:t>
            </w:r>
            <w:r w:rsidRPr="00E3360C">
              <w:rPr>
                <w:b/>
                <w:bCs/>
                <w:sz w:val="22"/>
                <w:szCs w:val="22"/>
              </w:rPr>
              <w:br/>
            </w:r>
            <w:r w:rsidRPr="00E3360C">
              <w:rPr>
                <w:i/>
                <w:iCs/>
                <w:sz w:val="22"/>
                <w:szCs w:val="22"/>
              </w:rPr>
              <w:t>(wskazać dokument przedmiotowy wraz z numerem strony na potwierdzenie spełnienia parametru)</w:t>
            </w:r>
          </w:p>
        </w:tc>
      </w:tr>
      <w:tr w:rsidR="00D227F0" w:rsidRPr="00E3360C" w14:paraId="515AB72D" w14:textId="77777777" w:rsidTr="00720FAA">
        <w:trPr>
          <w:trHeight w:val="289"/>
        </w:trPr>
        <w:tc>
          <w:tcPr>
            <w:tcW w:w="988" w:type="dxa"/>
          </w:tcPr>
          <w:p w14:paraId="0364E32C" w14:textId="77777777" w:rsidR="00D227F0" w:rsidRPr="00E3360C" w:rsidRDefault="00D227F0" w:rsidP="002C60B5">
            <w:pPr>
              <w:rPr>
                <w:b/>
                <w:sz w:val="22"/>
                <w:szCs w:val="22"/>
              </w:rPr>
            </w:pPr>
          </w:p>
        </w:tc>
        <w:tc>
          <w:tcPr>
            <w:tcW w:w="9196" w:type="dxa"/>
            <w:gridSpan w:val="4"/>
            <w:vAlign w:val="center"/>
          </w:tcPr>
          <w:p w14:paraId="506BC468" w14:textId="77777777" w:rsidR="00D227F0" w:rsidRPr="00E3360C" w:rsidRDefault="00D227F0" w:rsidP="002C60B5">
            <w:pPr>
              <w:jc w:val="center"/>
              <w:rPr>
                <w:b/>
                <w:sz w:val="22"/>
                <w:szCs w:val="22"/>
              </w:rPr>
            </w:pPr>
            <w:r w:rsidRPr="00E3360C">
              <w:rPr>
                <w:b/>
                <w:sz w:val="22"/>
                <w:szCs w:val="22"/>
              </w:rPr>
              <w:t>WYMAGANIA OGÓLNE</w:t>
            </w:r>
          </w:p>
        </w:tc>
      </w:tr>
      <w:tr w:rsidR="00E3360C" w:rsidRPr="00E3360C" w14:paraId="74611B29" w14:textId="77777777" w:rsidTr="00720FAA">
        <w:trPr>
          <w:trHeight w:val="375"/>
        </w:trPr>
        <w:tc>
          <w:tcPr>
            <w:tcW w:w="988" w:type="dxa"/>
          </w:tcPr>
          <w:p w14:paraId="20321AAF" w14:textId="77777777" w:rsidR="00D227F0" w:rsidRPr="00E3360C" w:rsidRDefault="00D227F0" w:rsidP="002C60B5">
            <w:pPr>
              <w:numPr>
                <w:ilvl w:val="0"/>
                <w:numId w:val="3"/>
              </w:numPr>
              <w:ind w:left="142" w:hanging="142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61A62DDC" w14:textId="77777777" w:rsidR="001F1652" w:rsidRPr="00E3360C" w:rsidRDefault="001F1652" w:rsidP="001F1652">
            <w:pPr>
              <w:rPr>
                <w:b/>
                <w:sz w:val="22"/>
                <w:szCs w:val="22"/>
              </w:rPr>
            </w:pPr>
            <w:r w:rsidRPr="00E3360C">
              <w:rPr>
                <w:b/>
                <w:sz w:val="22"/>
                <w:szCs w:val="22"/>
              </w:rPr>
              <w:t>Pochodzenie oferowanego wyrobu medycznego</w:t>
            </w:r>
          </w:p>
          <w:p w14:paraId="3D365D2D" w14:textId="3F3A3EC4" w:rsidR="00D227F0" w:rsidRPr="00E3360C" w:rsidRDefault="001F1652" w:rsidP="001F1652">
            <w:pPr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 xml:space="preserve">Oświadczam że </w:t>
            </w:r>
            <w:r w:rsidRPr="00E3360C">
              <w:rPr>
                <w:rStyle w:val="Pogrubienie"/>
                <w:sz w:val="22"/>
                <w:szCs w:val="22"/>
              </w:rPr>
              <w:t xml:space="preserve">udział towarów lub usług pochodzących z ChRL w realizacji zamówienia będzie stanowił mniej niż 50% całkowitej wartości zamówienia zgodnie z </w:t>
            </w:r>
            <w:r w:rsidRPr="00E3360C">
              <w:rPr>
                <w:sz w:val="22"/>
                <w:szCs w:val="22"/>
              </w:rPr>
              <w:t>rozporządzeniem (UE) 2022/1031 i rozporządzeniem wykonawczym Komisji (UE) 2025/1197</w:t>
            </w:r>
            <w:r w:rsidRPr="00E3360C">
              <w:rPr>
                <w:rStyle w:val="Pogrubienie"/>
                <w:sz w:val="22"/>
                <w:szCs w:val="22"/>
              </w:rPr>
              <w:t>**</w:t>
            </w:r>
          </w:p>
        </w:tc>
        <w:tc>
          <w:tcPr>
            <w:tcW w:w="1614" w:type="dxa"/>
            <w:vAlign w:val="center"/>
          </w:tcPr>
          <w:p w14:paraId="69A16AA0" w14:textId="15834912" w:rsidR="00D227F0" w:rsidRPr="00E3360C" w:rsidRDefault="001F1652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  /NIE</w:t>
            </w:r>
          </w:p>
        </w:tc>
        <w:tc>
          <w:tcPr>
            <w:tcW w:w="1763" w:type="dxa"/>
            <w:vAlign w:val="center"/>
          </w:tcPr>
          <w:p w14:paraId="70846FD0" w14:textId="108A64A6" w:rsidR="00D227F0" w:rsidRPr="00E3360C" w:rsidRDefault="001F1652" w:rsidP="002C60B5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23C269C9" w14:textId="77777777" w:rsidR="00D227F0" w:rsidRPr="00E3360C" w:rsidRDefault="00D227F0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42A249A" w14:textId="77777777" w:rsidTr="00720FAA">
        <w:trPr>
          <w:trHeight w:val="375"/>
        </w:trPr>
        <w:tc>
          <w:tcPr>
            <w:tcW w:w="988" w:type="dxa"/>
          </w:tcPr>
          <w:p w14:paraId="4F0BA78F" w14:textId="77777777" w:rsidR="001F1652" w:rsidRPr="00E3360C" w:rsidRDefault="001F1652" w:rsidP="001F1652">
            <w:pPr>
              <w:numPr>
                <w:ilvl w:val="0"/>
                <w:numId w:val="3"/>
              </w:numPr>
              <w:ind w:left="142" w:hanging="142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0D27EB13" w14:textId="35AFF5A7" w:rsidR="001F1652" w:rsidRPr="00E3360C" w:rsidRDefault="005643BE" w:rsidP="001F1652">
            <w:pPr>
              <w:rPr>
                <w:sz w:val="22"/>
                <w:szCs w:val="22"/>
              </w:rPr>
            </w:pPr>
            <w:r w:rsidRPr="00E3360C">
              <w:rPr>
                <w:bCs/>
                <w:sz w:val="22"/>
                <w:szCs w:val="22"/>
              </w:rPr>
              <w:t>Stacjonarny system do angiografii cyfrowej przeznaczony do instalacji w hybrydowej sali operacyjnej Zamawiającego</w:t>
            </w:r>
          </w:p>
        </w:tc>
        <w:tc>
          <w:tcPr>
            <w:tcW w:w="1614" w:type="dxa"/>
            <w:vAlign w:val="center"/>
          </w:tcPr>
          <w:p w14:paraId="4F71EE60" w14:textId="449BE421" w:rsidR="001F1652" w:rsidRPr="00E3360C" w:rsidRDefault="001F1652" w:rsidP="001F1652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60D2B4BC" w14:textId="5652F93E" w:rsidR="001F1652" w:rsidRPr="00E3360C" w:rsidRDefault="001F1652" w:rsidP="001F1652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0E6C84AA" w14:textId="77777777" w:rsidR="001F1652" w:rsidRPr="00E3360C" w:rsidRDefault="001F1652" w:rsidP="001F1652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F98A346" w14:textId="77777777" w:rsidTr="00720FAA">
        <w:trPr>
          <w:trHeight w:val="375"/>
        </w:trPr>
        <w:tc>
          <w:tcPr>
            <w:tcW w:w="988" w:type="dxa"/>
          </w:tcPr>
          <w:p w14:paraId="4C5BD740" w14:textId="77777777" w:rsidR="00D227F0" w:rsidRPr="00E3360C" w:rsidRDefault="00D227F0" w:rsidP="002C60B5">
            <w:pPr>
              <w:numPr>
                <w:ilvl w:val="0"/>
                <w:numId w:val="3"/>
              </w:numPr>
              <w:ind w:left="142" w:hanging="142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7A5D86B1" w14:textId="5D861484" w:rsidR="00D227F0" w:rsidRPr="00E3360C" w:rsidRDefault="005643BE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Rozwiązania konstrukcyjne wspierające zachowanie sterylności sali i ułatwiające czyszczenie systemu do angiografii cyfrowej</w:t>
            </w:r>
          </w:p>
        </w:tc>
        <w:tc>
          <w:tcPr>
            <w:tcW w:w="1614" w:type="dxa"/>
            <w:vAlign w:val="center"/>
          </w:tcPr>
          <w:p w14:paraId="71052956" w14:textId="55EEC8D8" w:rsidR="00D227F0" w:rsidRPr="00E3360C" w:rsidRDefault="00D227F0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6E0FBDF4" w14:textId="77777777" w:rsidR="00D227F0" w:rsidRPr="00E3360C" w:rsidRDefault="00D227F0" w:rsidP="002C60B5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6CF72144" w14:textId="77777777" w:rsidR="00D227F0" w:rsidRPr="00E3360C" w:rsidRDefault="00D227F0" w:rsidP="002C60B5">
            <w:pPr>
              <w:jc w:val="center"/>
              <w:rPr>
                <w:sz w:val="22"/>
                <w:szCs w:val="22"/>
              </w:rPr>
            </w:pPr>
          </w:p>
          <w:p w14:paraId="5FC40FA2" w14:textId="77777777" w:rsidR="00D227F0" w:rsidRPr="00E3360C" w:rsidRDefault="00D227F0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38DBAAB1" w14:textId="77777777" w:rsidTr="00720FAA">
        <w:trPr>
          <w:trHeight w:val="375"/>
        </w:trPr>
        <w:tc>
          <w:tcPr>
            <w:tcW w:w="988" w:type="dxa"/>
          </w:tcPr>
          <w:p w14:paraId="423A4DCB" w14:textId="77777777" w:rsidR="005643BE" w:rsidRPr="00E3360C" w:rsidRDefault="005643BE" w:rsidP="002C60B5">
            <w:pPr>
              <w:numPr>
                <w:ilvl w:val="0"/>
                <w:numId w:val="3"/>
              </w:numPr>
              <w:ind w:left="142" w:hanging="142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51C7467D" w14:textId="27B69E7C" w:rsidR="005643BE" w:rsidRPr="00E3360C" w:rsidRDefault="005643BE" w:rsidP="002C60B5">
            <w:pPr>
              <w:rPr>
                <w:color w:val="000000"/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Pasywna ochrona przed zakażeniami ograniczająca namnażanie się drobnoustrojów na powierzchni obudów systemu do angiografii cyfrowej</w:t>
            </w:r>
          </w:p>
        </w:tc>
        <w:tc>
          <w:tcPr>
            <w:tcW w:w="1614" w:type="dxa"/>
            <w:vAlign w:val="center"/>
          </w:tcPr>
          <w:p w14:paraId="64E8148E" w14:textId="53C7C09F" w:rsidR="005643BE" w:rsidRPr="00E3360C" w:rsidRDefault="00A6187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TAK/NIE, podać</w:t>
            </w:r>
          </w:p>
        </w:tc>
        <w:tc>
          <w:tcPr>
            <w:tcW w:w="1763" w:type="dxa"/>
            <w:vAlign w:val="center"/>
          </w:tcPr>
          <w:p w14:paraId="004E45CD" w14:textId="77777777" w:rsidR="00A61878" w:rsidRPr="00E3360C" w:rsidRDefault="00A61878" w:rsidP="00A61878">
            <w:pPr>
              <w:spacing w:line="288" w:lineRule="auto"/>
              <w:jc w:val="center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TAK – 5 pkt;</w:t>
            </w:r>
          </w:p>
          <w:p w14:paraId="3669820C" w14:textId="55D87F7F" w:rsidR="005643BE" w:rsidRPr="00E3360C" w:rsidRDefault="00A61878" w:rsidP="00A61878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NIE – 0 pkt.</w:t>
            </w:r>
          </w:p>
        </w:tc>
        <w:tc>
          <w:tcPr>
            <w:tcW w:w="2012" w:type="dxa"/>
            <w:vAlign w:val="center"/>
          </w:tcPr>
          <w:p w14:paraId="08AEE6DF" w14:textId="77777777" w:rsidR="005643BE" w:rsidRPr="00E3360C" w:rsidRDefault="005643BE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D227F0" w:rsidRPr="00E3360C" w14:paraId="3C744FF9" w14:textId="77777777" w:rsidTr="00720FAA">
        <w:trPr>
          <w:trHeight w:val="298"/>
        </w:trPr>
        <w:tc>
          <w:tcPr>
            <w:tcW w:w="988" w:type="dxa"/>
          </w:tcPr>
          <w:p w14:paraId="1DBCA413" w14:textId="77777777" w:rsidR="00D227F0" w:rsidRPr="00E3360C" w:rsidRDefault="00D227F0" w:rsidP="002C60B5">
            <w:pPr>
              <w:rPr>
                <w:sz w:val="22"/>
                <w:szCs w:val="22"/>
              </w:rPr>
            </w:pPr>
          </w:p>
        </w:tc>
        <w:tc>
          <w:tcPr>
            <w:tcW w:w="9196" w:type="dxa"/>
            <w:gridSpan w:val="4"/>
            <w:vAlign w:val="center"/>
          </w:tcPr>
          <w:p w14:paraId="68EF3941" w14:textId="14916AAE" w:rsidR="00D227F0" w:rsidRPr="00E3360C" w:rsidRDefault="005643BE" w:rsidP="002C60B5">
            <w:pPr>
              <w:jc w:val="center"/>
              <w:rPr>
                <w:b/>
                <w:sz w:val="22"/>
                <w:szCs w:val="22"/>
              </w:rPr>
            </w:pPr>
            <w:r w:rsidRPr="00E3360C">
              <w:rPr>
                <w:b/>
                <w:bCs/>
                <w:color w:val="000000"/>
                <w:sz w:val="22"/>
                <w:szCs w:val="22"/>
              </w:rPr>
              <w:t>STATYW</w:t>
            </w:r>
          </w:p>
        </w:tc>
      </w:tr>
      <w:tr w:rsidR="00E3360C" w:rsidRPr="00E3360C" w14:paraId="5265C693" w14:textId="77777777" w:rsidTr="00720FAA">
        <w:trPr>
          <w:trHeight w:val="232"/>
        </w:trPr>
        <w:tc>
          <w:tcPr>
            <w:tcW w:w="988" w:type="dxa"/>
          </w:tcPr>
          <w:p w14:paraId="552CE9BC" w14:textId="77777777" w:rsidR="00D227F0" w:rsidRPr="00E3360C" w:rsidRDefault="00D227F0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370FA8D0" w14:textId="3B583B5F" w:rsidR="00D227F0" w:rsidRPr="00E3360C" w:rsidRDefault="005643BE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Statyw z ramieniem C montowany na podłodze lub suficie, umożliwiający silnikowy przesuw tego ramienia w min. 2 kierunkach (wzdłużnym i poprzecznym do osi symetrii stołu), silnikowy obrót wokół osi pionowej oraz silnikowe wykonywanie ruchów obrotowych i orbitalnych</w:t>
            </w:r>
          </w:p>
        </w:tc>
        <w:tc>
          <w:tcPr>
            <w:tcW w:w="1614" w:type="dxa"/>
            <w:vAlign w:val="center"/>
          </w:tcPr>
          <w:p w14:paraId="6ECC1365" w14:textId="77777777" w:rsidR="00D227F0" w:rsidRPr="00E3360C" w:rsidRDefault="00D227F0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2610EFBF" w14:textId="5DE63BC9" w:rsidR="00D227F0" w:rsidRPr="00E3360C" w:rsidRDefault="00A6187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Na podłodze – 30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Na suficie – 0 pkt.</w:t>
            </w:r>
          </w:p>
        </w:tc>
        <w:tc>
          <w:tcPr>
            <w:tcW w:w="2012" w:type="dxa"/>
            <w:vAlign w:val="center"/>
          </w:tcPr>
          <w:p w14:paraId="72CA3525" w14:textId="77777777" w:rsidR="00D227F0" w:rsidRPr="00E3360C" w:rsidRDefault="00D227F0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C24AB7A" w14:textId="77777777" w:rsidTr="00720FAA">
        <w:trPr>
          <w:trHeight w:val="532"/>
        </w:trPr>
        <w:tc>
          <w:tcPr>
            <w:tcW w:w="988" w:type="dxa"/>
          </w:tcPr>
          <w:p w14:paraId="257FD23E" w14:textId="77777777" w:rsidR="00D227F0" w:rsidRPr="00E3360C" w:rsidRDefault="00D227F0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3371962E" w14:textId="19D24C16" w:rsidR="00D227F0" w:rsidRPr="00E3360C" w:rsidRDefault="005643BE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Silnikowa zmiana położenia wysokości środka obrotu ramienia C (</w:t>
            </w:r>
            <w:proofErr w:type="spellStart"/>
            <w:r w:rsidRPr="00E3360C">
              <w:rPr>
                <w:color w:val="000000"/>
                <w:sz w:val="22"/>
                <w:szCs w:val="22"/>
              </w:rPr>
              <w:t>izocentrum</w:t>
            </w:r>
            <w:proofErr w:type="spellEnd"/>
            <w:r w:rsidRPr="00E3360C">
              <w:rPr>
                <w:color w:val="000000"/>
                <w:sz w:val="22"/>
                <w:szCs w:val="22"/>
              </w:rPr>
              <w:t xml:space="preserve">) </w:t>
            </w:r>
            <w:r w:rsidRPr="00E3360C">
              <w:rPr>
                <w:color w:val="000000"/>
                <w:sz w:val="22"/>
                <w:szCs w:val="22"/>
              </w:rPr>
              <w:lastRenderedPageBreak/>
              <w:t>nad podłogą, należy podać wartość w centymetrach</w:t>
            </w:r>
          </w:p>
        </w:tc>
        <w:tc>
          <w:tcPr>
            <w:tcW w:w="1614" w:type="dxa"/>
            <w:vAlign w:val="center"/>
          </w:tcPr>
          <w:p w14:paraId="279B3FEC" w14:textId="23D67BA9" w:rsidR="00D227F0" w:rsidRPr="00E3360C" w:rsidRDefault="00D227F0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lastRenderedPageBreak/>
              <w:t>podać</w:t>
            </w:r>
          </w:p>
        </w:tc>
        <w:tc>
          <w:tcPr>
            <w:tcW w:w="1763" w:type="dxa"/>
            <w:vAlign w:val="center"/>
          </w:tcPr>
          <w:p w14:paraId="7F112137" w14:textId="77777777" w:rsidR="00A61878" w:rsidRPr="003470D7" w:rsidRDefault="00A61878" w:rsidP="00A61878">
            <w:pPr>
              <w:spacing w:line="288" w:lineRule="auto"/>
              <w:jc w:val="center"/>
              <w:rPr>
                <w:color w:val="EE0000"/>
                <w:sz w:val="22"/>
                <w:szCs w:val="22"/>
              </w:rPr>
            </w:pPr>
            <w:r w:rsidRPr="003470D7">
              <w:rPr>
                <w:color w:val="EE0000"/>
                <w:sz w:val="22"/>
                <w:szCs w:val="22"/>
              </w:rPr>
              <w:t xml:space="preserve">Wartość największa – 10 </w:t>
            </w:r>
            <w:r w:rsidRPr="003470D7">
              <w:rPr>
                <w:color w:val="EE0000"/>
                <w:sz w:val="22"/>
                <w:szCs w:val="22"/>
              </w:rPr>
              <w:lastRenderedPageBreak/>
              <w:t>pkt.</w:t>
            </w:r>
          </w:p>
          <w:p w14:paraId="64B5FD50" w14:textId="0EEC97BA" w:rsidR="003470D7" w:rsidRPr="003470D7" w:rsidRDefault="003470D7" w:rsidP="00A61878">
            <w:pPr>
              <w:spacing w:line="288" w:lineRule="auto"/>
              <w:jc w:val="center"/>
              <w:rPr>
                <w:color w:val="EE0000"/>
                <w:sz w:val="22"/>
                <w:szCs w:val="22"/>
                <w:lang w:eastAsia="ja-JP"/>
              </w:rPr>
            </w:pPr>
            <w:r w:rsidRPr="003470D7">
              <w:rPr>
                <w:color w:val="EE0000"/>
                <w:sz w:val="22"/>
                <w:szCs w:val="22"/>
              </w:rPr>
              <w:t>25 cm -0pkt.</w:t>
            </w:r>
          </w:p>
          <w:p w14:paraId="09F01914" w14:textId="232B1C1A" w:rsidR="00D227F0" w:rsidRPr="00E3360C" w:rsidRDefault="00A61878" w:rsidP="00A61878">
            <w:pPr>
              <w:jc w:val="center"/>
              <w:rPr>
                <w:sz w:val="22"/>
                <w:szCs w:val="22"/>
              </w:rPr>
            </w:pPr>
            <w:r w:rsidRPr="003470D7">
              <w:rPr>
                <w:color w:val="EE0000"/>
                <w:sz w:val="22"/>
                <w:szCs w:val="22"/>
              </w:rPr>
              <w:t>Wartości pozostałe – proporcjonalnie</w:t>
            </w:r>
          </w:p>
        </w:tc>
        <w:tc>
          <w:tcPr>
            <w:tcW w:w="2012" w:type="dxa"/>
            <w:vAlign w:val="center"/>
          </w:tcPr>
          <w:p w14:paraId="5AFECDA9" w14:textId="77777777" w:rsidR="00D227F0" w:rsidRPr="00E3360C" w:rsidRDefault="00D227F0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67508EEA" w14:textId="77777777" w:rsidTr="00720FAA">
        <w:trPr>
          <w:trHeight w:val="315"/>
        </w:trPr>
        <w:tc>
          <w:tcPr>
            <w:tcW w:w="988" w:type="dxa"/>
          </w:tcPr>
          <w:p w14:paraId="25D3546B" w14:textId="77777777" w:rsidR="00D227F0" w:rsidRPr="00E3360C" w:rsidRDefault="00D227F0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375A5255" w14:textId="67006466" w:rsidR="00D227F0" w:rsidRPr="00E3360C" w:rsidRDefault="005643BE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Silnikowe ustawianie statywu w pozycji parkingowej – odjazd lub obrót statywu do pozycji umożliwiającej dostęp do pacjenta na stole ze wszystkich stron</w:t>
            </w:r>
          </w:p>
        </w:tc>
        <w:tc>
          <w:tcPr>
            <w:tcW w:w="1614" w:type="dxa"/>
            <w:vAlign w:val="center"/>
          </w:tcPr>
          <w:p w14:paraId="1F1548F8" w14:textId="7C214810" w:rsidR="00D227F0" w:rsidRPr="00E3360C" w:rsidRDefault="00A6187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0E9D0D84" w14:textId="77777777" w:rsidR="00D227F0" w:rsidRPr="00E3360C" w:rsidRDefault="00D227F0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3A1C3601" w14:textId="77777777" w:rsidR="00D227F0" w:rsidRPr="00E3360C" w:rsidRDefault="00D227F0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53D24059" w14:textId="77777777" w:rsidTr="00720FAA">
        <w:trPr>
          <w:trHeight w:val="315"/>
        </w:trPr>
        <w:tc>
          <w:tcPr>
            <w:tcW w:w="988" w:type="dxa"/>
          </w:tcPr>
          <w:p w14:paraId="503B4BFD" w14:textId="77777777" w:rsidR="00BC35FD" w:rsidRPr="00E3360C" w:rsidRDefault="00BC35FD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0DDF1842" w14:textId="33EAD9BE" w:rsidR="00BC35FD" w:rsidRPr="00E3360C" w:rsidRDefault="005643BE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Pozycja parkingowa statywu z zachowaniem min. 180 cm prześwitu między ramieniem C a podłogą</w:t>
            </w:r>
          </w:p>
        </w:tc>
        <w:tc>
          <w:tcPr>
            <w:tcW w:w="1614" w:type="dxa"/>
            <w:vAlign w:val="center"/>
          </w:tcPr>
          <w:p w14:paraId="42B24C4E" w14:textId="117EA2AF" w:rsidR="00BC35FD" w:rsidRPr="00E3360C" w:rsidRDefault="00BC35FD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TAK/NIE podać</w:t>
            </w:r>
          </w:p>
        </w:tc>
        <w:tc>
          <w:tcPr>
            <w:tcW w:w="1763" w:type="dxa"/>
            <w:vAlign w:val="center"/>
          </w:tcPr>
          <w:p w14:paraId="4EB6FA9A" w14:textId="77777777" w:rsidR="00A61878" w:rsidRPr="00E3360C" w:rsidRDefault="00A61878" w:rsidP="00A61878">
            <w:pPr>
              <w:spacing w:line="288" w:lineRule="auto"/>
              <w:jc w:val="center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TAK – 5 pkt;</w:t>
            </w:r>
          </w:p>
          <w:p w14:paraId="4D262C3E" w14:textId="5CB8D48A" w:rsidR="00BC35FD" w:rsidRPr="00E3360C" w:rsidRDefault="00A61878" w:rsidP="00A61878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NIE – 0 pkt.</w:t>
            </w:r>
          </w:p>
        </w:tc>
        <w:tc>
          <w:tcPr>
            <w:tcW w:w="2012" w:type="dxa"/>
            <w:vAlign w:val="center"/>
          </w:tcPr>
          <w:p w14:paraId="4C7C338B" w14:textId="77777777" w:rsidR="00BC35FD" w:rsidRPr="00E3360C" w:rsidRDefault="00BC35FD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16F1C4A2" w14:textId="77777777" w:rsidTr="00720FAA">
        <w:trPr>
          <w:trHeight w:val="315"/>
        </w:trPr>
        <w:tc>
          <w:tcPr>
            <w:tcW w:w="988" w:type="dxa"/>
          </w:tcPr>
          <w:p w14:paraId="51E1675C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088E0A3C" w14:textId="540AD0DF" w:rsidR="00F902EA" w:rsidRPr="00E3360C" w:rsidRDefault="005643BE" w:rsidP="005643BE">
            <w:pPr>
              <w:widowControl/>
              <w:contextualSpacing/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Zakres silnikowego obrotu statywu wokół osi pionowej min. ±90°</w:t>
            </w:r>
          </w:p>
        </w:tc>
        <w:tc>
          <w:tcPr>
            <w:tcW w:w="1614" w:type="dxa"/>
            <w:vAlign w:val="center"/>
          </w:tcPr>
          <w:p w14:paraId="4C2B44BC" w14:textId="491E157A" w:rsidR="00F902EA" w:rsidRPr="00E3360C" w:rsidRDefault="00A61878" w:rsidP="002C60B5">
            <w:pPr>
              <w:snapToGrid w:val="0"/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32F8CF31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0E315E0D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3A669E7C" w14:textId="77777777" w:rsidTr="00720FAA">
        <w:trPr>
          <w:trHeight w:val="315"/>
        </w:trPr>
        <w:tc>
          <w:tcPr>
            <w:tcW w:w="988" w:type="dxa"/>
          </w:tcPr>
          <w:p w14:paraId="2CCB5346" w14:textId="77777777" w:rsidR="005643BE" w:rsidRPr="00E3360C" w:rsidRDefault="005643BE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0F466270" w14:textId="3422374B" w:rsidR="005643BE" w:rsidRPr="00E3360C" w:rsidRDefault="005643BE" w:rsidP="005643BE">
            <w:pPr>
              <w:widowControl/>
              <w:contextualSpacing/>
              <w:rPr>
                <w:color w:val="000000"/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Funkcja utrzymania projekcji ramienia C w trakcie obrotu statywu wokół osi pionowej</w:t>
            </w:r>
          </w:p>
        </w:tc>
        <w:tc>
          <w:tcPr>
            <w:tcW w:w="1614" w:type="dxa"/>
            <w:vAlign w:val="center"/>
          </w:tcPr>
          <w:p w14:paraId="1A3B0EC9" w14:textId="6A425C12" w:rsidR="005643BE" w:rsidRPr="00E3360C" w:rsidRDefault="00A61878" w:rsidP="002C60B5">
            <w:pPr>
              <w:snapToGrid w:val="0"/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66B2F7AB" w14:textId="5548DA4B" w:rsidR="005643BE" w:rsidRPr="00E3360C" w:rsidRDefault="00A6187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7AD4379E" w14:textId="77777777" w:rsidR="005643BE" w:rsidRPr="00E3360C" w:rsidRDefault="005643BE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34E1F90E" w14:textId="77777777" w:rsidTr="00720FAA">
        <w:trPr>
          <w:trHeight w:val="315"/>
        </w:trPr>
        <w:tc>
          <w:tcPr>
            <w:tcW w:w="988" w:type="dxa"/>
          </w:tcPr>
          <w:p w14:paraId="656F6E24" w14:textId="77777777" w:rsidR="005643BE" w:rsidRPr="00E3360C" w:rsidRDefault="005643BE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7EE1544F" w14:textId="77D6287C" w:rsidR="005643BE" w:rsidRPr="00E3360C" w:rsidRDefault="005643BE" w:rsidP="005643BE">
            <w:pPr>
              <w:widowControl/>
              <w:contextualSpacing/>
              <w:rPr>
                <w:color w:val="000000"/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 xml:space="preserve">Funkcja utrzymania projekcji ramienia C w trakcie pochylania blatu stołu wzdłuż osi symetrii (pozycja </w:t>
            </w:r>
            <w:proofErr w:type="spellStart"/>
            <w:r w:rsidRPr="00E3360C">
              <w:rPr>
                <w:color w:val="000000"/>
                <w:sz w:val="22"/>
                <w:szCs w:val="22"/>
              </w:rPr>
              <w:t>Trendelenburga</w:t>
            </w:r>
            <w:proofErr w:type="spellEnd"/>
            <w:r w:rsidRPr="00E3360C">
              <w:rPr>
                <w:color w:val="000000"/>
                <w:sz w:val="22"/>
                <w:szCs w:val="22"/>
              </w:rPr>
              <w:t xml:space="preserve">/odwrotna pozycja </w:t>
            </w:r>
            <w:proofErr w:type="spellStart"/>
            <w:r w:rsidRPr="00E3360C">
              <w:rPr>
                <w:color w:val="000000"/>
                <w:sz w:val="22"/>
                <w:szCs w:val="22"/>
              </w:rPr>
              <w:t>Trendelenburga</w:t>
            </w:r>
            <w:proofErr w:type="spellEnd"/>
            <w:r w:rsidRPr="00E3360C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614" w:type="dxa"/>
            <w:vAlign w:val="center"/>
          </w:tcPr>
          <w:p w14:paraId="256C56DB" w14:textId="5282429D" w:rsidR="005643BE" w:rsidRPr="00E3360C" w:rsidRDefault="00A61878" w:rsidP="002C60B5">
            <w:pPr>
              <w:snapToGrid w:val="0"/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484CE8A6" w14:textId="66EB4F61" w:rsidR="005643BE" w:rsidRPr="00E3360C" w:rsidRDefault="00A6187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49860105" w14:textId="77777777" w:rsidR="005643BE" w:rsidRPr="00E3360C" w:rsidRDefault="005643BE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01BB792C" w14:textId="77777777" w:rsidTr="00720FAA">
        <w:trPr>
          <w:trHeight w:val="315"/>
        </w:trPr>
        <w:tc>
          <w:tcPr>
            <w:tcW w:w="988" w:type="dxa"/>
          </w:tcPr>
          <w:p w14:paraId="653B7AC8" w14:textId="77777777" w:rsidR="005643BE" w:rsidRPr="00E3360C" w:rsidRDefault="005643BE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35E2320F" w14:textId="05755B29" w:rsidR="005643BE" w:rsidRPr="00E3360C" w:rsidRDefault="005643BE" w:rsidP="005643BE">
            <w:pPr>
              <w:widowControl/>
              <w:contextualSpacing/>
              <w:rPr>
                <w:color w:val="000000"/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Funkcja utrzymania anatomicznego sposobu prezentacji obrazu na monitorach („głowa na górze”) niezależnie od położenia statywu względem stołu pacjenta, z zachowaniem nominalnych wymiarów pola widzenia detektora</w:t>
            </w:r>
          </w:p>
        </w:tc>
        <w:tc>
          <w:tcPr>
            <w:tcW w:w="1614" w:type="dxa"/>
            <w:vAlign w:val="center"/>
          </w:tcPr>
          <w:p w14:paraId="41A73667" w14:textId="6250D82E" w:rsidR="005643BE" w:rsidRPr="00E3360C" w:rsidRDefault="00A61878" w:rsidP="002C60B5">
            <w:pPr>
              <w:snapToGrid w:val="0"/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46DED5CC" w14:textId="6C5117CC" w:rsidR="005643BE" w:rsidRPr="00E3360C" w:rsidRDefault="00A6187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6DBCDEC7" w14:textId="77777777" w:rsidR="005643BE" w:rsidRPr="00E3360C" w:rsidRDefault="005643BE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1AFCFF73" w14:textId="77777777" w:rsidTr="00720FAA">
        <w:trPr>
          <w:trHeight w:val="315"/>
        </w:trPr>
        <w:tc>
          <w:tcPr>
            <w:tcW w:w="988" w:type="dxa"/>
          </w:tcPr>
          <w:p w14:paraId="733E5027" w14:textId="77777777" w:rsidR="005643BE" w:rsidRPr="00E3360C" w:rsidRDefault="005643BE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3895D7F6" w14:textId="53329810" w:rsidR="005643BE" w:rsidRPr="00E3360C" w:rsidRDefault="005643BE" w:rsidP="005643BE">
            <w:pPr>
              <w:widowControl/>
              <w:contextualSpacing/>
              <w:rPr>
                <w:color w:val="000000"/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 xml:space="preserve">Długość wewnętrznego promienia ramienia C (odległość między </w:t>
            </w:r>
            <w:proofErr w:type="spellStart"/>
            <w:r w:rsidRPr="00E3360C">
              <w:rPr>
                <w:color w:val="000000"/>
                <w:sz w:val="22"/>
                <w:szCs w:val="22"/>
              </w:rPr>
              <w:t>izocentrum</w:t>
            </w:r>
            <w:proofErr w:type="spellEnd"/>
            <w:r w:rsidRPr="00E3360C">
              <w:rPr>
                <w:color w:val="000000"/>
                <w:sz w:val="22"/>
                <w:szCs w:val="22"/>
              </w:rPr>
              <w:t xml:space="preserve"> a wewnętrzną krawędzią ramienia C) min. 80 cm</w:t>
            </w:r>
          </w:p>
        </w:tc>
        <w:tc>
          <w:tcPr>
            <w:tcW w:w="1614" w:type="dxa"/>
            <w:vAlign w:val="center"/>
          </w:tcPr>
          <w:p w14:paraId="678AD281" w14:textId="1B9C872A" w:rsidR="005643BE" w:rsidRPr="00E3360C" w:rsidRDefault="00A61878" w:rsidP="002C60B5">
            <w:pPr>
              <w:snapToGrid w:val="0"/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53BA8C68" w14:textId="7E0AEBF6" w:rsidR="005643BE" w:rsidRPr="00E3360C" w:rsidRDefault="00A6187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36A9610D" w14:textId="77777777" w:rsidR="005643BE" w:rsidRPr="00E3360C" w:rsidRDefault="005643BE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3035F952" w14:textId="77777777" w:rsidTr="00720FAA">
        <w:trPr>
          <w:trHeight w:val="315"/>
        </w:trPr>
        <w:tc>
          <w:tcPr>
            <w:tcW w:w="988" w:type="dxa"/>
          </w:tcPr>
          <w:p w14:paraId="1F34D0AE" w14:textId="77777777" w:rsidR="005643BE" w:rsidRPr="00E3360C" w:rsidRDefault="005643BE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48366273" w14:textId="6C9B8999" w:rsidR="005643BE" w:rsidRPr="00E3360C" w:rsidRDefault="005643BE" w:rsidP="005643BE">
            <w:pPr>
              <w:widowControl/>
              <w:contextualSpacing/>
              <w:rPr>
                <w:color w:val="000000"/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Prześwit między obudową kolimatora a obudową detektora min. 80 cm</w:t>
            </w:r>
          </w:p>
        </w:tc>
        <w:tc>
          <w:tcPr>
            <w:tcW w:w="1614" w:type="dxa"/>
            <w:vAlign w:val="center"/>
          </w:tcPr>
          <w:p w14:paraId="696BBB4E" w14:textId="42A9A72A" w:rsidR="005643BE" w:rsidRPr="00E3360C" w:rsidRDefault="00A61878" w:rsidP="002C60B5">
            <w:pPr>
              <w:snapToGrid w:val="0"/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64FD7DE5" w14:textId="04722F6B" w:rsidR="005643BE" w:rsidRPr="00E3360C" w:rsidRDefault="00A6187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Wartość największa – 5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Wartość wymagana – 0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Wartości pozostałe – proporcjonalnie</w:t>
            </w:r>
          </w:p>
        </w:tc>
        <w:tc>
          <w:tcPr>
            <w:tcW w:w="2012" w:type="dxa"/>
            <w:vAlign w:val="center"/>
          </w:tcPr>
          <w:p w14:paraId="6BD39CDF" w14:textId="77777777" w:rsidR="005643BE" w:rsidRPr="00E3360C" w:rsidRDefault="005643BE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0EA94672" w14:textId="77777777" w:rsidTr="00720FAA">
        <w:trPr>
          <w:trHeight w:val="315"/>
        </w:trPr>
        <w:tc>
          <w:tcPr>
            <w:tcW w:w="988" w:type="dxa"/>
          </w:tcPr>
          <w:p w14:paraId="7D4E6AC5" w14:textId="77777777" w:rsidR="005643BE" w:rsidRPr="00E3360C" w:rsidRDefault="005643BE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446311A9" w14:textId="794E88DB" w:rsidR="005643BE" w:rsidRPr="00E3360C" w:rsidRDefault="005643BE" w:rsidP="005643BE">
            <w:pPr>
              <w:widowControl/>
              <w:contextualSpacing/>
              <w:rPr>
                <w:color w:val="000000"/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Zakres dostępnych projekcji ramienia C w kierunku LAO/RAO w pozycji statywu za głową pacjenta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/>
                <w:sz w:val="22"/>
                <w:szCs w:val="22"/>
              </w:rPr>
              <w:t>min. 300°</w:t>
            </w:r>
          </w:p>
        </w:tc>
        <w:tc>
          <w:tcPr>
            <w:tcW w:w="1614" w:type="dxa"/>
            <w:vAlign w:val="center"/>
          </w:tcPr>
          <w:p w14:paraId="27A9513E" w14:textId="710407BC" w:rsidR="005643BE" w:rsidRPr="00E3360C" w:rsidRDefault="00A61878" w:rsidP="002C60B5">
            <w:pPr>
              <w:snapToGrid w:val="0"/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259E90FD" w14:textId="0EC6C8B6" w:rsidR="005643BE" w:rsidRPr="00E3360C" w:rsidRDefault="00A6187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Wartość największa – 3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Wartość wymagana – 0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Wartości pozostałe – proporcjonalnie</w:t>
            </w:r>
          </w:p>
        </w:tc>
        <w:tc>
          <w:tcPr>
            <w:tcW w:w="2012" w:type="dxa"/>
            <w:vAlign w:val="center"/>
          </w:tcPr>
          <w:p w14:paraId="4F2D0F1A" w14:textId="77777777" w:rsidR="005643BE" w:rsidRPr="00E3360C" w:rsidRDefault="005643BE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0D4B39F8" w14:textId="77777777" w:rsidTr="00720FAA">
        <w:trPr>
          <w:trHeight w:val="447"/>
        </w:trPr>
        <w:tc>
          <w:tcPr>
            <w:tcW w:w="988" w:type="dxa"/>
          </w:tcPr>
          <w:p w14:paraId="6F4F9110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5A7D0EAB" w14:textId="24E0DEE8" w:rsidR="00F902EA" w:rsidRPr="00E3360C" w:rsidRDefault="005643BE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Zakres dostępnych projekcji ramienia C w kierunku CRAN/CAUD w pozycji statywu za głową pacjenta min. 100°</w:t>
            </w:r>
          </w:p>
        </w:tc>
        <w:tc>
          <w:tcPr>
            <w:tcW w:w="1614" w:type="dxa"/>
            <w:vAlign w:val="center"/>
          </w:tcPr>
          <w:p w14:paraId="0AA899B4" w14:textId="5DBC8B54" w:rsidR="00F902EA" w:rsidRPr="00E3360C" w:rsidRDefault="005643BE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5CC1F8CF" w14:textId="5C8D43D3" w:rsidR="00F902EA" w:rsidRPr="00E3360C" w:rsidRDefault="00A6187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Wartość największa – 3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 xml:space="preserve">Wartość wymagana – 0 </w:t>
            </w:r>
            <w:r w:rsidRPr="00E3360C">
              <w:rPr>
                <w:color w:val="000000" w:themeColor="text1"/>
                <w:sz w:val="22"/>
                <w:szCs w:val="22"/>
              </w:rPr>
              <w:lastRenderedPageBreak/>
              <w:t>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Wartości pozostałe – proporcjonalnie</w:t>
            </w:r>
          </w:p>
        </w:tc>
        <w:tc>
          <w:tcPr>
            <w:tcW w:w="2012" w:type="dxa"/>
            <w:vAlign w:val="center"/>
          </w:tcPr>
          <w:p w14:paraId="1872F5C5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2DC9A78C" w14:textId="77777777" w:rsidTr="00720FAA">
        <w:trPr>
          <w:trHeight w:val="447"/>
        </w:trPr>
        <w:tc>
          <w:tcPr>
            <w:tcW w:w="988" w:type="dxa"/>
          </w:tcPr>
          <w:p w14:paraId="19FBA9CD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35C2A59D" w14:textId="09B64557" w:rsidR="00F902EA" w:rsidRPr="00E3360C" w:rsidRDefault="005643BE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Maks. szybkość ramienia C w kierunku LAO/RAO w pozycji statywu za głową pacjenta z wyłączeniem angiografii rotacyjnej/obrazowania 3D min. 20°/s</w:t>
            </w:r>
          </w:p>
        </w:tc>
        <w:tc>
          <w:tcPr>
            <w:tcW w:w="1614" w:type="dxa"/>
            <w:vAlign w:val="center"/>
          </w:tcPr>
          <w:p w14:paraId="07584750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07F6E32B" w14:textId="7B72DA5A" w:rsidR="00F902EA" w:rsidRPr="00E3360C" w:rsidRDefault="00A6187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2575A863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1FEB3EFE" w14:textId="77777777" w:rsidTr="00720FAA">
        <w:trPr>
          <w:trHeight w:val="315"/>
        </w:trPr>
        <w:tc>
          <w:tcPr>
            <w:tcW w:w="988" w:type="dxa"/>
          </w:tcPr>
          <w:p w14:paraId="2C2D6793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64EB3157" w14:textId="092B89E8" w:rsidR="00F902EA" w:rsidRPr="00E3360C" w:rsidRDefault="005643BE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Maks. szybkość ramienia C w kierunku CRAN/CAUD w pozycji statywu za głową pacjenta z wyłączeniem angiografii rotacyjnej/obrazowania 3D min. 20°/s</w:t>
            </w:r>
          </w:p>
        </w:tc>
        <w:tc>
          <w:tcPr>
            <w:tcW w:w="1614" w:type="dxa"/>
            <w:vAlign w:val="center"/>
          </w:tcPr>
          <w:p w14:paraId="2DD0C6A0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416BB005" w14:textId="3FC8A5B7" w:rsidR="00F902EA" w:rsidRPr="00E3360C" w:rsidRDefault="00A6187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5B4C79D8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0C29AFBE" w14:textId="77777777" w:rsidTr="00720FAA">
        <w:trPr>
          <w:trHeight w:val="472"/>
        </w:trPr>
        <w:tc>
          <w:tcPr>
            <w:tcW w:w="988" w:type="dxa"/>
          </w:tcPr>
          <w:p w14:paraId="1EDC62DA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07C9111A" w14:textId="6B48E348" w:rsidR="00F902EA" w:rsidRPr="00E3360C" w:rsidRDefault="005643BE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Maks. szybkość ramienia C w trakcie obrazowania 3D w pozycji statywu za głową pacjenta min. 40°/s</w:t>
            </w:r>
          </w:p>
        </w:tc>
        <w:tc>
          <w:tcPr>
            <w:tcW w:w="1614" w:type="dxa"/>
            <w:vAlign w:val="center"/>
          </w:tcPr>
          <w:p w14:paraId="47A1C5FF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5CC9A8B1" w14:textId="77777777" w:rsidR="00A61878" w:rsidRPr="00E3360C" w:rsidRDefault="00A61878" w:rsidP="00A61878">
            <w:pPr>
              <w:spacing w:line="288" w:lineRule="auto"/>
              <w:jc w:val="center"/>
              <w:rPr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Wartość największa – 3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Wartość wymagana – 0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Wartości pozostałe – proporcjonalnie</w:t>
            </w:r>
          </w:p>
          <w:p w14:paraId="38529910" w14:textId="1FDCAE8A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2" w:type="dxa"/>
            <w:vAlign w:val="center"/>
          </w:tcPr>
          <w:p w14:paraId="53C6C969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1A763F88" w14:textId="77777777" w:rsidTr="00720FAA">
        <w:trPr>
          <w:trHeight w:val="472"/>
        </w:trPr>
        <w:tc>
          <w:tcPr>
            <w:tcW w:w="988" w:type="dxa"/>
          </w:tcPr>
          <w:p w14:paraId="3647C365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7A1FDC72" w14:textId="47B4F8A0" w:rsidR="00F902EA" w:rsidRPr="00E3360C" w:rsidRDefault="005643BE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Maks. szybkość ramienia C w trakcie obrazowania 3D w pozycji statywu z boku stołu min. 40°/s</w:t>
            </w:r>
          </w:p>
        </w:tc>
        <w:tc>
          <w:tcPr>
            <w:tcW w:w="1614" w:type="dxa"/>
            <w:vAlign w:val="center"/>
          </w:tcPr>
          <w:p w14:paraId="3358EAB0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0B415C45" w14:textId="77777777" w:rsidR="00A61878" w:rsidRPr="00E3360C" w:rsidRDefault="00A61878" w:rsidP="00A61878">
            <w:pPr>
              <w:spacing w:line="288" w:lineRule="auto"/>
              <w:jc w:val="center"/>
              <w:rPr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Wartość największa – 3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Wartość wymagana – 0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Wartości pozostałe – proporcjonalnie</w:t>
            </w:r>
          </w:p>
          <w:p w14:paraId="753043B7" w14:textId="06C0263D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2" w:type="dxa"/>
          </w:tcPr>
          <w:p w14:paraId="57A2C541" w14:textId="77777777" w:rsidR="00F902EA" w:rsidRPr="00E3360C" w:rsidRDefault="00F902EA" w:rsidP="002C60B5">
            <w:pPr>
              <w:rPr>
                <w:sz w:val="22"/>
                <w:szCs w:val="22"/>
              </w:rPr>
            </w:pPr>
          </w:p>
        </w:tc>
      </w:tr>
      <w:tr w:rsidR="00E3360C" w:rsidRPr="00E3360C" w14:paraId="18F9573D" w14:textId="77777777" w:rsidTr="00720FAA">
        <w:trPr>
          <w:trHeight w:val="472"/>
        </w:trPr>
        <w:tc>
          <w:tcPr>
            <w:tcW w:w="988" w:type="dxa"/>
          </w:tcPr>
          <w:p w14:paraId="457013FB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77BB5A46" w14:textId="2E13D09C" w:rsidR="00F902EA" w:rsidRPr="00E3360C" w:rsidRDefault="005643BE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Sterowanie ruchami statywu z pulpitu przy stole pacjenta; pulpit zabezpieczony przed rozbryzgami wody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/>
                <w:sz w:val="22"/>
                <w:szCs w:val="22"/>
              </w:rPr>
              <w:t xml:space="preserve">min. IPx4, podać stopień ochrony zgodnie z normą PN-EN/IEC 60529 </w:t>
            </w:r>
            <w:r w:rsidRPr="00E3360C">
              <w:rPr>
                <w:color w:val="000000" w:themeColor="text1"/>
                <w:sz w:val="22"/>
                <w:szCs w:val="22"/>
              </w:rPr>
              <w:t>lub równoważną w zakresie stopnia zabezpieczenia przed wodą</w:t>
            </w:r>
          </w:p>
        </w:tc>
        <w:tc>
          <w:tcPr>
            <w:tcW w:w="1614" w:type="dxa"/>
            <w:vAlign w:val="center"/>
          </w:tcPr>
          <w:p w14:paraId="69832451" w14:textId="23CAEF0B" w:rsidR="00F902EA" w:rsidRPr="00E3360C" w:rsidRDefault="005643BE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30551795" w14:textId="3056F05D" w:rsidR="00F902EA" w:rsidRPr="00E3360C" w:rsidRDefault="00A6187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</w:tcPr>
          <w:p w14:paraId="4B766B25" w14:textId="77777777" w:rsidR="00F902EA" w:rsidRPr="00E3360C" w:rsidRDefault="00F902EA" w:rsidP="002C60B5">
            <w:pPr>
              <w:rPr>
                <w:sz w:val="22"/>
                <w:szCs w:val="22"/>
              </w:rPr>
            </w:pPr>
          </w:p>
        </w:tc>
      </w:tr>
      <w:tr w:rsidR="00E3360C" w:rsidRPr="00E3360C" w14:paraId="208F1A5B" w14:textId="77777777" w:rsidTr="00720FAA">
        <w:trPr>
          <w:trHeight w:val="412"/>
        </w:trPr>
        <w:tc>
          <w:tcPr>
            <w:tcW w:w="988" w:type="dxa"/>
          </w:tcPr>
          <w:p w14:paraId="30948F1C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4E42F7BE" w14:textId="262A05CD" w:rsidR="00F902EA" w:rsidRPr="00E3360C" w:rsidRDefault="005643BE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Programowanie i przywoływanie pozycji ramienia C z pulpitu przy stole pacjenta min. 15 pozycji</w:t>
            </w:r>
          </w:p>
        </w:tc>
        <w:tc>
          <w:tcPr>
            <w:tcW w:w="1614" w:type="dxa"/>
            <w:vAlign w:val="center"/>
          </w:tcPr>
          <w:p w14:paraId="7A27144E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4842DDD6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48452AFD" w14:textId="77777777" w:rsidR="00F902EA" w:rsidRPr="00E3360C" w:rsidRDefault="00F902EA" w:rsidP="002C60B5">
            <w:pPr>
              <w:rPr>
                <w:sz w:val="22"/>
                <w:szCs w:val="22"/>
              </w:rPr>
            </w:pPr>
          </w:p>
        </w:tc>
      </w:tr>
      <w:tr w:rsidR="00E3360C" w:rsidRPr="00E3360C" w14:paraId="5BDE420C" w14:textId="77777777" w:rsidTr="00720FAA">
        <w:trPr>
          <w:trHeight w:val="412"/>
        </w:trPr>
        <w:tc>
          <w:tcPr>
            <w:tcW w:w="988" w:type="dxa"/>
          </w:tcPr>
          <w:p w14:paraId="2CF2E4DC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7D42908E" w14:textId="49E73BC0" w:rsidR="00F902EA" w:rsidRPr="00E3360C" w:rsidRDefault="005643BE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Automatyczne ustawianie statywu w pozycji odpowiadającej wybranemu obrazowi referencyjnemu</w:t>
            </w:r>
          </w:p>
        </w:tc>
        <w:tc>
          <w:tcPr>
            <w:tcW w:w="1614" w:type="dxa"/>
            <w:vAlign w:val="center"/>
          </w:tcPr>
          <w:p w14:paraId="7DB0801C" w14:textId="49BA3CD6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785A06F8" w14:textId="21A6BB1C" w:rsidR="00F902EA" w:rsidRPr="00E3360C" w:rsidRDefault="00A6187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30CA4C4F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325DDC4D" w14:textId="77777777" w:rsidTr="00720FAA">
        <w:trPr>
          <w:trHeight w:val="412"/>
        </w:trPr>
        <w:tc>
          <w:tcPr>
            <w:tcW w:w="988" w:type="dxa"/>
          </w:tcPr>
          <w:p w14:paraId="7898ADE8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14549E89" w14:textId="22A51CBE" w:rsidR="00F902EA" w:rsidRPr="00E3360C" w:rsidRDefault="005643BE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Automatyczny wybór obrazu referencyjnego (ze zbioru obrazów referencyjnych) odpowiadającego aktualnemu ustawieniu statywu</w:t>
            </w:r>
          </w:p>
        </w:tc>
        <w:tc>
          <w:tcPr>
            <w:tcW w:w="1614" w:type="dxa"/>
            <w:vAlign w:val="center"/>
          </w:tcPr>
          <w:p w14:paraId="0D52ADFD" w14:textId="45A0ED3E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37E96993" w14:textId="7CBFE4A5" w:rsidR="00F902EA" w:rsidRPr="00E3360C" w:rsidRDefault="00A6187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1083FBC1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496845A3" w14:textId="77777777" w:rsidTr="00720FAA">
        <w:trPr>
          <w:trHeight w:val="412"/>
        </w:trPr>
        <w:tc>
          <w:tcPr>
            <w:tcW w:w="988" w:type="dxa"/>
          </w:tcPr>
          <w:p w14:paraId="55D950DC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0062AD81" w14:textId="6D2A9367" w:rsidR="00F902EA" w:rsidRPr="00E3360C" w:rsidRDefault="005643BE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 xml:space="preserve">System zabezpieczenia przed kolizją, podać oferowany typ: software’owy, elektromechaniczny, pojemnościowy, </w:t>
            </w:r>
            <w:r w:rsidRPr="00E3360C">
              <w:rPr>
                <w:color w:val="000000"/>
                <w:sz w:val="22"/>
                <w:szCs w:val="22"/>
              </w:rPr>
              <w:lastRenderedPageBreak/>
              <w:t>inny</w:t>
            </w:r>
          </w:p>
        </w:tc>
        <w:tc>
          <w:tcPr>
            <w:tcW w:w="1614" w:type="dxa"/>
            <w:vAlign w:val="center"/>
          </w:tcPr>
          <w:p w14:paraId="64A6EEAD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lastRenderedPageBreak/>
              <w:t>TAK/ podać</w:t>
            </w:r>
          </w:p>
        </w:tc>
        <w:tc>
          <w:tcPr>
            <w:tcW w:w="1763" w:type="dxa"/>
            <w:vAlign w:val="center"/>
          </w:tcPr>
          <w:p w14:paraId="731F4142" w14:textId="490B0E16" w:rsidR="00F902EA" w:rsidRPr="00E3360C" w:rsidRDefault="00A61878" w:rsidP="002C60B5">
            <w:pPr>
              <w:pStyle w:val="Default"/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1117641C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4065EDBB" w14:textId="77777777" w:rsidTr="00720FAA">
        <w:trPr>
          <w:trHeight w:val="412"/>
        </w:trPr>
        <w:tc>
          <w:tcPr>
            <w:tcW w:w="988" w:type="dxa"/>
          </w:tcPr>
          <w:p w14:paraId="291B7872" w14:textId="77777777" w:rsidR="005643BE" w:rsidRPr="00E3360C" w:rsidRDefault="005643BE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1DE882FC" w14:textId="4F88C7A9" w:rsidR="005643BE" w:rsidRPr="00E3360C" w:rsidRDefault="005643BE" w:rsidP="002C60B5">
            <w:pPr>
              <w:rPr>
                <w:color w:val="000000"/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 xml:space="preserve">Wyświetlanie danych systemowych w sali badań (min. </w:t>
            </w:r>
            <w:proofErr w:type="spellStart"/>
            <w:r w:rsidRPr="00E3360C">
              <w:rPr>
                <w:color w:val="000000"/>
                <w:sz w:val="22"/>
                <w:szCs w:val="22"/>
              </w:rPr>
              <w:t>angulacja</w:t>
            </w:r>
            <w:proofErr w:type="spellEnd"/>
            <w:r w:rsidRPr="00E3360C">
              <w:rPr>
                <w:color w:val="000000"/>
                <w:sz w:val="22"/>
                <w:szCs w:val="22"/>
              </w:rPr>
              <w:t xml:space="preserve"> ramienia C, FOV, informacja o dawce i statusie cieplnym lampy RTG)</w:t>
            </w:r>
          </w:p>
        </w:tc>
        <w:tc>
          <w:tcPr>
            <w:tcW w:w="1614" w:type="dxa"/>
            <w:vAlign w:val="center"/>
          </w:tcPr>
          <w:p w14:paraId="7BF5C1A7" w14:textId="09B37BCC" w:rsidR="005643BE" w:rsidRPr="00E3360C" w:rsidRDefault="005643BE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1E132825" w14:textId="48284F8A" w:rsidR="005643BE" w:rsidRPr="00E3360C" w:rsidRDefault="00A61878" w:rsidP="002C60B5">
            <w:pPr>
              <w:pStyle w:val="Default"/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5FF7CC4F" w14:textId="77777777" w:rsidR="005643BE" w:rsidRPr="00E3360C" w:rsidRDefault="005643BE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E3360C" w14:paraId="0DC42C4A" w14:textId="77777777" w:rsidTr="00720FAA">
        <w:trPr>
          <w:trHeight w:val="412"/>
        </w:trPr>
        <w:tc>
          <w:tcPr>
            <w:tcW w:w="988" w:type="dxa"/>
          </w:tcPr>
          <w:p w14:paraId="40445249" w14:textId="77777777" w:rsidR="00F902EA" w:rsidRPr="00E3360C" w:rsidRDefault="00F902EA" w:rsidP="002C60B5">
            <w:pPr>
              <w:ind w:left="720"/>
              <w:rPr>
                <w:sz w:val="22"/>
                <w:szCs w:val="22"/>
              </w:rPr>
            </w:pPr>
          </w:p>
        </w:tc>
        <w:tc>
          <w:tcPr>
            <w:tcW w:w="9196" w:type="dxa"/>
            <w:gridSpan w:val="4"/>
            <w:vAlign w:val="center"/>
          </w:tcPr>
          <w:p w14:paraId="18158CB8" w14:textId="61513235" w:rsidR="00F902EA" w:rsidRPr="00E3360C" w:rsidRDefault="00A6187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b/>
                <w:color w:val="000000"/>
                <w:sz w:val="22"/>
                <w:szCs w:val="22"/>
              </w:rPr>
              <w:t>STÓŁ PACJENTA</w:t>
            </w:r>
          </w:p>
        </w:tc>
      </w:tr>
      <w:tr w:rsidR="00E3360C" w:rsidRPr="00E3360C" w14:paraId="4F0F731B" w14:textId="77777777" w:rsidTr="00720FAA">
        <w:trPr>
          <w:trHeight w:val="412"/>
        </w:trPr>
        <w:tc>
          <w:tcPr>
            <w:tcW w:w="988" w:type="dxa"/>
          </w:tcPr>
          <w:p w14:paraId="39E3C443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71ED0CB6" w14:textId="04A1C65B" w:rsidR="00F902EA" w:rsidRPr="00E3360C" w:rsidRDefault="00A61878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Stół ze stacjonarną kolumną, mocowany do podłogi, przeznaczony do instalacji w hybrydowej sali operacyjnej (spełniający wymogi określone w normie PN-EN/IEC 60601-2-46 lub równoważnej, zabezpieczony przed rozbryzgami wody min. IPx4, podać stopień ochrony zgodnie z PN-EN/IEC 60529 lub równoważną w zakresie stopnia zabezpieczenia przed wodą</w:t>
            </w:r>
          </w:p>
        </w:tc>
        <w:tc>
          <w:tcPr>
            <w:tcW w:w="1614" w:type="dxa"/>
            <w:vAlign w:val="center"/>
          </w:tcPr>
          <w:p w14:paraId="2E0DA22C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68039558" w14:textId="062B5FD6" w:rsidR="00F902EA" w:rsidRPr="00E3360C" w:rsidRDefault="00474F4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6C8540AF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3CFFF5E2" w14:textId="77777777" w:rsidTr="00720FAA">
        <w:trPr>
          <w:trHeight w:val="412"/>
        </w:trPr>
        <w:tc>
          <w:tcPr>
            <w:tcW w:w="988" w:type="dxa"/>
          </w:tcPr>
          <w:p w14:paraId="1EBFC4A1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3DE70498" w14:textId="1E24BC54" w:rsidR="00F902EA" w:rsidRPr="00E3360C" w:rsidRDefault="00A61878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Szyny z min. 3 stron stołu, umożliwiające mocowanie akcesoriów</w:t>
            </w:r>
          </w:p>
        </w:tc>
        <w:tc>
          <w:tcPr>
            <w:tcW w:w="1614" w:type="dxa"/>
            <w:vAlign w:val="center"/>
          </w:tcPr>
          <w:p w14:paraId="62A80638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1A14424D" w14:textId="66F9547E" w:rsidR="00F902EA" w:rsidRPr="00E3360C" w:rsidRDefault="00474F4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164054C0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47C253C6" w14:textId="77777777" w:rsidTr="00720FAA">
        <w:trPr>
          <w:trHeight w:val="412"/>
        </w:trPr>
        <w:tc>
          <w:tcPr>
            <w:tcW w:w="988" w:type="dxa"/>
          </w:tcPr>
          <w:p w14:paraId="4288B86B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1217A822" w14:textId="63CE6529" w:rsidR="00F902EA" w:rsidRPr="00E3360C" w:rsidRDefault="00A61878" w:rsidP="002C60B5">
            <w:pPr>
              <w:contextualSpacing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Blat stołu z włókna węglowego do wszechstronnych zastosowań w zakresie zabiegów wewnątrznaczyniowych wraz z dopasowanym do niego kształtem i wielkością materacem piankowym</w:t>
            </w:r>
          </w:p>
        </w:tc>
        <w:tc>
          <w:tcPr>
            <w:tcW w:w="1614" w:type="dxa"/>
            <w:vAlign w:val="center"/>
          </w:tcPr>
          <w:p w14:paraId="3099C9DD" w14:textId="525E1909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16E1EEE4" w14:textId="77777777" w:rsidR="00F902EA" w:rsidRPr="00E3360C" w:rsidRDefault="00F902EA" w:rsidP="002C60B5">
            <w:pPr>
              <w:snapToGrid w:val="0"/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74965EDE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1351AADF" w14:textId="77777777" w:rsidTr="00720FAA">
        <w:trPr>
          <w:trHeight w:val="412"/>
        </w:trPr>
        <w:tc>
          <w:tcPr>
            <w:tcW w:w="988" w:type="dxa"/>
          </w:tcPr>
          <w:p w14:paraId="0514A6C7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044EDD97" w14:textId="5B33FB3D" w:rsidR="00F902EA" w:rsidRPr="00E3360C" w:rsidRDefault="00A61878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Całkowita długość blatu stołu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>min. 290 cm</w:t>
            </w:r>
          </w:p>
        </w:tc>
        <w:tc>
          <w:tcPr>
            <w:tcW w:w="1614" w:type="dxa"/>
            <w:vAlign w:val="center"/>
          </w:tcPr>
          <w:p w14:paraId="60978D4B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3114733A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78955102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24073742" w14:textId="77777777" w:rsidTr="00720FAA">
        <w:trPr>
          <w:trHeight w:val="285"/>
        </w:trPr>
        <w:tc>
          <w:tcPr>
            <w:tcW w:w="988" w:type="dxa"/>
          </w:tcPr>
          <w:p w14:paraId="3F14EB47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2092DA76" w14:textId="72C7C671" w:rsidR="00F902EA" w:rsidRPr="00E3360C" w:rsidRDefault="00A61878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Długość części blatu stołu przeziernej dla promieniowania X w zakresie 360° – wysięg blatu stołu bez zawartości metalu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>min. 125 cm</w:t>
            </w:r>
          </w:p>
        </w:tc>
        <w:tc>
          <w:tcPr>
            <w:tcW w:w="1614" w:type="dxa"/>
            <w:vAlign w:val="center"/>
          </w:tcPr>
          <w:p w14:paraId="3CD3A846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1EEB633E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474B04E2" w14:textId="77777777" w:rsidR="00F902EA" w:rsidRPr="00E3360C" w:rsidRDefault="00F902EA" w:rsidP="002C60B5">
            <w:pPr>
              <w:rPr>
                <w:sz w:val="22"/>
                <w:szCs w:val="22"/>
              </w:rPr>
            </w:pPr>
          </w:p>
        </w:tc>
      </w:tr>
      <w:tr w:rsidR="00E3360C" w:rsidRPr="00E3360C" w14:paraId="602176C4" w14:textId="77777777" w:rsidTr="00720FAA">
        <w:trPr>
          <w:trHeight w:val="390"/>
        </w:trPr>
        <w:tc>
          <w:tcPr>
            <w:tcW w:w="988" w:type="dxa"/>
          </w:tcPr>
          <w:p w14:paraId="43DF9AB2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0B9FE02E" w14:textId="77777777" w:rsidR="00A61878" w:rsidRPr="00E3360C" w:rsidRDefault="00A61878" w:rsidP="00A61878">
            <w:pPr>
              <w:spacing w:line="288" w:lineRule="auto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Zakres przesuwu wzdłużnego blatu stołu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>min. 120 cm</w:t>
            </w:r>
          </w:p>
          <w:p w14:paraId="743E6F95" w14:textId="2C04B883" w:rsidR="00F902EA" w:rsidRPr="00E3360C" w:rsidRDefault="00F902EA" w:rsidP="002C60B5">
            <w:pPr>
              <w:rPr>
                <w:sz w:val="22"/>
                <w:szCs w:val="22"/>
              </w:rPr>
            </w:pPr>
          </w:p>
        </w:tc>
        <w:tc>
          <w:tcPr>
            <w:tcW w:w="1614" w:type="dxa"/>
            <w:vAlign w:val="center"/>
          </w:tcPr>
          <w:p w14:paraId="1A4BADED" w14:textId="62CA06EA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3F66F5DD" w14:textId="474FE123" w:rsidR="00F902EA" w:rsidRPr="00E3360C" w:rsidRDefault="00474F4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Wartość największa – 4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Wartość wymagana – 0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Wartości pozostałe – proporcjonalnie</w:t>
            </w:r>
          </w:p>
        </w:tc>
        <w:tc>
          <w:tcPr>
            <w:tcW w:w="2012" w:type="dxa"/>
            <w:vAlign w:val="center"/>
          </w:tcPr>
          <w:p w14:paraId="6BF2E3FE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0A6B0D3F" w14:textId="77777777" w:rsidTr="00720FAA">
        <w:trPr>
          <w:trHeight w:val="437"/>
        </w:trPr>
        <w:tc>
          <w:tcPr>
            <w:tcW w:w="988" w:type="dxa"/>
          </w:tcPr>
          <w:p w14:paraId="7ED621D4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77DCC00B" w14:textId="529A7CAF" w:rsidR="00F902EA" w:rsidRPr="00E3360C" w:rsidRDefault="00A86458" w:rsidP="002C60B5">
            <w:pPr>
              <w:snapToGrid w:val="0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Zakres przesuwu poprzecznego blatu stołu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>min. 25 cm</w:t>
            </w:r>
            <w:r w:rsidR="00F902EA" w:rsidRPr="00E3360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14" w:type="dxa"/>
            <w:vAlign w:val="center"/>
          </w:tcPr>
          <w:p w14:paraId="6AC053EA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564B6477" w14:textId="0CB3AB15" w:rsidR="00F902EA" w:rsidRPr="00E3360C" w:rsidRDefault="00474F4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Wartość największa – 3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Wartość wymagana – 0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Wartości pozostałe – proporcjonalnie</w:t>
            </w:r>
          </w:p>
        </w:tc>
        <w:tc>
          <w:tcPr>
            <w:tcW w:w="2012" w:type="dxa"/>
            <w:vAlign w:val="center"/>
          </w:tcPr>
          <w:p w14:paraId="255A0B2A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46E1EF94" w14:textId="77777777" w:rsidTr="00720FAA">
        <w:trPr>
          <w:trHeight w:val="277"/>
        </w:trPr>
        <w:tc>
          <w:tcPr>
            <w:tcW w:w="988" w:type="dxa"/>
          </w:tcPr>
          <w:p w14:paraId="47E7EC33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275D30DA" w14:textId="56E1489C" w:rsidR="00F902EA" w:rsidRPr="00E3360C" w:rsidRDefault="00A86458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Zakres silnikowej regulacji wysokości stołu min. 25 cm</w:t>
            </w:r>
          </w:p>
        </w:tc>
        <w:tc>
          <w:tcPr>
            <w:tcW w:w="1614" w:type="dxa"/>
            <w:vAlign w:val="center"/>
          </w:tcPr>
          <w:p w14:paraId="3D27EA3F" w14:textId="219594B8" w:rsidR="00F902EA" w:rsidRPr="00E3360C" w:rsidRDefault="00A8645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3F523E91" w14:textId="6BFEC8AC" w:rsidR="00F902EA" w:rsidRPr="00E3360C" w:rsidRDefault="00474F4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Wartość największa – 3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Wartość wymagana – 0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 xml:space="preserve">Wartości pozostałe – </w:t>
            </w:r>
            <w:r w:rsidRPr="00E3360C">
              <w:rPr>
                <w:color w:val="000000" w:themeColor="text1"/>
                <w:sz w:val="22"/>
                <w:szCs w:val="22"/>
              </w:rPr>
              <w:lastRenderedPageBreak/>
              <w:t>proporcjonalnie</w:t>
            </w:r>
          </w:p>
        </w:tc>
        <w:tc>
          <w:tcPr>
            <w:tcW w:w="2012" w:type="dxa"/>
            <w:vAlign w:val="center"/>
          </w:tcPr>
          <w:p w14:paraId="513705AF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426095D9" w14:textId="77777777" w:rsidTr="00720FAA">
        <w:trPr>
          <w:trHeight w:val="277"/>
        </w:trPr>
        <w:tc>
          <w:tcPr>
            <w:tcW w:w="988" w:type="dxa"/>
          </w:tcPr>
          <w:p w14:paraId="64B0D4E8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6EE4C7CF" w14:textId="22B6FC4D" w:rsidR="00F902EA" w:rsidRPr="00E3360C" w:rsidRDefault="00A86458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Szybkość silnikowej regulacji wysokości stołu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>min. 3 cm/s</w:t>
            </w:r>
          </w:p>
        </w:tc>
        <w:tc>
          <w:tcPr>
            <w:tcW w:w="1614" w:type="dxa"/>
            <w:vAlign w:val="center"/>
          </w:tcPr>
          <w:p w14:paraId="59D22FE2" w14:textId="305189BB" w:rsidR="00F902EA" w:rsidRPr="00E3360C" w:rsidRDefault="00A8645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2DCE1412" w14:textId="6CB83F79" w:rsidR="00F902EA" w:rsidRPr="00E3360C" w:rsidRDefault="00474F4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Wartość największa – 2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Wartość wymagana – 0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Wartości pozostałe – proporcjonalnie</w:t>
            </w:r>
          </w:p>
        </w:tc>
        <w:tc>
          <w:tcPr>
            <w:tcW w:w="2012" w:type="dxa"/>
            <w:vAlign w:val="center"/>
          </w:tcPr>
          <w:p w14:paraId="55E4B780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1B02A48D" w14:textId="77777777" w:rsidTr="00720FAA">
        <w:trPr>
          <w:trHeight w:val="277"/>
        </w:trPr>
        <w:tc>
          <w:tcPr>
            <w:tcW w:w="988" w:type="dxa"/>
          </w:tcPr>
          <w:p w14:paraId="0E617256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4B6C122D" w14:textId="7C402148" w:rsidR="00F902EA" w:rsidRPr="00E3360C" w:rsidRDefault="00A86458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Zakres obrotu stołu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>min. ±90°</w:t>
            </w:r>
          </w:p>
        </w:tc>
        <w:tc>
          <w:tcPr>
            <w:tcW w:w="1614" w:type="dxa"/>
            <w:vAlign w:val="center"/>
          </w:tcPr>
          <w:p w14:paraId="0C022663" w14:textId="68153B4F" w:rsidR="00F902EA" w:rsidRPr="00E3360C" w:rsidRDefault="00A8645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67F5FE70" w14:textId="2B3766F3" w:rsidR="00F902EA" w:rsidRPr="00E3360C" w:rsidRDefault="00474F4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632EF1E4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0324D12B" w14:textId="77777777" w:rsidTr="00720FAA">
        <w:trPr>
          <w:trHeight w:val="277"/>
        </w:trPr>
        <w:tc>
          <w:tcPr>
            <w:tcW w:w="988" w:type="dxa"/>
          </w:tcPr>
          <w:p w14:paraId="4F6F7E34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03496796" w14:textId="5AEC27F8" w:rsidR="00F902EA" w:rsidRPr="00E3360C" w:rsidRDefault="00A86458" w:rsidP="00015386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Zakres pochylania blatu stołu wzdłuż osi symetrii (pozycja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Trendelenburga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/odwrotna pozycja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Trendelenburga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>)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>min. ±15°</w:t>
            </w:r>
          </w:p>
        </w:tc>
        <w:tc>
          <w:tcPr>
            <w:tcW w:w="1614" w:type="dxa"/>
            <w:vAlign w:val="center"/>
          </w:tcPr>
          <w:p w14:paraId="32179F0A" w14:textId="552208E8" w:rsidR="00F902EA" w:rsidRPr="00E3360C" w:rsidRDefault="00A8645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4F3D094B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739A57BD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BFB85EB" w14:textId="77777777" w:rsidTr="00720FAA">
        <w:trPr>
          <w:trHeight w:val="277"/>
        </w:trPr>
        <w:tc>
          <w:tcPr>
            <w:tcW w:w="988" w:type="dxa"/>
          </w:tcPr>
          <w:p w14:paraId="36791A7D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5EFA0C45" w14:textId="1AE7FE58" w:rsidR="00F902EA" w:rsidRPr="00E3360C" w:rsidRDefault="00A86458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Zakres przechylania blatu stołu na boki (ruch kołyskowy)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>min. ±15°</w:t>
            </w:r>
          </w:p>
        </w:tc>
        <w:tc>
          <w:tcPr>
            <w:tcW w:w="1614" w:type="dxa"/>
            <w:vAlign w:val="center"/>
          </w:tcPr>
          <w:p w14:paraId="39B5A243" w14:textId="59E06166" w:rsidR="00F902EA" w:rsidRPr="00E3360C" w:rsidRDefault="00A8645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081EAD19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1BE359DF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A6A9564" w14:textId="77777777" w:rsidTr="00720FAA">
        <w:trPr>
          <w:trHeight w:val="277"/>
        </w:trPr>
        <w:tc>
          <w:tcPr>
            <w:tcW w:w="988" w:type="dxa"/>
          </w:tcPr>
          <w:p w14:paraId="7B4D7444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6572441F" w14:textId="3805B145" w:rsidR="00F902EA" w:rsidRPr="00E3360C" w:rsidRDefault="00A86458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Maks. obciążalność stołu (waga pacjenta z uwzględnieniem rezerwy na resuscytację i akcesoria)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>min. 325 kg</w:t>
            </w:r>
          </w:p>
        </w:tc>
        <w:tc>
          <w:tcPr>
            <w:tcW w:w="1614" w:type="dxa"/>
            <w:vAlign w:val="center"/>
          </w:tcPr>
          <w:p w14:paraId="6BAC36FF" w14:textId="3587AD52" w:rsidR="00F902EA" w:rsidRPr="00E3360C" w:rsidRDefault="00A8645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48C6B764" w14:textId="47D8BCC6" w:rsidR="00F902EA" w:rsidRPr="00E3360C" w:rsidRDefault="00474F4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Wartość największa – 5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Wartość wymagana – 0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Wartości pozostałe – proporcjonalnie</w:t>
            </w:r>
          </w:p>
        </w:tc>
        <w:tc>
          <w:tcPr>
            <w:tcW w:w="2012" w:type="dxa"/>
            <w:vAlign w:val="center"/>
          </w:tcPr>
          <w:p w14:paraId="0A7660C1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3491522E" w14:textId="77777777" w:rsidTr="00720FAA">
        <w:trPr>
          <w:trHeight w:val="277"/>
        </w:trPr>
        <w:tc>
          <w:tcPr>
            <w:tcW w:w="988" w:type="dxa"/>
          </w:tcPr>
          <w:p w14:paraId="65F20FE4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125893B2" w14:textId="0368A260" w:rsidR="00F902EA" w:rsidRPr="00E3360C" w:rsidRDefault="00474F4A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Sterowanie ruchami stołu z pulpitu przy stole pacjenta; pulpit zabezpieczony przed rozbryzgami wody min. IPx4, podać stopień ochrony zgodnie z PN-EN/IEC 60529 lub równoważną w zakresie stopnia zabezpieczenia przed wodą</w:t>
            </w:r>
          </w:p>
        </w:tc>
        <w:tc>
          <w:tcPr>
            <w:tcW w:w="1614" w:type="dxa"/>
            <w:vAlign w:val="center"/>
          </w:tcPr>
          <w:p w14:paraId="6B26BC6C" w14:textId="03F4B53E" w:rsidR="00F902EA" w:rsidRPr="00E3360C" w:rsidRDefault="00474F4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4817743E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46D355D9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371F6632" w14:textId="77777777" w:rsidTr="00720FAA">
        <w:trPr>
          <w:trHeight w:val="277"/>
        </w:trPr>
        <w:tc>
          <w:tcPr>
            <w:tcW w:w="988" w:type="dxa"/>
          </w:tcPr>
          <w:p w14:paraId="460A7B36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226E686B" w14:textId="77777777" w:rsidR="00474F4A" w:rsidRPr="00E3360C" w:rsidRDefault="00474F4A" w:rsidP="00474F4A">
            <w:pPr>
              <w:spacing w:line="288" w:lineRule="auto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Akcesoria, min.: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- klipsy porządkujące kable EKG i mocujące je do blatu stołu;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- statyw na płyny infuzyjne przeznaczony do montażu na szynach akcesoryjnych;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- przezierny dla promieniowania (z wyłączeniem szyn) moduł z szynami akcesoryjnymi, umożliwiający mocowanie akcesoriów w obszarze głowy/klatki piersiowej pacjenta;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- uchwyt na parawan anestetyczny przeznaczony do montażu na szynach akcesoryjnych;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- taca ze stali nierdzewnej na narzędzia jednorazowe mocowana do szyn akcesoryjnych;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- podkładka pod ramię przy iniekcji – prawo- i lewostronna, z materacem, wsuwana pod pacjenta,</w:t>
            </w:r>
          </w:p>
          <w:p w14:paraId="4572C05A" w14:textId="77777777" w:rsidR="00474F4A" w:rsidRPr="00E3360C" w:rsidRDefault="00474F4A" w:rsidP="00474F4A">
            <w:pPr>
              <w:spacing w:line="288" w:lineRule="auto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lastRenderedPageBreak/>
              <w:t>- podkładka pod ramię przy iniekcji – prawo- i lewostronna, mocowana do szyn stołu,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- przezierne dla promieniowania podkładki umieszczane wzdłuż tułowia pacjenta, utrzymujące jego ręce w komfortowej pozycji w trakcie długotrwałych zabiegów;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- podkładka pod głowę pacjenta w kształcie klina;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- podkładka pod głowę pacjenta wklęsła – 2 szt. o różnych profilach;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 xml:space="preserve">- uchwyt mocowany do blatu stołu do zabezpieczenia głowy pacjenta w trakcie zabiegów </w:t>
            </w:r>
          </w:p>
          <w:p w14:paraId="1B25B1EB" w14:textId="5E4A0EE4" w:rsidR="00F902EA" w:rsidRPr="00E3360C" w:rsidRDefault="00474F4A" w:rsidP="00474F4A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- uchwyt dla pacjenta zwiększający jego poczucie bezpieczeństwa w trakcie pochylania blatu;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- pasy zabezpieczające pacjenta przed upadkiem.</w:t>
            </w:r>
          </w:p>
        </w:tc>
        <w:tc>
          <w:tcPr>
            <w:tcW w:w="1614" w:type="dxa"/>
            <w:vAlign w:val="center"/>
          </w:tcPr>
          <w:p w14:paraId="10273C0C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lastRenderedPageBreak/>
              <w:t>TAK</w:t>
            </w:r>
          </w:p>
        </w:tc>
        <w:tc>
          <w:tcPr>
            <w:tcW w:w="1763" w:type="dxa"/>
            <w:vAlign w:val="center"/>
          </w:tcPr>
          <w:p w14:paraId="4C374A43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0028C522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474F4A" w:rsidRPr="00E3360C" w14:paraId="749B521A" w14:textId="77777777" w:rsidTr="00A2423C">
        <w:trPr>
          <w:trHeight w:val="277"/>
        </w:trPr>
        <w:tc>
          <w:tcPr>
            <w:tcW w:w="10184" w:type="dxa"/>
            <w:gridSpan w:val="5"/>
          </w:tcPr>
          <w:p w14:paraId="1208BF30" w14:textId="2A1C13A4" w:rsidR="00474F4A" w:rsidRPr="00E3360C" w:rsidRDefault="00474F4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b/>
                <w:color w:val="000000"/>
                <w:sz w:val="22"/>
                <w:szCs w:val="22"/>
              </w:rPr>
              <w:t>RENTGENOWSKI GENERATOR WYSOKIEGO NAPIĘCIA, SYSTEM AUTOMATYCZNEJ KONTROLI EKSPOZYCJI</w:t>
            </w:r>
          </w:p>
        </w:tc>
      </w:tr>
      <w:tr w:rsidR="00E3360C" w:rsidRPr="00E3360C" w14:paraId="244516D9" w14:textId="77777777" w:rsidTr="00720FAA">
        <w:trPr>
          <w:trHeight w:val="277"/>
        </w:trPr>
        <w:tc>
          <w:tcPr>
            <w:tcW w:w="988" w:type="dxa"/>
          </w:tcPr>
          <w:p w14:paraId="05A99C18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56D606E1" w14:textId="7DF65185" w:rsidR="00F902EA" w:rsidRPr="00E3360C" w:rsidRDefault="00F15988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Moc nominalna generatora min. 100 kW</w:t>
            </w:r>
          </w:p>
        </w:tc>
        <w:tc>
          <w:tcPr>
            <w:tcW w:w="1614" w:type="dxa"/>
            <w:vAlign w:val="center"/>
          </w:tcPr>
          <w:p w14:paraId="6BD2CE7C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21E58C65" w14:textId="2D9446A0" w:rsidR="00F902EA" w:rsidRPr="00E3360C" w:rsidRDefault="00294FE2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7E47D1B5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0943C283" w14:textId="77777777" w:rsidTr="00720FAA">
        <w:trPr>
          <w:trHeight w:val="277"/>
        </w:trPr>
        <w:tc>
          <w:tcPr>
            <w:tcW w:w="988" w:type="dxa"/>
          </w:tcPr>
          <w:p w14:paraId="098A53AF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1AB913AE" w14:textId="2B08706B" w:rsidR="00F902EA" w:rsidRPr="00E3360C" w:rsidRDefault="00F15988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Automatyczny dobór i ustawianie parametrów ekspozycji zależnie od stopnia pochłaniania promieniowania przez prześwietlany obiekt, uwzględniający zmiany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angulacji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 ramienia C, SID i kolimację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 xml:space="preserve">min.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kV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mA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>, ms</w:t>
            </w:r>
          </w:p>
        </w:tc>
        <w:tc>
          <w:tcPr>
            <w:tcW w:w="1614" w:type="dxa"/>
            <w:vAlign w:val="center"/>
          </w:tcPr>
          <w:p w14:paraId="4934A90A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05AE36D8" w14:textId="3DF83E4A" w:rsidR="00F902EA" w:rsidRPr="00E3360C" w:rsidRDefault="00294FE2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077AB378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562FE983" w14:textId="77777777" w:rsidTr="00720FAA">
        <w:trPr>
          <w:trHeight w:val="277"/>
        </w:trPr>
        <w:tc>
          <w:tcPr>
            <w:tcW w:w="988" w:type="dxa"/>
          </w:tcPr>
          <w:p w14:paraId="0789CCBF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19158DEE" w14:textId="77777777" w:rsidR="00F15988" w:rsidRPr="00E3360C" w:rsidRDefault="00F15988" w:rsidP="00F15988">
            <w:pPr>
              <w:pStyle w:val="Standard"/>
              <w:rPr>
                <w:rFonts w:eastAsia="MS Mincho"/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rFonts w:eastAsia="MS Mincho"/>
                <w:color w:val="000000" w:themeColor="text1"/>
                <w:sz w:val="22"/>
                <w:szCs w:val="22"/>
                <w:lang w:eastAsia="ja-JP"/>
              </w:rPr>
              <w:t>Sposób regulacji parametrów ekspozycji wymienionych w punkcie powyżej</w:t>
            </w:r>
          </w:p>
          <w:p w14:paraId="6AF29DAE" w14:textId="77777777" w:rsidR="00F15988" w:rsidRPr="00E3360C" w:rsidRDefault="00F15988" w:rsidP="00F15988">
            <w:pPr>
              <w:pStyle w:val="Standard"/>
              <w:rPr>
                <w:rFonts w:eastAsia="MS Mincho"/>
                <w:color w:val="000000" w:themeColor="text1"/>
                <w:sz w:val="22"/>
                <w:szCs w:val="22"/>
                <w:lang w:eastAsia="ja-JP"/>
              </w:rPr>
            </w:pPr>
          </w:p>
          <w:p w14:paraId="7897FB38" w14:textId="77777777" w:rsidR="00F15988" w:rsidRPr="00E3360C" w:rsidRDefault="00F15988" w:rsidP="00F15988">
            <w:pPr>
              <w:pStyle w:val="Standard"/>
              <w:rPr>
                <w:rFonts w:eastAsia="MS Mincho"/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rFonts w:eastAsia="MS Mincho"/>
                <w:color w:val="000000" w:themeColor="text1"/>
                <w:sz w:val="22"/>
                <w:szCs w:val="22"/>
                <w:lang w:eastAsia="ja-JP"/>
              </w:rPr>
              <w:t>WERSJA 1:</w:t>
            </w:r>
            <w:r w:rsidRPr="00E3360C">
              <w:rPr>
                <w:rFonts w:eastAsia="MS Mincho"/>
                <w:color w:val="000000" w:themeColor="text1"/>
                <w:sz w:val="22"/>
                <w:szCs w:val="22"/>
                <w:lang w:eastAsia="ja-JP"/>
              </w:rPr>
              <w:br/>
              <w:t>Rozwiązanie utrzymujące analizowaną wartość stosunku kontrastu do szumu w czasie rzeczywistym i charakteryzującego obraz, dopasowanego do indywidualnych preferencji każdego z operatorów</w:t>
            </w:r>
          </w:p>
          <w:p w14:paraId="798D7978" w14:textId="77777777" w:rsidR="00F15988" w:rsidRPr="00E3360C" w:rsidRDefault="00F15988" w:rsidP="00F15988">
            <w:pPr>
              <w:pStyle w:val="Standard"/>
              <w:rPr>
                <w:rFonts w:eastAsia="MS Mincho"/>
                <w:color w:val="000000" w:themeColor="text1"/>
                <w:sz w:val="22"/>
                <w:szCs w:val="22"/>
                <w:lang w:eastAsia="ja-JP"/>
              </w:rPr>
            </w:pPr>
          </w:p>
          <w:p w14:paraId="4379E09D" w14:textId="77777777" w:rsidR="00F15988" w:rsidRPr="00E3360C" w:rsidRDefault="00F15988" w:rsidP="00F15988">
            <w:pPr>
              <w:pStyle w:val="Standard"/>
              <w:rPr>
                <w:rFonts w:eastAsia="MS Mincho"/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rFonts w:eastAsia="MS Mincho"/>
                <w:color w:val="000000" w:themeColor="text1"/>
                <w:sz w:val="22"/>
                <w:szCs w:val="22"/>
                <w:lang w:eastAsia="ja-JP"/>
              </w:rPr>
              <w:t>WERSJA 2:</w:t>
            </w:r>
            <w:r w:rsidRPr="00E3360C">
              <w:rPr>
                <w:rFonts w:eastAsia="MS Mincho"/>
                <w:color w:val="000000" w:themeColor="text1"/>
                <w:sz w:val="22"/>
                <w:szCs w:val="22"/>
                <w:lang w:eastAsia="ja-JP"/>
              </w:rPr>
              <w:br/>
              <w:t>W oparciu o utrzymywaną stałą ilość promieniowania rejestrowaną na wejściu detektora po przejściu przez pacjenta, dopasowaną do indywidualnych preferencji każdego z operatorów</w:t>
            </w:r>
          </w:p>
          <w:p w14:paraId="35AAAFCB" w14:textId="77777777" w:rsidR="00F15988" w:rsidRPr="00E3360C" w:rsidRDefault="00F15988" w:rsidP="00F15988">
            <w:pPr>
              <w:pStyle w:val="Standard"/>
              <w:rPr>
                <w:rFonts w:eastAsia="MS Mincho"/>
                <w:color w:val="000000" w:themeColor="text1"/>
                <w:sz w:val="22"/>
                <w:szCs w:val="22"/>
                <w:lang w:eastAsia="ja-JP"/>
              </w:rPr>
            </w:pPr>
          </w:p>
          <w:p w14:paraId="7026C088" w14:textId="77777777" w:rsidR="00F15988" w:rsidRPr="00E3360C" w:rsidRDefault="00F15988" w:rsidP="00F15988">
            <w:pPr>
              <w:pStyle w:val="Standard"/>
              <w:rPr>
                <w:rFonts w:eastAsia="MS Mincho"/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rFonts w:eastAsia="MS Mincho"/>
                <w:color w:val="000000" w:themeColor="text1"/>
                <w:sz w:val="22"/>
                <w:szCs w:val="22"/>
                <w:lang w:eastAsia="ja-JP"/>
              </w:rPr>
              <w:t>WERSJA 3:</w:t>
            </w:r>
          </w:p>
          <w:p w14:paraId="4C8074DB" w14:textId="19B50DAE" w:rsidR="00F902EA" w:rsidRPr="00E3360C" w:rsidRDefault="00F15988" w:rsidP="00F15988">
            <w:pPr>
              <w:contextualSpacing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Inne rozwiązanie</w:t>
            </w:r>
          </w:p>
        </w:tc>
        <w:tc>
          <w:tcPr>
            <w:tcW w:w="1614" w:type="dxa"/>
            <w:vAlign w:val="center"/>
          </w:tcPr>
          <w:p w14:paraId="770FDB9C" w14:textId="7B7AC24A" w:rsidR="00F902EA" w:rsidRPr="00E3360C" w:rsidRDefault="00F1598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09921ACA" w14:textId="77777777" w:rsidR="00F15988" w:rsidRPr="00E3360C" w:rsidRDefault="00F15988" w:rsidP="00F15988">
            <w:pPr>
              <w:spacing w:line="288" w:lineRule="auto"/>
              <w:jc w:val="center"/>
              <w:rPr>
                <w:bCs/>
                <w:sz w:val="22"/>
                <w:szCs w:val="22"/>
                <w:lang w:eastAsia="ja-JP"/>
              </w:rPr>
            </w:pPr>
            <w:r w:rsidRPr="00E3360C">
              <w:rPr>
                <w:bCs/>
                <w:sz w:val="22"/>
                <w:szCs w:val="22"/>
              </w:rPr>
              <w:t>WERSJA 1 – 15 pkt.;</w:t>
            </w:r>
          </w:p>
          <w:p w14:paraId="451A6E15" w14:textId="77777777" w:rsidR="00F15988" w:rsidRPr="00E3360C" w:rsidRDefault="00F15988" w:rsidP="00F15988">
            <w:pPr>
              <w:spacing w:line="288" w:lineRule="auto"/>
              <w:jc w:val="center"/>
              <w:rPr>
                <w:bCs/>
                <w:sz w:val="22"/>
                <w:szCs w:val="22"/>
              </w:rPr>
            </w:pPr>
            <w:r w:rsidRPr="00E3360C">
              <w:rPr>
                <w:bCs/>
                <w:sz w:val="22"/>
                <w:szCs w:val="22"/>
              </w:rPr>
              <w:t>WERSJA 2 – 5 pkt.;</w:t>
            </w:r>
          </w:p>
          <w:p w14:paraId="3668D8A6" w14:textId="2FF436D4" w:rsidR="00F902EA" w:rsidRPr="00E3360C" w:rsidRDefault="00F15988" w:rsidP="00F15988">
            <w:pPr>
              <w:jc w:val="center"/>
              <w:rPr>
                <w:sz w:val="22"/>
                <w:szCs w:val="22"/>
              </w:rPr>
            </w:pPr>
            <w:r w:rsidRPr="00E3360C">
              <w:rPr>
                <w:bCs/>
                <w:sz w:val="22"/>
                <w:szCs w:val="22"/>
              </w:rPr>
              <w:t>WERSJA 3 – 0 pkt.</w:t>
            </w:r>
            <w:r w:rsidRPr="00E3360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12" w:type="dxa"/>
            <w:vAlign w:val="center"/>
          </w:tcPr>
          <w:p w14:paraId="6F4C1E36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FE007E4" w14:textId="77777777" w:rsidTr="00720FAA">
        <w:trPr>
          <w:trHeight w:val="277"/>
        </w:trPr>
        <w:tc>
          <w:tcPr>
            <w:tcW w:w="988" w:type="dxa"/>
          </w:tcPr>
          <w:p w14:paraId="071E3603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2D0AC863" w14:textId="6073AC1B" w:rsidR="00F902EA" w:rsidRPr="00E3360C" w:rsidRDefault="00F15988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Dopasowanie widma promieniowania do jego absorpcji przez różne materiały (w tym jod, bar, żelazo, platyna, tantal) </w:t>
            </w:r>
            <w:r w:rsidRPr="00E3360C">
              <w:rPr>
                <w:color w:val="000000" w:themeColor="text1"/>
                <w:sz w:val="22"/>
                <w:szCs w:val="22"/>
              </w:rPr>
              <w:lastRenderedPageBreak/>
              <w:t>w celu zwiększenia ich widoczności na obrazie</w:t>
            </w:r>
          </w:p>
        </w:tc>
        <w:tc>
          <w:tcPr>
            <w:tcW w:w="1614" w:type="dxa"/>
            <w:vAlign w:val="center"/>
          </w:tcPr>
          <w:p w14:paraId="11B659C1" w14:textId="148C6598" w:rsidR="00F902EA" w:rsidRPr="00E3360C" w:rsidRDefault="00F1598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lastRenderedPageBreak/>
              <w:t>TAK/NIE, podać</w:t>
            </w:r>
          </w:p>
        </w:tc>
        <w:tc>
          <w:tcPr>
            <w:tcW w:w="1763" w:type="dxa"/>
            <w:vAlign w:val="center"/>
          </w:tcPr>
          <w:p w14:paraId="11A95AE7" w14:textId="77777777" w:rsidR="00F15988" w:rsidRPr="00E3360C" w:rsidRDefault="00F15988" w:rsidP="00F15988">
            <w:pPr>
              <w:spacing w:line="288" w:lineRule="auto"/>
              <w:jc w:val="center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TAK – 5 pkt;</w:t>
            </w:r>
          </w:p>
          <w:p w14:paraId="1B9E0826" w14:textId="2911147B" w:rsidR="00F902EA" w:rsidRPr="00E3360C" w:rsidRDefault="00F15988" w:rsidP="00F15988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NIE – 0 pkt.</w:t>
            </w:r>
          </w:p>
        </w:tc>
        <w:tc>
          <w:tcPr>
            <w:tcW w:w="2012" w:type="dxa"/>
            <w:vAlign w:val="center"/>
          </w:tcPr>
          <w:p w14:paraId="18AB54C7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4509984A" w14:textId="77777777" w:rsidTr="00720FAA">
        <w:trPr>
          <w:trHeight w:val="277"/>
        </w:trPr>
        <w:tc>
          <w:tcPr>
            <w:tcW w:w="988" w:type="dxa"/>
          </w:tcPr>
          <w:p w14:paraId="509BBF79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020D525D" w14:textId="3CDA1FC9" w:rsidR="00F902EA" w:rsidRPr="00E3360C" w:rsidRDefault="00F15988" w:rsidP="002C60B5">
            <w:pPr>
              <w:contextualSpacing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Wybór programów akwizycji zdjęciowej i fluoroskopii przy stole pacjenta oraz w sterowni</w:t>
            </w:r>
          </w:p>
        </w:tc>
        <w:tc>
          <w:tcPr>
            <w:tcW w:w="1614" w:type="dxa"/>
            <w:vAlign w:val="center"/>
          </w:tcPr>
          <w:p w14:paraId="541D5F40" w14:textId="35D21FBA" w:rsidR="00F902EA" w:rsidRPr="00E3360C" w:rsidRDefault="00F1598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05DBED34" w14:textId="66062176" w:rsidR="00F902EA" w:rsidRPr="00E3360C" w:rsidRDefault="00294FE2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61278AED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1ABB78E2" w14:textId="77777777" w:rsidTr="00720FAA">
        <w:trPr>
          <w:trHeight w:val="277"/>
        </w:trPr>
        <w:tc>
          <w:tcPr>
            <w:tcW w:w="988" w:type="dxa"/>
          </w:tcPr>
          <w:p w14:paraId="1C2421D5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31329EC7" w14:textId="5FC6B9AA" w:rsidR="00F902EA" w:rsidRPr="00E3360C" w:rsidRDefault="00F15988" w:rsidP="002C60B5">
            <w:pPr>
              <w:contextualSpacing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Zabezpieczenie przed przypadkowym wyzwoleniem promieniowania dostępne dla użytkownika – w sali badań i w sterowni</w:t>
            </w:r>
          </w:p>
        </w:tc>
        <w:tc>
          <w:tcPr>
            <w:tcW w:w="1614" w:type="dxa"/>
            <w:vAlign w:val="center"/>
          </w:tcPr>
          <w:p w14:paraId="7E020D2F" w14:textId="0F079C98" w:rsidR="00F902EA" w:rsidRPr="00E3360C" w:rsidRDefault="00F1598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2FC0BC8F" w14:textId="662CC3BB" w:rsidR="00F902EA" w:rsidRPr="00E3360C" w:rsidRDefault="00294FE2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100E96CA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5635C207" w14:textId="77777777" w:rsidTr="00720FAA">
        <w:trPr>
          <w:trHeight w:val="277"/>
        </w:trPr>
        <w:tc>
          <w:tcPr>
            <w:tcW w:w="988" w:type="dxa"/>
          </w:tcPr>
          <w:p w14:paraId="2519441B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7112E35E" w14:textId="1EB2C915" w:rsidR="00F902EA" w:rsidRPr="00E3360C" w:rsidRDefault="00F15988" w:rsidP="002C60B5">
            <w:pPr>
              <w:contextualSpacing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Funkcja automatycznego przełączania ogniska lampy RTG umożliwiająca awaryjne dokończenie zabiegu w razie awarii jednego z tych ognisk</w:t>
            </w:r>
          </w:p>
        </w:tc>
        <w:tc>
          <w:tcPr>
            <w:tcW w:w="1614" w:type="dxa"/>
            <w:vAlign w:val="center"/>
          </w:tcPr>
          <w:p w14:paraId="7CA99344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10839D4E" w14:textId="608A12F1" w:rsidR="00F902EA" w:rsidRPr="00E3360C" w:rsidRDefault="00294FE2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 xml:space="preserve">bez oceny </w:t>
            </w:r>
          </w:p>
        </w:tc>
        <w:tc>
          <w:tcPr>
            <w:tcW w:w="2012" w:type="dxa"/>
            <w:vAlign w:val="center"/>
          </w:tcPr>
          <w:p w14:paraId="243667B8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15988" w:rsidRPr="00E3360C" w14:paraId="1E33671C" w14:textId="77777777" w:rsidTr="00720FAA">
        <w:trPr>
          <w:trHeight w:val="277"/>
        </w:trPr>
        <w:tc>
          <w:tcPr>
            <w:tcW w:w="988" w:type="dxa"/>
          </w:tcPr>
          <w:p w14:paraId="64DA2305" w14:textId="77777777" w:rsidR="00F15988" w:rsidRPr="00E3360C" w:rsidRDefault="00F15988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1F7E5D19" w14:textId="786A5AD8" w:rsidR="00F15988" w:rsidRPr="00E3360C" w:rsidRDefault="00F15988" w:rsidP="002C60B5">
            <w:pPr>
              <w:contextualSpacing/>
              <w:rPr>
                <w:color w:val="000000" w:themeColor="text1"/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Bezprzewodowy włącznik nożny wyzwalania promieniowania (fluoroskopia, akwizycja zdjęciowa) w sali badań wraz z ładowarką pozwalającą na wykonywanie zabiegów w trakcie ładowania akumulatora</w:t>
            </w:r>
          </w:p>
        </w:tc>
        <w:tc>
          <w:tcPr>
            <w:tcW w:w="1614" w:type="dxa"/>
            <w:vAlign w:val="center"/>
          </w:tcPr>
          <w:p w14:paraId="4DC6393C" w14:textId="59923CFC" w:rsidR="00F15988" w:rsidRPr="00E3360C" w:rsidRDefault="00F1598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488E92A1" w14:textId="3D4844EE" w:rsidR="00F15988" w:rsidRPr="00E3360C" w:rsidRDefault="00294FE2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209C108B" w14:textId="77777777" w:rsidR="00F15988" w:rsidRPr="00E3360C" w:rsidRDefault="00F15988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15988" w:rsidRPr="00E3360C" w14:paraId="4C699F91" w14:textId="77777777" w:rsidTr="00720FAA">
        <w:trPr>
          <w:trHeight w:val="277"/>
        </w:trPr>
        <w:tc>
          <w:tcPr>
            <w:tcW w:w="988" w:type="dxa"/>
          </w:tcPr>
          <w:p w14:paraId="719A62B1" w14:textId="77777777" w:rsidR="00F15988" w:rsidRPr="00E3360C" w:rsidRDefault="00F15988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4AC90E72" w14:textId="4EC393C6" w:rsidR="00F15988" w:rsidRPr="00E3360C" w:rsidRDefault="00F15988" w:rsidP="002C60B5">
            <w:pPr>
              <w:contextualSpacing/>
              <w:rPr>
                <w:color w:val="000000" w:themeColor="text1"/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Min. 2 dodatkowe (oprócz fluoroskopii i akwizycji zdjęciowej), konfigurowalne przyciski nożnego włącznika promieniowania</w:t>
            </w:r>
          </w:p>
        </w:tc>
        <w:tc>
          <w:tcPr>
            <w:tcW w:w="1614" w:type="dxa"/>
            <w:vAlign w:val="center"/>
          </w:tcPr>
          <w:p w14:paraId="1E3C05DB" w14:textId="71EA661B" w:rsidR="00F15988" w:rsidRPr="00E3360C" w:rsidRDefault="00F1598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TAK/Nie podać</w:t>
            </w:r>
          </w:p>
        </w:tc>
        <w:tc>
          <w:tcPr>
            <w:tcW w:w="1763" w:type="dxa"/>
            <w:vAlign w:val="center"/>
          </w:tcPr>
          <w:p w14:paraId="6958B45C" w14:textId="77777777" w:rsidR="00F15988" w:rsidRPr="00E3360C" w:rsidRDefault="00F15988" w:rsidP="00F15988">
            <w:pPr>
              <w:spacing w:line="288" w:lineRule="auto"/>
              <w:jc w:val="center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TAK – 2 pkt;</w:t>
            </w:r>
          </w:p>
          <w:p w14:paraId="7FB95F3F" w14:textId="0B0C1786" w:rsidR="00F15988" w:rsidRPr="00E3360C" w:rsidRDefault="00F15988" w:rsidP="00F15988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NIE – 0 pkt.</w:t>
            </w:r>
          </w:p>
        </w:tc>
        <w:tc>
          <w:tcPr>
            <w:tcW w:w="2012" w:type="dxa"/>
            <w:vAlign w:val="center"/>
          </w:tcPr>
          <w:p w14:paraId="0587F90A" w14:textId="77777777" w:rsidR="00F15988" w:rsidRPr="00E3360C" w:rsidRDefault="00F15988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15988" w:rsidRPr="00E3360C" w14:paraId="6E669EAB" w14:textId="77777777" w:rsidTr="00720FAA">
        <w:trPr>
          <w:trHeight w:val="277"/>
        </w:trPr>
        <w:tc>
          <w:tcPr>
            <w:tcW w:w="988" w:type="dxa"/>
          </w:tcPr>
          <w:p w14:paraId="48E8D0E5" w14:textId="77777777" w:rsidR="00F15988" w:rsidRPr="00E3360C" w:rsidRDefault="00F15988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26A2CB5E" w14:textId="309C5DD3" w:rsidR="00F15988" w:rsidRPr="00E3360C" w:rsidRDefault="00F15988" w:rsidP="002C60B5">
            <w:pPr>
              <w:contextualSpacing/>
              <w:rPr>
                <w:color w:val="000000" w:themeColor="text1"/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Włącznik promieniowania (min. akwizycja zdjęciowa) w sterowni</w:t>
            </w:r>
          </w:p>
        </w:tc>
        <w:tc>
          <w:tcPr>
            <w:tcW w:w="1614" w:type="dxa"/>
            <w:vAlign w:val="center"/>
          </w:tcPr>
          <w:p w14:paraId="4E609762" w14:textId="0D0C7699" w:rsidR="00F15988" w:rsidRPr="00E3360C" w:rsidRDefault="00F1598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6A9C7A51" w14:textId="400C3C52" w:rsidR="00F15988" w:rsidRPr="00E3360C" w:rsidRDefault="00F1598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100D6EF6" w14:textId="77777777" w:rsidR="00F15988" w:rsidRPr="00E3360C" w:rsidRDefault="00F15988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E3360C" w14:paraId="55D19F6B" w14:textId="77777777" w:rsidTr="00720FAA">
        <w:trPr>
          <w:trHeight w:val="256"/>
        </w:trPr>
        <w:tc>
          <w:tcPr>
            <w:tcW w:w="988" w:type="dxa"/>
          </w:tcPr>
          <w:p w14:paraId="67616B9F" w14:textId="77777777" w:rsidR="00F902EA" w:rsidRPr="00E3360C" w:rsidRDefault="00F902EA" w:rsidP="002C60B5">
            <w:pPr>
              <w:rPr>
                <w:sz w:val="22"/>
                <w:szCs w:val="22"/>
              </w:rPr>
            </w:pPr>
          </w:p>
        </w:tc>
        <w:tc>
          <w:tcPr>
            <w:tcW w:w="9196" w:type="dxa"/>
            <w:gridSpan w:val="4"/>
            <w:vAlign w:val="center"/>
          </w:tcPr>
          <w:p w14:paraId="1F6A8DE0" w14:textId="59A16FBD" w:rsidR="00F902EA" w:rsidRPr="00E3360C" w:rsidRDefault="00294FE2" w:rsidP="002C60B5">
            <w:pPr>
              <w:jc w:val="center"/>
              <w:rPr>
                <w:b/>
                <w:sz w:val="22"/>
                <w:szCs w:val="22"/>
              </w:rPr>
            </w:pPr>
            <w:r w:rsidRPr="00E3360C">
              <w:rPr>
                <w:b/>
                <w:color w:val="000000"/>
                <w:sz w:val="22"/>
                <w:szCs w:val="22"/>
              </w:rPr>
              <w:t>LAMPA RTG, KOLIMATOR</w:t>
            </w:r>
          </w:p>
        </w:tc>
      </w:tr>
      <w:tr w:rsidR="00E3360C" w:rsidRPr="00E3360C" w14:paraId="7256FFF3" w14:textId="77777777" w:rsidTr="00720FAA">
        <w:trPr>
          <w:trHeight w:val="50"/>
        </w:trPr>
        <w:tc>
          <w:tcPr>
            <w:tcW w:w="988" w:type="dxa"/>
          </w:tcPr>
          <w:p w14:paraId="65DDABED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65D15BB2" w14:textId="79020247" w:rsidR="00F902EA" w:rsidRPr="00E3360C" w:rsidRDefault="00294FE2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Lampa min. 2-ogniskowa</w:t>
            </w:r>
          </w:p>
        </w:tc>
        <w:tc>
          <w:tcPr>
            <w:tcW w:w="1614" w:type="dxa"/>
            <w:vAlign w:val="center"/>
          </w:tcPr>
          <w:p w14:paraId="2BB7A8FC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421BB7BB" w14:textId="09C794E9" w:rsidR="00F902EA" w:rsidRPr="00E3360C" w:rsidRDefault="005B77EB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3C6463D7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334A0E4D" w14:textId="77777777" w:rsidTr="00720FAA">
        <w:trPr>
          <w:trHeight w:val="50"/>
        </w:trPr>
        <w:tc>
          <w:tcPr>
            <w:tcW w:w="988" w:type="dxa"/>
          </w:tcPr>
          <w:p w14:paraId="0EA60D1C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2FFA3873" w14:textId="77777777" w:rsidR="00294FE2" w:rsidRPr="00E3360C" w:rsidRDefault="00294FE2" w:rsidP="00294FE2">
            <w:pPr>
              <w:spacing w:line="288" w:lineRule="auto"/>
              <w:jc w:val="both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Rozmiar najmniejszego ogniska maks. 0,4 mm, podać zgodnie z PN-EN/IEC 60336 lub równoważną w zakresie wymiarów ogniska w lampach rentgenowskich</w:t>
            </w:r>
          </w:p>
          <w:p w14:paraId="13519A28" w14:textId="46F78A64" w:rsidR="00F902EA" w:rsidRPr="00E3360C" w:rsidRDefault="00F902EA" w:rsidP="002C60B5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1614" w:type="dxa"/>
            <w:vAlign w:val="center"/>
          </w:tcPr>
          <w:p w14:paraId="3C939FBD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3FA638AD" w14:textId="5BBFBE85" w:rsidR="00F902EA" w:rsidRPr="00E3360C" w:rsidRDefault="005B77EB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Wartość najmniejsza – 3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Wartość wymagana – 0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Wartości pozostałe – proporcjonalnie</w:t>
            </w:r>
          </w:p>
        </w:tc>
        <w:tc>
          <w:tcPr>
            <w:tcW w:w="2012" w:type="dxa"/>
            <w:vAlign w:val="center"/>
          </w:tcPr>
          <w:p w14:paraId="66D92414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5CE9EE24" w14:textId="77777777" w:rsidTr="00720FAA">
        <w:trPr>
          <w:trHeight w:val="503"/>
        </w:trPr>
        <w:tc>
          <w:tcPr>
            <w:tcW w:w="988" w:type="dxa"/>
          </w:tcPr>
          <w:p w14:paraId="3B135D31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70EAE3A2" w14:textId="45DE3908" w:rsidR="00F902EA" w:rsidRPr="00E3360C" w:rsidRDefault="00294FE2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Rozmiar ogniska następnego po najmniejszym maks. 0,7 mm, podać zgodnie z PN-EN/IEC 60336 lub równoważną w zakresie wymiarów ogniska w lampach rentgenowskich</w:t>
            </w:r>
          </w:p>
        </w:tc>
        <w:tc>
          <w:tcPr>
            <w:tcW w:w="1614" w:type="dxa"/>
            <w:vAlign w:val="center"/>
          </w:tcPr>
          <w:p w14:paraId="7E2BBEF3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6F496F47" w14:textId="6C91174A" w:rsidR="00F902EA" w:rsidRPr="00E3360C" w:rsidRDefault="005B77EB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Wartość najmniejsza – 2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Wartość wymagana – 0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Wartości pozostałe – proporcjonalnie</w:t>
            </w:r>
          </w:p>
        </w:tc>
        <w:tc>
          <w:tcPr>
            <w:tcW w:w="2012" w:type="dxa"/>
            <w:vAlign w:val="center"/>
          </w:tcPr>
          <w:p w14:paraId="6F3EF27F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5510D401" w14:textId="77777777" w:rsidTr="00720FAA">
        <w:trPr>
          <w:trHeight w:val="503"/>
        </w:trPr>
        <w:tc>
          <w:tcPr>
            <w:tcW w:w="988" w:type="dxa"/>
          </w:tcPr>
          <w:p w14:paraId="1561CC99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63F2C42D" w14:textId="4B0246AE" w:rsidR="00F902EA" w:rsidRPr="00E3360C" w:rsidRDefault="00294FE2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Rozmiar największego ogniska; dla lamp 2-ogniskowych podać wartość z punktu powyżej maks. 1,0 mm, podać zgodnie z PN-EN/IEC 60336 lub równoważną w zakresie wymiarów ogniska w lampach rentgenowskich</w:t>
            </w:r>
          </w:p>
        </w:tc>
        <w:tc>
          <w:tcPr>
            <w:tcW w:w="1614" w:type="dxa"/>
            <w:vAlign w:val="center"/>
          </w:tcPr>
          <w:p w14:paraId="735CCDD5" w14:textId="2BF7DAF7" w:rsidR="00F902EA" w:rsidRPr="00E3360C" w:rsidRDefault="00294FE2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2E4D6828" w14:textId="1A52A670" w:rsidR="00F902EA" w:rsidRPr="00E3360C" w:rsidRDefault="005B77EB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Wartość najmniejsza – 2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Wartość wymagana – 0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Wartości pozostałe – proporcjonalnie</w:t>
            </w:r>
          </w:p>
        </w:tc>
        <w:tc>
          <w:tcPr>
            <w:tcW w:w="2012" w:type="dxa"/>
            <w:vAlign w:val="center"/>
          </w:tcPr>
          <w:p w14:paraId="6AA19CFF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168389EF" w14:textId="77777777" w:rsidTr="00720FAA">
        <w:trPr>
          <w:trHeight w:val="288"/>
        </w:trPr>
        <w:tc>
          <w:tcPr>
            <w:tcW w:w="988" w:type="dxa"/>
          </w:tcPr>
          <w:p w14:paraId="01A1FD63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42689A5E" w14:textId="77777777" w:rsidR="00294FE2" w:rsidRPr="00E3360C" w:rsidRDefault="00294FE2" w:rsidP="00294FE2">
            <w:pPr>
              <w:spacing w:line="288" w:lineRule="auto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Maksymalna obciążalność najmniejszego ogniska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 xml:space="preserve">min. 15 kW, </w:t>
            </w:r>
            <w:r w:rsidRPr="00E3360C">
              <w:rPr>
                <w:color w:val="000000" w:themeColor="text1"/>
                <w:sz w:val="22"/>
                <w:szCs w:val="22"/>
              </w:rPr>
              <w:lastRenderedPageBreak/>
              <w:t>podać zgodnie z PN-EN/IEC 60613 lub równoważną w zakresie obciążalności ogniska w lampach rentgenowskich</w:t>
            </w:r>
          </w:p>
          <w:p w14:paraId="3E827C55" w14:textId="0F9A621E" w:rsidR="00F902EA" w:rsidRPr="00E3360C" w:rsidRDefault="00F902EA" w:rsidP="002C60B5">
            <w:pPr>
              <w:rPr>
                <w:sz w:val="22"/>
                <w:szCs w:val="22"/>
              </w:rPr>
            </w:pPr>
          </w:p>
        </w:tc>
        <w:tc>
          <w:tcPr>
            <w:tcW w:w="1614" w:type="dxa"/>
            <w:vAlign w:val="center"/>
          </w:tcPr>
          <w:p w14:paraId="2EE899A7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lastRenderedPageBreak/>
              <w:t>TAK/ podać</w:t>
            </w:r>
          </w:p>
        </w:tc>
        <w:tc>
          <w:tcPr>
            <w:tcW w:w="1763" w:type="dxa"/>
            <w:vAlign w:val="center"/>
          </w:tcPr>
          <w:p w14:paraId="2C5B79A1" w14:textId="6FD5EAB2" w:rsidR="00F902EA" w:rsidRPr="00E3360C" w:rsidRDefault="005B77EB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Wartość największa – 3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</w:r>
            <w:r w:rsidRPr="00E3360C">
              <w:rPr>
                <w:color w:val="000000" w:themeColor="text1"/>
                <w:sz w:val="22"/>
                <w:szCs w:val="22"/>
              </w:rPr>
              <w:lastRenderedPageBreak/>
              <w:t>Wartość wymagana – 0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Wartości pozostałe – proporcjonalnie</w:t>
            </w:r>
          </w:p>
        </w:tc>
        <w:tc>
          <w:tcPr>
            <w:tcW w:w="2012" w:type="dxa"/>
            <w:vAlign w:val="center"/>
          </w:tcPr>
          <w:p w14:paraId="4C55E6C9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8DAD34C" w14:textId="77777777" w:rsidTr="00720FAA">
        <w:trPr>
          <w:trHeight w:val="50"/>
        </w:trPr>
        <w:tc>
          <w:tcPr>
            <w:tcW w:w="988" w:type="dxa"/>
          </w:tcPr>
          <w:p w14:paraId="4F4F524A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3114D120" w14:textId="4A8B7177" w:rsidR="00F902EA" w:rsidRPr="00E3360C" w:rsidRDefault="00294FE2" w:rsidP="002C60B5">
            <w:pPr>
              <w:contextualSpacing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Maksymalna obciążalność ogniska następnego po najmniejszym min. 30 kW, podać zgodnie z PN-EN/IEC 60613 lub równoważną w zakresie obciążalności ogniska w lampach rentgenowskich</w:t>
            </w:r>
          </w:p>
        </w:tc>
        <w:tc>
          <w:tcPr>
            <w:tcW w:w="1614" w:type="dxa"/>
            <w:vAlign w:val="center"/>
          </w:tcPr>
          <w:p w14:paraId="06A79637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6A1215D7" w14:textId="21A7F280" w:rsidR="00F902EA" w:rsidRPr="00E3360C" w:rsidRDefault="005B77EB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Wartość największa – 3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Wartość wymagana – 0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Wartości pozostałe – proporcjonalnie</w:t>
            </w:r>
          </w:p>
        </w:tc>
        <w:tc>
          <w:tcPr>
            <w:tcW w:w="2012" w:type="dxa"/>
            <w:vAlign w:val="center"/>
          </w:tcPr>
          <w:p w14:paraId="52DCBA10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5A5BED0F" w14:textId="77777777" w:rsidTr="00720FAA">
        <w:trPr>
          <w:trHeight w:val="50"/>
        </w:trPr>
        <w:tc>
          <w:tcPr>
            <w:tcW w:w="988" w:type="dxa"/>
          </w:tcPr>
          <w:p w14:paraId="7DE9027E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6F118D96" w14:textId="567AA9A7" w:rsidR="00F902EA" w:rsidRPr="00E3360C" w:rsidRDefault="00294FE2" w:rsidP="002C60B5">
            <w:pPr>
              <w:contextualSpacing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Maksymalna obciążalność największego ogniska; dla lamp 2-ogniskowych podać wartość z punktu powyżej min. 65 kW, podać zgodnie z PN-EN/IEC 60613 lub równoważną w zakresie obciążalności ogniska w lampach rentgenowskich</w:t>
            </w:r>
          </w:p>
        </w:tc>
        <w:tc>
          <w:tcPr>
            <w:tcW w:w="1614" w:type="dxa"/>
            <w:vAlign w:val="center"/>
          </w:tcPr>
          <w:p w14:paraId="0F71B067" w14:textId="717321F8" w:rsidR="00F902EA" w:rsidRPr="00E3360C" w:rsidRDefault="00A46BD1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7F7BBA4F" w14:textId="6E1D1112" w:rsidR="00F902EA" w:rsidRPr="00E3360C" w:rsidRDefault="005B77EB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Wartość największa – 3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Wartość wymagana – 0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Wartości pozostałe – proporcjonalnie</w:t>
            </w:r>
          </w:p>
        </w:tc>
        <w:tc>
          <w:tcPr>
            <w:tcW w:w="2012" w:type="dxa"/>
            <w:vAlign w:val="center"/>
          </w:tcPr>
          <w:p w14:paraId="48A76F0C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69F6EE0B" w14:textId="77777777" w:rsidTr="00720FAA">
        <w:trPr>
          <w:trHeight w:val="50"/>
        </w:trPr>
        <w:tc>
          <w:tcPr>
            <w:tcW w:w="988" w:type="dxa"/>
          </w:tcPr>
          <w:p w14:paraId="13A24027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5283DAA1" w14:textId="696E260A" w:rsidR="00F902EA" w:rsidRPr="00E3360C" w:rsidRDefault="00A46BD1" w:rsidP="002C60B5">
            <w:pPr>
              <w:contextualSpacing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Mechanizm redukcji promieniowania resztkowego przy przełączaniu impulsów – sterowanie siatką lub podobny</w:t>
            </w:r>
          </w:p>
        </w:tc>
        <w:tc>
          <w:tcPr>
            <w:tcW w:w="1614" w:type="dxa"/>
            <w:vAlign w:val="center"/>
          </w:tcPr>
          <w:p w14:paraId="276730C0" w14:textId="2ED0E117" w:rsidR="00F902EA" w:rsidRPr="00E3360C" w:rsidRDefault="00A46BD1" w:rsidP="002C60B5">
            <w:pPr>
              <w:snapToGrid w:val="0"/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1276C661" w14:textId="5D8684FA" w:rsidR="00F902EA" w:rsidRPr="00E3360C" w:rsidRDefault="005B77EB" w:rsidP="002C60B5">
            <w:pPr>
              <w:snapToGrid w:val="0"/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71A53534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6C8A3E8A" w14:textId="77777777" w:rsidTr="00720FAA">
        <w:trPr>
          <w:trHeight w:val="247"/>
        </w:trPr>
        <w:tc>
          <w:tcPr>
            <w:tcW w:w="988" w:type="dxa"/>
          </w:tcPr>
          <w:p w14:paraId="41171A66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2E5CA54E" w14:textId="7E99EB3F" w:rsidR="00F902EA" w:rsidRPr="00E3360C" w:rsidRDefault="00A46BD1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Maksymalny prąd lampy przy fluoroskopii pulsacyjnej z wykorzystaniem małego ogniska i aktywnym mechanizmie redukcji promieniowania resztkowego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 xml:space="preserve">min. 160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mA</w:t>
            </w:r>
            <w:proofErr w:type="spellEnd"/>
          </w:p>
        </w:tc>
        <w:tc>
          <w:tcPr>
            <w:tcW w:w="1614" w:type="dxa"/>
            <w:vAlign w:val="center"/>
          </w:tcPr>
          <w:p w14:paraId="333E6A8B" w14:textId="3276D410" w:rsidR="00F902EA" w:rsidRPr="00E3360C" w:rsidRDefault="00A46BD1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7C8A1BBA" w14:textId="5029DB45" w:rsidR="00F902EA" w:rsidRPr="00E3360C" w:rsidRDefault="005B77EB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Wartość największa – 5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Wartość wymagana – 0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Wartości pozostałe – proporcjonalnie</w:t>
            </w:r>
          </w:p>
        </w:tc>
        <w:tc>
          <w:tcPr>
            <w:tcW w:w="2012" w:type="dxa"/>
            <w:vAlign w:val="center"/>
          </w:tcPr>
          <w:p w14:paraId="5956A87A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4ABA22EE" w14:textId="77777777" w:rsidTr="00720FAA">
        <w:trPr>
          <w:trHeight w:val="247"/>
        </w:trPr>
        <w:tc>
          <w:tcPr>
            <w:tcW w:w="988" w:type="dxa"/>
          </w:tcPr>
          <w:p w14:paraId="0E8E1565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06A1E0D4" w14:textId="77777777" w:rsidR="00A46BD1" w:rsidRPr="00E3360C" w:rsidRDefault="00A46BD1" w:rsidP="00A46BD1">
            <w:pPr>
              <w:spacing w:line="288" w:lineRule="auto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Pojemność cieplna anody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 xml:space="preserve">min. 5000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kHU</w:t>
            </w:r>
            <w:proofErr w:type="spellEnd"/>
          </w:p>
          <w:p w14:paraId="7BD76E79" w14:textId="5CF49191" w:rsidR="00F902EA" w:rsidRPr="00E3360C" w:rsidRDefault="00F902EA" w:rsidP="002C60B5">
            <w:pPr>
              <w:rPr>
                <w:sz w:val="22"/>
                <w:szCs w:val="22"/>
              </w:rPr>
            </w:pPr>
          </w:p>
        </w:tc>
        <w:tc>
          <w:tcPr>
            <w:tcW w:w="1614" w:type="dxa"/>
            <w:vAlign w:val="center"/>
          </w:tcPr>
          <w:p w14:paraId="12B60D4C" w14:textId="136BE576" w:rsidR="00F902EA" w:rsidRPr="00E3360C" w:rsidRDefault="00A46BD1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6D28E177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545E8FA9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1047F3AB" w14:textId="77777777" w:rsidTr="00720FAA">
        <w:trPr>
          <w:trHeight w:val="247"/>
        </w:trPr>
        <w:tc>
          <w:tcPr>
            <w:tcW w:w="988" w:type="dxa"/>
          </w:tcPr>
          <w:p w14:paraId="61DAEAD0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266F0C0D" w14:textId="609B406F" w:rsidR="00F902EA" w:rsidRPr="00E3360C" w:rsidRDefault="00A46BD1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Pojemność cieplna kołpaka min. 7000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kHU</w:t>
            </w:r>
            <w:proofErr w:type="spellEnd"/>
          </w:p>
        </w:tc>
        <w:tc>
          <w:tcPr>
            <w:tcW w:w="1614" w:type="dxa"/>
            <w:vAlign w:val="center"/>
          </w:tcPr>
          <w:p w14:paraId="0D2E0413" w14:textId="3A71A8E6" w:rsidR="00F902EA" w:rsidRPr="00E3360C" w:rsidRDefault="00A46BD1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395F0CF7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0E814530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07E44BE9" w14:textId="77777777" w:rsidTr="00720FAA">
        <w:trPr>
          <w:trHeight w:val="247"/>
        </w:trPr>
        <w:tc>
          <w:tcPr>
            <w:tcW w:w="988" w:type="dxa"/>
          </w:tcPr>
          <w:p w14:paraId="335BA78F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5E37FAE1" w14:textId="0A4F57BD" w:rsidR="00F902EA" w:rsidRPr="00E3360C" w:rsidRDefault="00A46BD1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Maksymalne obciążenie anody mocą ciągłą (tj. bez ograniczeń czasowych) dla fluoroskopii; w przypadku, gdy wartość tego parametru jest mniejsza dla generatora, podać wartość dla generatora min. 1500 W</w:t>
            </w:r>
            <w:r w:rsidR="00F902EA" w:rsidRPr="00E3360C">
              <w:rPr>
                <w:sz w:val="22"/>
                <w:szCs w:val="22"/>
              </w:rPr>
              <w:t>.</w:t>
            </w:r>
          </w:p>
        </w:tc>
        <w:tc>
          <w:tcPr>
            <w:tcW w:w="1614" w:type="dxa"/>
            <w:vAlign w:val="center"/>
          </w:tcPr>
          <w:p w14:paraId="24A07317" w14:textId="7B8B9A6A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5BA29F71" w14:textId="493B2D43" w:rsidR="00F902EA" w:rsidRPr="00E3360C" w:rsidRDefault="005B77EB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 xml:space="preserve">bez oceny </w:t>
            </w:r>
          </w:p>
        </w:tc>
        <w:tc>
          <w:tcPr>
            <w:tcW w:w="2012" w:type="dxa"/>
            <w:vAlign w:val="center"/>
          </w:tcPr>
          <w:p w14:paraId="08CBA778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7E4746A" w14:textId="77777777" w:rsidTr="00720FAA">
        <w:trPr>
          <w:trHeight w:val="247"/>
        </w:trPr>
        <w:tc>
          <w:tcPr>
            <w:tcW w:w="988" w:type="dxa"/>
          </w:tcPr>
          <w:p w14:paraId="5C40EEA7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421061AC" w14:textId="3D026363" w:rsidR="00F902EA" w:rsidRPr="00E3360C" w:rsidRDefault="00A46BD1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Łączna dawka promieniowania przeciekowego zespołu lampy RTG w ciągu godziny przy maks. napięciu, maks. obciążeniu i w odległości maks. 1 m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 xml:space="preserve">maks. 0,5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mGy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>/godz., podać wartość zgodnie z PN-EN/IEC 60601-1-3 i warunki pomiaru (napięcie [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kV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], obciążenie [W] i odległość [m]) lub </w:t>
            </w:r>
            <w:r w:rsidRPr="00E3360C">
              <w:rPr>
                <w:color w:val="000000" w:themeColor="text1"/>
                <w:sz w:val="22"/>
                <w:szCs w:val="22"/>
              </w:rPr>
              <w:lastRenderedPageBreak/>
              <w:t>równoważną w zakresie ochrony przed promieniowaniem rentgenowskich urządzeń diagnostycznych</w:t>
            </w:r>
          </w:p>
        </w:tc>
        <w:tc>
          <w:tcPr>
            <w:tcW w:w="1614" w:type="dxa"/>
            <w:vAlign w:val="center"/>
          </w:tcPr>
          <w:p w14:paraId="097FD7A2" w14:textId="37350835" w:rsidR="00F902EA" w:rsidRPr="00E3360C" w:rsidRDefault="00A46BD1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lastRenderedPageBreak/>
              <w:t>TAK/ podać</w:t>
            </w:r>
          </w:p>
        </w:tc>
        <w:tc>
          <w:tcPr>
            <w:tcW w:w="1763" w:type="dxa"/>
            <w:vAlign w:val="center"/>
          </w:tcPr>
          <w:p w14:paraId="34A52A5A" w14:textId="435BBB3E" w:rsidR="00F902EA" w:rsidRPr="00E3360C" w:rsidRDefault="005B77EB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3F5696D0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53492B0C" w14:textId="77777777" w:rsidTr="00720FAA">
        <w:trPr>
          <w:trHeight w:val="247"/>
        </w:trPr>
        <w:tc>
          <w:tcPr>
            <w:tcW w:w="988" w:type="dxa"/>
          </w:tcPr>
          <w:p w14:paraId="1252F1F5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131909C4" w14:textId="7F020208" w:rsidR="00F902EA" w:rsidRPr="00E3360C" w:rsidRDefault="00A46BD1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Przysłony prostokątne</w:t>
            </w:r>
            <w:r w:rsidRPr="00E3360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14" w:type="dxa"/>
            <w:vAlign w:val="center"/>
          </w:tcPr>
          <w:p w14:paraId="42985BCD" w14:textId="6F8281FE" w:rsidR="00F902EA" w:rsidRPr="00E3360C" w:rsidRDefault="00A46BD1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1A1F9A7B" w14:textId="0983D179" w:rsidR="00F902EA" w:rsidRPr="00E3360C" w:rsidRDefault="005B77EB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49761D27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3A9E3364" w14:textId="77777777" w:rsidTr="00720FAA">
        <w:trPr>
          <w:trHeight w:val="210"/>
        </w:trPr>
        <w:tc>
          <w:tcPr>
            <w:tcW w:w="988" w:type="dxa"/>
          </w:tcPr>
          <w:p w14:paraId="234817BD" w14:textId="77777777" w:rsidR="00A46BD1" w:rsidRPr="00E3360C" w:rsidRDefault="00A46BD1" w:rsidP="00A46BD1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1FC362C9" w14:textId="328C76DB" w:rsidR="00A46BD1" w:rsidRPr="00E3360C" w:rsidRDefault="00A46BD1" w:rsidP="00A46BD1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Min. 2 filtry półprzepuszczalne (klinowe) z możliwością obrotu</w:t>
            </w:r>
          </w:p>
        </w:tc>
        <w:tc>
          <w:tcPr>
            <w:tcW w:w="1614" w:type="dxa"/>
            <w:vAlign w:val="center"/>
          </w:tcPr>
          <w:p w14:paraId="25B18A8B" w14:textId="4CB6FA0E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271CC1F3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15495DBF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45B8D51C" w14:textId="77777777" w:rsidTr="00720FAA">
        <w:trPr>
          <w:trHeight w:val="187"/>
        </w:trPr>
        <w:tc>
          <w:tcPr>
            <w:tcW w:w="988" w:type="dxa"/>
          </w:tcPr>
          <w:p w14:paraId="62265659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73CB780F" w14:textId="4ECEC2F8" w:rsidR="00A46BD1" w:rsidRPr="00E3360C" w:rsidRDefault="00A46BD1" w:rsidP="00A46BD1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Filtr palcowy wbudowany w kolimator lub inne rozwiązanie</w:t>
            </w:r>
          </w:p>
        </w:tc>
        <w:tc>
          <w:tcPr>
            <w:tcW w:w="1614" w:type="dxa"/>
            <w:vAlign w:val="center"/>
          </w:tcPr>
          <w:p w14:paraId="5FC9CE95" w14:textId="25F0F41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5C072323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18DBDCF8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1116CBEA" w14:textId="77777777" w:rsidTr="00720FAA">
        <w:trPr>
          <w:trHeight w:val="187"/>
        </w:trPr>
        <w:tc>
          <w:tcPr>
            <w:tcW w:w="988" w:type="dxa"/>
          </w:tcPr>
          <w:p w14:paraId="5ED463CB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1AF8F61D" w14:textId="5FA29B5C" w:rsidR="00A46BD1" w:rsidRPr="00E3360C" w:rsidRDefault="005B77EB" w:rsidP="005B77EB">
            <w:pPr>
              <w:widowControl/>
              <w:contextualSpacing/>
              <w:rPr>
                <w:sz w:val="22"/>
                <w:szCs w:val="22"/>
                <w:lang w:val="en-US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Sterowanie kolimatorem z pulpitu przy stole pacjenta; pulpit zabezpieczony przed rozbryzgami wody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>min. IPx4, podać stopień ochrony zgodnie z PN-EN/IEC 60529 lub równoważną w zakresie stopnia zabezpieczenia przed wodą</w:t>
            </w:r>
          </w:p>
        </w:tc>
        <w:tc>
          <w:tcPr>
            <w:tcW w:w="1614" w:type="dxa"/>
            <w:vAlign w:val="center"/>
          </w:tcPr>
          <w:p w14:paraId="5C06722D" w14:textId="559EC0C1" w:rsidR="00A46BD1" w:rsidRPr="00E3360C" w:rsidRDefault="005B77EB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7E5718A9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6E5A164F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2AB8B32D" w14:textId="77777777" w:rsidTr="00720FAA">
        <w:trPr>
          <w:trHeight w:val="160"/>
        </w:trPr>
        <w:tc>
          <w:tcPr>
            <w:tcW w:w="988" w:type="dxa"/>
          </w:tcPr>
          <w:p w14:paraId="3299832F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  <w:lang w:val="en-US"/>
              </w:rPr>
            </w:pPr>
          </w:p>
        </w:tc>
        <w:tc>
          <w:tcPr>
            <w:tcW w:w="3807" w:type="dxa"/>
          </w:tcPr>
          <w:p w14:paraId="464A7E3C" w14:textId="604FA7A6" w:rsidR="00A46BD1" w:rsidRPr="00E3360C" w:rsidRDefault="005B77EB" w:rsidP="00A46BD1">
            <w:pPr>
              <w:rPr>
                <w:sz w:val="22"/>
                <w:szCs w:val="22"/>
                <w:lang w:val="en-US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Dodatkowa (poza wewnętrzną filtracją lampy) maksymalna filtracja promieniowania w kolimatorze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>min. równoważnik 0,9 mm Cu</w:t>
            </w:r>
          </w:p>
        </w:tc>
        <w:tc>
          <w:tcPr>
            <w:tcW w:w="1614" w:type="dxa"/>
            <w:vAlign w:val="center"/>
          </w:tcPr>
          <w:p w14:paraId="32D9ADAC" w14:textId="023F5CBD" w:rsidR="00A46BD1" w:rsidRPr="00E3360C" w:rsidRDefault="005B77EB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63E86C36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668C2D74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CF70300" w14:textId="77777777" w:rsidTr="00720FAA">
        <w:trPr>
          <w:trHeight w:val="180"/>
        </w:trPr>
        <w:tc>
          <w:tcPr>
            <w:tcW w:w="988" w:type="dxa"/>
          </w:tcPr>
          <w:p w14:paraId="0ABE9EBE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  <w:lang w:val="en-US"/>
              </w:rPr>
            </w:pPr>
          </w:p>
        </w:tc>
        <w:tc>
          <w:tcPr>
            <w:tcW w:w="3807" w:type="dxa"/>
          </w:tcPr>
          <w:p w14:paraId="4DDC86E3" w14:textId="48B3D004" w:rsidR="00A46BD1" w:rsidRPr="00E3360C" w:rsidRDefault="005B77EB" w:rsidP="00A46BD1">
            <w:pPr>
              <w:rPr>
                <w:sz w:val="22"/>
                <w:szCs w:val="22"/>
                <w:lang w:val="fr-FR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Liczba stopni dodatkowej (poza wewnętrzną filtracją lampy) filtracji w kolimatorze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>min. 3 stopnie</w:t>
            </w:r>
          </w:p>
        </w:tc>
        <w:tc>
          <w:tcPr>
            <w:tcW w:w="1614" w:type="dxa"/>
            <w:vAlign w:val="center"/>
          </w:tcPr>
          <w:p w14:paraId="202F7E38" w14:textId="31B6B72C" w:rsidR="00A46BD1" w:rsidRPr="00E3360C" w:rsidRDefault="005B77EB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5909F652" w14:textId="1198CFA7" w:rsidR="00A46BD1" w:rsidRPr="00E3360C" w:rsidRDefault="005B77EB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Wartość największa – 5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Wartość wymagana – 0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Wartości pozostałe – proporcjonalnie</w:t>
            </w:r>
          </w:p>
        </w:tc>
        <w:tc>
          <w:tcPr>
            <w:tcW w:w="2012" w:type="dxa"/>
            <w:vAlign w:val="center"/>
          </w:tcPr>
          <w:p w14:paraId="6E3B88AB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1B4D4C0" w14:textId="77777777" w:rsidTr="00720FAA">
        <w:trPr>
          <w:trHeight w:val="307"/>
        </w:trPr>
        <w:tc>
          <w:tcPr>
            <w:tcW w:w="988" w:type="dxa"/>
          </w:tcPr>
          <w:p w14:paraId="2B3B1302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1454FEE2" w14:textId="55AE0472" w:rsidR="00A46BD1" w:rsidRPr="00E3360C" w:rsidRDefault="005B77EB" w:rsidP="00A46BD1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Automatyczny dobór (z uwzględnieniem zmiennej grubości pacjenta przy różnych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angulacjach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>) oraz samoczynne wsuwanie (silnikowe, bez ingerencji obsługi) dodatkowej (poza wewnętrzną filtracją lampy) filtracji w celu redukcji dawki promieniowania i poprawy jakości obrazu – przy fluoroskopii i przy akwizycji zdjęciowej</w:t>
            </w:r>
          </w:p>
        </w:tc>
        <w:tc>
          <w:tcPr>
            <w:tcW w:w="1614" w:type="dxa"/>
            <w:vAlign w:val="center"/>
          </w:tcPr>
          <w:p w14:paraId="1BC2DEB3" w14:textId="78D670A9" w:rsidR="00A46BD1" w:rsidRPr="00E3360C" w:rsidRDefault="005B77EB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Nie podać</w:t>
            </w:r>
          </w:p>
        </w:tc>
        <w:tc>
          <w:tcPr>
            <w:tcW w:w="1763" w:type="dxa"/>
            <w:vAlign w:val="center"/>
          </w:tcPr>
          <w:p w14:paraId="2F3C00EA" w14:textId="77777777" w:rsidR="005B77EB" w:rsidRPr="00E3360C" w:rsidRDefault="005B77EB" w:rsidP="005B77EB">
            <w:pPr>
              <w:spacing w:line="288" w:lineRule="auto"/>
              <w:jc w:val="center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TAK – 10 pkt;</w:t>
            </w:r>
          </w:p>
          <w:p w14:paraId="1DE62E27" w14:textId="2BFBDF3C" w:rsidR="00A46BD1" w:rsidRPr="00E3360C" w:rsidRDefault="005B77EB" w:rsidP="005B77EB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NIE – 0 pkt.</w:t>
            </w:r>
          </w:p>
        </w:tc>
        <w:tc>
          <w:tcPr>
            <w:tcW w:w="2012" w:type="dxa"/>
            <w:vAlign w:val="center"/>
          </w:tcPr>
          <w:p w14:paraId="22855FB1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2E7007D8" w14:textId="77777777" w:rsidTr="00720FAA">
        <w:trPr>
          <w:trHeight w:val="307"/>
        </w:trPr>
        <w:tc>
          <w:tcPr>
            <w:tcW w:w="988" w:type="dxa"/>
          </w:tcPr>
          <w:p w14:paraId="4152C695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1F990D49" w14:textId="6486F169" w:rsidR="00A46BD1" w:rsidRPr="00E3360C" w:rsidRDefault="005B77EB" w:rsidP="00A46BD1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Sygnalizator akustyczny i optyczny zbliżania się do temperatury przegrzania lampy</w:t>
            </w:r>
          </w:p>
        </w:tc>
        <w:tc>
          <w:tcPr>
            <w:tcW w:w="1614" w:type="dxa"/>
            <w:vAlign w:val="center"/>
          </w:tcPr>
          <w:p w14:paraId="4D9F641D" w14:textId="0369F138" w:rsidR="00A46BD1" w:rsidRPr="00E3360C" w:rsidRDefault="005B77EB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76D08805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38FF1FB4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5B77EB" w:rsidRPr="00E3360C" w14:paraId="18D7EA96" w14:textId="77777777" w:rsidTr="00720FAA">
        <w:trPr>
          <w:trHeight w:val="307"/>
        </w:trPr>
        <w:tc>
          <w:tcPr>
            <w:tcW w:w="988" w:type="dxa"/>
          </w:tcPr>
          <w:p w14:paraId="44D27509" w14:textId="77777777" w:rsidR="005B77EB" w:rsidRPr="00E3360C" w:rsidRDefault="005B77EB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58E0B0A9" w14:textId="2DB912CE" w:rsidR="005B77EB" w:rsidRPr="00E3360C" w:rsidRDefault="005B77EB" w:rsidP="00A46BD1">
            <w:pPr>
              <w:rPr>
                <w:color w:val="000000" w:themeColor="text1"/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Monitorowanie dawki promieniowania na wyjściu z lampy przy fluoroskopii i ekspozycji zdjęciowej oraz dawki całkowitej, wyświetlanie dawki (lub iloczynu dawki i pola powierzchni) w sali badań oraz w sterowni; możliwość wydruku informacji o dawce na pacjenta na drukarce sieciowej</w:t>
            </w:r>
          </w:p>
        </w:tc>
        <w:tc>
          <w:tcPr>
            <w:tcW w:w="1614" w:type="dxa"/>
            <w:vAlign w:val="center"/>
          </w:tcPr>
          <w:p w14:paraId="3EE62DCB" w14:textId="7BB7A8E9" w:rsidR="005B77EB" w:rsidRPr="00E3360C" w:rsidRDefault="005B77EB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1F779BE4" w14:textId="36495770" w:rsidR="005B77EB" w:rsidRPr="00E3360C" w:rsidRDefault="005B77EB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4AA436D2" w14:textId="77777777" w:rsidR="005B77EB" w:rsidRPr="00E3360C" w:rsidRDefault="005B77EB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302EE0C" w14:textId="77777777" w:rsidTr="00720FAA">
        <w:trPr>
          <w:trHeight w:val="307"/>
        </w:trPr>
        <w:tc>
          <w:tcPr>
            <w:tcW w:w="988" w:type="dxa"/>
          </w:tcPr>
          <w:p w14:paraId="1AE9BFF0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4684E80F" w14:textId="77777777" w:rsidR="00A46BD1" w:rsidRDefault="005B77EB" w:rsidP="00A46BD1">
            <w:pPr>
              <w:rPr>
                <w:color w:val="000000" w:themeColor="text1"/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Zapis raportów o dawce w formatach DICOM</w:t>
            </w:r>
          </w:p>
          <w:p w14:paraId="14752532" w14:textId="3D55E90E" w:rsidR="00A95698" w:rsidRPr="00E3360C" w:rsidRDefault="00A95698" w:rsidP="00A46BD1">
            <w:pPr>
              <w:rPr>
                <w:sz w:val="22"/>
                <w:szCs w:val="22"/>
              </w:rPr>
            </w:pPr>
          </w:p>
        </w:tc>
        <w:tc>
          <w:tcPr>
            <w:tcW w:w="1614" w:type="dxa"/>
            <w:vAlign w:val="center"/>
          </w:tcPr>
          <w:p w14:paraId="6D209BD2" w14:textId="45DF6F08" w:rsidR="00A46BD1" w:rsidRPr="00E3360C" w:rsidRDefault="005B77EB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75DBAFA9" w14:textId="65B74D31" w:rsidR="00A46BD1" w:rsidRPr="00E3360C" w:rsidRDefault="005B77EB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07EEE63A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37629E" w:rsidRPr="00E3360C" w14:paraId="3D2941B2" w14:textId="77777777" w:rsidTr="00720FAA">
        <w:trPr>
          <w:trHeight w:val="307"/>
        </w:trPr>
        <w:tc>
          <w:tcPr>
            <w:tcW w:w="988" w:type="dxa"/>
          </w:tcPr>
          <w:p w14:paraId="67FC06DA" w14:textId="77777777" w:rsidR="0037629E" w:rsidRPr="00E3360C" w:rsidRDefault="0037629E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4A9FBF2C" w14:textId="23DAA33E" w:rsidR="0037629E" w:rsidRPr="0037629E" w:rsidRDefault="0037629E" w:rsidP="00A46BD1">
            <w:pPr>
              <w:rPr>
                <w:color w:val="000000" w:themeColor="text1"/>
                <w:sz w:val="22"/>
                <w:szCs w:val="22"/>
              </w:rPr>
            </w:pPr>
            <w:r w:rsidRPr="0037629E">
              <w:rPr>
                <w:sz w:val="22"/>
                <w:szCs w:val="22"/>
              </w:rPr>
              <w:t>Wyświetlanie informacji o dawce dla pacjenta na urządzeniu, sygnalizacja przekroczenia czasu ekspozycji (po 5 i 10 min). Wysyłane informacji o dawce/raportu dawki do PACS</w:t>
            </w:r>
          </w:p>
        </w:tc>
        <w:tc>
          <w:tcPr>
            <w:tcW w:w="1614" w:type="dxa"/>
            <w:vAlign w:val="center"/>
          </w:tcPr>
          <w:p w14:paraId="6D75DCFD" w14:textId="62DE639F" w:rsidR="0037629E" w:rsidRPr="00E3360C" w:rsidRDefault="0037629E" w:rsidP="00A46B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5DABC63A" w14:textId="283C79F1" w:rsidR="0037629E" w:rsidRPr="00E3360C" w:rsidRDefault="0037629E" w:rsidP="00A46B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21E083B3" w14:textId="77777777" w:rsidR="0037629E" w:rsidRPr="00E3360C" w:rsidRDefault="0037629E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B0519D" w:rsidRPr="00E3360C" w14:paraId="134F1D64" w14:textId="77777777" w:rsidTr="00A2423C">
        <w:trPr>
          <w:trHeight w:val="307"/>
        </w:trPr>
        <w:tc>
          <w:tcPr>
            <w:tcW w:w="10184" w:type="dxa"/>
            <w:gridSpan w:val="5"/>
          </w:tcPr>
          <w:p w14:paraId="76FE42A1" w14:textId="2DB91440" w:rsidR="00B0519D" w:rsidRPr="00E3360C" w:rsidRDefault="00B0519D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b/>
                <w:color w:val="000000"/>
                <w:sz w:val="22"/>
                <w:szCs w:val="22"/>
              </w:rPr>
              <w:lastRenderedPageBreak/>
              <w:t>DETEKTOR</w:t>
            </w:r>
          </w:p>
        </w:tc>
      </w:tr>
      <w:tr w:rsidR="00E3360C" w:rsidRPr="00E3360C" w14:paraId="5582BC12" w14:textId="77777777" w:rsidTr="00720FAA">
        <w:trPr>
          <w:trHeight w:val="307"/>
        </w:trPr>
        <w:tc>
          <w:tcPr>
            <w:tcW w:w="988" w:type="dxa"/>
          </w:tcPr>
          <w:p w14:paraId="5D274564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469DF2C8" w14:textId="3029A6AE" w:rsidR="00A46BD1" w:rsidRPr="00E3360C" w:rsidRDefault="00B0519D" w:rsidP="00A46BD1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Płaski detektor cyfrowy o przekątnej pola obrazowania min. 48 cm</w:t>
            </w:r>
          </w:p>
        </w:tc>
        <w:tc>
          <w:tcPr>
            <w:tcW w:w="1614" w:type="dxa"/>
            <w:vAlign w:val="center"/>
          </w:tcPr>
          <w:p w14:paraId="3477BA40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7030E9B0" w14:textId="5B2FBB89" w:rsidR="00A46BD1" w:rsidRPr="00E3360C" w:rsidRDefault="00B0519D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Wartość największa – 5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Wartość wymagana – 0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Wartości pozostałe – proporcjonalnie</w:t>
            </w:r>
          </w:p>
        </w:tc>
        <w:tc>
          <w:tcPr>
            <w:tcW w:w="2012" w:type="dxa"/>
            <w:vAlign w:val="center"/>
          </w:tcPr>
          <w:p w14:paraId="1F81E6DF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176C78EB" w14:textId="77777777" w:rsidTr="00720FAA">
        <w:trPr>
          <w:trHeight w:val="307"/>
        </w:trPr>
        <w:tc>
          <w:tcPr>
            <w:tcW w:w="988" w:type="dxa"/>
          </w:tcPr>
          <w:p w14:paraId="01CAE5AB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5FD9899E" w14:textId="3A525A24" w:rsidR="00A46BD1" w:rsidRPr="00E3360C" w:rsidRDefault="00B0519D" w:rsidP="00A46BD1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Matryca detektora – liczba pikseli, z których odczytywany jest obraz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>min. 4,5 mln pikseli</w:t>
            </w:r>
          </w:p>
        </w:tc>
        <w:tc>
          <w:tcPr>
            <w:tcW w:w="1614" w:type="dxa"/>
            <w:vAlign w:val="center"/>
          </w:tcPr>
          <w:p w14:paraId="37814A98" w14:textId="6EA220AC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76176BAD" w14:textId="5CCC47AA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7B8AD078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452D5162" w14:textId="77777777" w:rsidTr="00720FAA">
        <w:trPr>
          <w:trHeight w:val="217"/>
        </w:trPr>
        <w:tc>
          <w:tcPr>
            <w:tcW w:w="988" w:type="dxa"/>
          </w:tcPr>
          <w:p w14:paraId="61DFFFBC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6962B75F" w14:textId="714C42E1" w:rsidR="00A46BD1" w:rsidRPr="00E3360C" w:rsidRDefault="00B0519D" w:rsidP="00A46BD1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Stosunek sygnału do szumu elektronicznego (SENR) detektora dla pojedynczych pikseli przy maks. 5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nGy</w:t>
            </w:r>
            <w:proofErr w:type="spellEnd"/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 xml:space="preserve">min. 9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dB</w:t>
            </w:r>
            <w:proofErr w:type="spellEnd"/>
          </w:p>
        </w:tc>
        <w:tc>
          <w:tcPr>
            <w:tcW w:w="1614" w:type="dxa"/>
            <w:vAlign w:val="center"/>
          </w:tcPr>
          <w:p w14:paraId="0B219CD1" w14:textId="4D01A680" w:rsidR="00A46BD1" w:rsidRPr="00E3360C" w:rsidRDefault="00B0519D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2389C795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77BA67CE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0EF13545" w14:textId="77777777" w:rsidTr="00720FAA">
        <w:trPr>
          <w:trHeight w:val="217"/>
        </w:trPr>
        <w:tc>
          <w:tcPr>
            <w:tcW w:w="988" w:type="dxa"/>
          </w:tcPr>
          <w:p w14:paraId="7697E6B4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3C7A79E2" w14:textId="07C1FD7A" w:rsidR="00A46BD1" w:rsidRPr="00E3360C" w:rsidRDefault="00B0519D" w:rsidP="00A46BD1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Liczba pól widzenia (FOV)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>min. 6</w:t>
            </w:r>
          </w:p>
        </w:tc>
        <w:tc>
          <w:tcPr>
            <w:tcW w:w="1614" w:type="dxa"/>
            <w:vAlign w:val="center"/>
          </w:tcPr>
          <w:p w14:paraId="41A29B8F" w14:textId="49CD0F29" w:rsidR="00A46BD1" w:rsidRPr="00E3360C" w:rsidRDefault="00B0519D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1636893B" w14:textId="3BBAC40B" w:rsidR="00A46BD1" w:rsidRPr="00E3360C" w:rsidRDefault="00B0519D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Wartość największa – 2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Wartość wymagana – 0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Wartości pozostałe – proporcjonalnie</w:t>
            </w:r>
          </w:p>
        </w:tc>
        <w:tc>
          <w:tcPr>
            <w:tcW w:w="2012" w:type="dxa"/>
            <w:vAlign w:val="center"/>
          </w:tcPr>
          <w:p w14:paraId="453B4C76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1783B053" w14:textId="77777777" w:rsidTr="00720FAA">
        <w:trPr>
          <w:trHeight w:val="172"/>
        </w:trPr>
        <w:tc>
          <w:tcPr>
            <w:tcW w:w="988" w:type="dxa"/>
          </w:tcPr>
          <w:p w14:paraId="22173322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6F115D77" w14:textId="26D7105E" w:rsidR="00A46BD1" w:rsidRPr="00E3360C" w:rsidRDefault="00B0519D" w:rsidP="00A46BD1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Głębia bitowa detektora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>min. 16 bit</w:t>
            </w:r>
          </w:p>
        </w:tc>
        <w:tc>
          <w:tcPr>
            <w:tcW w:w="1614" w:type="dxa"/>
            <w:vAlign w:val="center"/>
          </w:tcPr>
          <w:p w14:paraId="083B8E54" w14:textId="04EB5B57" w:rsidR="00A46BD1" w:rsidRPr="00E3360C" w:rsidRDefault="00B0519D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6FCFD5CC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1349F689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4AE25F1F" w14:textId="77777777" w:rsidTr="00720FAA">
        <w:trPr>
          <w:trHeight w:val="352"/>
        </w:trPr>
        <w:tc>
          <w:tcPr>
            <w:tcW w:w="988" w:type="dxa"/>
          </w:tcPr>
          <w:p w14:paraId="32102FBA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3203C8AA" w14:textId="1C072D48" w:rsidR="00A46BD1" w:rsidRPr="00E3360C" w:rsidRDefault="00B0519D" w:rsidP="00A46BD1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Wielkość piksela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 xml:space="preserve">maks. 160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μm</w:t>
            </w:r>
            <w:proofErr w:type="spellEnd"/>
          </w:p>
        </w:tc>
        <w:tc>
          <w:tcPr>
            <w:tcW w:w="1614" w:type="dxa"/>
            <w:vAlign w:val="center"/>
          </w:tcPr>
          <w:p w14:paraId="5635F048" w14:textId="4AD0B324" w:rsidR="00A46BD1" w:rsidRPr="00E3360C" w:rsidRDefault="00B0519D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6E4FE1C8" w14:textId="7260C745" w:rsidR="00A46BD1" w:rsidRPr="00E3360C" w:rsidRDefault="00B0519D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Wartość najmniejsza – 4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Wartość wymagana – 0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Wartości pozostałe – proporcjonalnie</w:t>
            </w:r>
          </w:p>
        </w:tc>
        <w:tc>
          <w:tcPr>
            <w:tcW w:w="2012" w:type="dxa"/>
            <w:vAlign w:val="center"/>
          </w:tcPr>
          <w:p w14:paraId="09959784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6393ED2" w14:textId="77777777" w:rsidTr="00720FAA">
        <w:trPr>
          <w:trHeight w:val="70"/>
        </w:trPr>
        <w:tc>
          <w:tcPr>
            <w:tcW w:w="988" w:type="dxa"/>
          </w:tcPr>
          <w:p w14:paraId="211418BC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1B059813" w14:textId="5A0D2841" w:rsidR="00A46BD1" w:rsidRPr="00E3360C" w:rsidRDefault="00B0519D" w:rsidP="00B0519D">
            <w:pPr>
              <w:widowControl/>
              <w:contextualSpacing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Rozdzielczość przestrzenna detektora 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 xml:space="preserve">(tzw. częstotliwość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Nyquista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>)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 xml:space="preserve">min. 3,0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lp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>/mm</w:t>
            </w:r>
          </w:p>
        </w:tc>
        <w:tc>
          <w:tcPr>
            <w:tcW w:w="1614" w:type="dxa"/>
            <w:vAlign w:val="center"/>
          </w:tcPr>
          <w:p w14:paraId="40A7D816" w14:textId="4DBFE61C" w:rsidR="00A46BD1" w:rsidRPr="00E3360C" w:rsidRDefault="00B0519D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02198CE7" w14:textId="3C5A9557" w:rsidR="00A46BD1" w:rsidRPr="00E3360C" w:rsidRDefault="00B0519D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Wartość największa – 2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Wartość wymagana – 0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Wartości pozostałe – proporcjonalnie</w:t>
            </w:r>
          </w:p>
        </w:tc>
        <w:tc>
          <w:tcPr>
            <w:tcW w:w="2012" w:type="dxa"/>
            <w:vAlign w:val="center"/>
          </w:tcPr>
          <w:p w14:paraId="293F2348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217A0BDE" w14:textId="77777777" w:rsidTr="00720FAA">
        <w:trPr>
          <w:trHeight w:val="138"/>
        </w:trPr>
        <w:tc>
          <w:tcPr>
            <w:tcW w:w="988" w:type="dxa"/>
          </w:tcPr>
          <w:p w14:paraId="0D2C01F1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5E9FF4B8" w14:textId="5B214B4A" w:rsidR="00A46BD1" w:rsidRPr="00E3360C" w:rsidRDefault="00B0519D" w:rsidP="00B0519D">
            <w:pPr>
              <w:widowControl/>
              <w:contextualSpacing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Typowa wydajność kwantowa detektora (DQE) przy 0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lp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>/mm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>min. 75%,</w:t>
            </w:r>
          </w:p>
        </w:tc>
        <w:tc>
          <w:tcPr>
            <w:tcW w:w="1614" w:type="dxa"/>
            <w:vAlign w:val="center"/>
          </w:tcPr>
          <w:p w14:paraId="397C0C90" w14:textId="47C29CE1" w:rsidR="00A46BD1" w:rsidRPr="00E3360C" w:rsidRDefault="00B0519D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66FAC25B" w14:textId="4C78A99A" w:rsidR="00A46BD1" w:rsidRPr="00E3360C" w:rsidRDefault="00B0519D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Wartość największa – 2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Wartość wymagana – 0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Wartości pozostałe – proporcjonalnie</w:t>
            </w:r>
          </w:p>
        </w:tc>
        <w:tc>
          <w:tcPr>
            <w:tcW w:w="2012" w:type="dxa"/>
            <w:vAlign w:val="center"/>
          </w:tcPr>
          <w:p w14:paraId="3CFF194A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3E50937" w14:textId="77777777" w:rsidTr="00720FAA">
        <w:trPr>
          <w:trHeight w:val="138"/>
        </w:trPr>
        <w:tc>
          <w:tcPr>
            <w:tcW w:w="988" w:type="dxa"/>
          </w:tcPr>
          <w:p w14:paraId="1BBB1124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728D47B9" w14:textId="2628C2C7" w:rsidR="00A46BD1" w:rsidRPr="00E3360C" w:rsidRDefault="00B0519D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Silnikowy przesuw detektora – zmiana odległości źródło-obraz min. 25 cm</w:t>
            </w:r>
          </w:p>
        </w:tc>
        <w:tc>
          <w:tcPr>
            <w:tcW w:w="1614" w:type="dxa"/>
            <w:vAlign w:val="center"/>
          </w:tcPr>
          <w:p w14:paraId="31058682" w14:textId="613981EB" w:rsidR="00A46BD1" w:rsidRPr="00E3360C" w:rsidRDefault="00B0519D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3C05FE45" w14:textId="26DCF389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4CF87D20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02E9936C" w14:textId="77777777" w:rsidTr="00720FAA">
        <w:trPr>
          <w:trHeight w:val="138"/>
        </w:trPr>
        <w:tc>
          <w:tcPr>
            <w:tcW w:w="988" w:type="dxa"/>
          </w:tcPr>
          <w:p w14:paraId="4918970E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4F67CD8D" w14:textId="27F6A2F0" w:rsidR="00A46BD1" w:rsidRPr="00E3360C" w:rsidRDefault="00B0519D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Przyciski na obudowie detektora umożliwiające zmianę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angulacji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 ramienia C oraz SID przez operatora stojącego u wezgłowia pacjenta</w:t>
            </w:r>
          </w:p>
        </w:tc>
        <w:tc>
          <w:tcPr>
            <w:tcW w:w="1614" w:type="dxa"/>
            <w:vAlign w:val="center"/>
          </w:tcPr>
          <w:p w14:paraId="5C456F6A" w14:textId="563A8B81" w:rsidR="00A46BD1" w:rsidRPr="00E3360C" w:rsidRDefault="00B0519D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TAK/Nie podać</w:t>
            </w:r>
          </w:p>
        </w:tc>
        <w:tc>
          <w:tcPr>
            <w:tcW w:w="1763" w:type="dxa"/>
            <w:vAlign w:val="center"/>
          </w:tcPr>
          <w:p w14:paraId="352FEAD5" w14:textId="77777777" w:rsidR="00B0519D" w:rsidRPr="00E3360C" w:rsidRDefault="00B0519D" w:rsidP="00B0519D">
            <w:pPr>
              <w:spacing w:line="288" w:lineRule="auto"/>
              <w:jc w:val="center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TAK – 5 pkt;</w:t>
            </w:r>
          </w:p>
          <w:p w14:paraId="6ED02380" w14:textId="0A50B098" w:rsidR="00A46BD1" w:rsidRPr="00E3360C" w:rsidRDefault="00B0519D" w:rsidP="00B0519D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NIE – 0 pkt.</w:t>
            </w:r>
          </w:p>
        </w:tc>
        <w:tc>
          <w:tcPr>
            <w:tcW w:w="2012" w:type="dxa"/>
            <w:vAlign w:val="center"/>
          </w:tcPr>
          <w:p w14:paraId="41EED837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4E2E5DD" w14:textId="77777777" w:rsidTr="00720FAA">
        <w:trPr>
          <w:trHeight w:val="138"/>
        </w:trPr>
        <w:tc>
          <w:tcPr>
            <w:tcW w:w="988" w:type="dxa"/>
          </w:tcPr>
          <w:p w14:paraId="51FEE96A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3B4D7A39" w14:textId="08BE99F8" w:rsidR="00A46BD1" w:rsidRPr="00E3360C" w:rsidRDefault="00B0519D" w:rsidP="00B0519D">
            <w:pPr>
              <w:widowControl/>
              <w:contextualSpacing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Wyjmowana kratka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przeciwrozproszeniowa</w:t>
            </w:r>
            <w:proofErr w:type="spellEnd"/>
          </w:p>
        </w:tc>
        <w:tc>
          <w:tcPr>
            <w:tcW w:w="1614" w:type="dxa"/>
            <w:vAlign w:val="center"/>
          </w:tcPr>
          <w:p w14:paraId="2656BA12" w14:textId="65F0CE4C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682D0473" w14:textId="199B11FC" w:rsidR="00A46BD1" w:rsidRPr="00E3360C" w:rsidRDefault="006F3EA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2210ADA9" w14:textId="6DBE93BC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6F3EA1" w:rsidRPr="00E3360C" w14:paraId="730727D5" w14:textId="77777777" w:rsidTr="00A2423C">
        <w:trPr>
          <w:trHeight w:val="138"/>
        </w:trPr>
        <w:tc>
          <w:tcPr>
            <w:tcW w:w="10184" w:type="dxa"/>
            <w:gridSpan w:val="5"/>
          </w:tcPr>
          <w:p w14:paraId="6488E6B2" w14:textId="73546988" w:rsidR="006F3EA1" w:rsidRPr="00E3360C" w:rsidRDefault="006F3EA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b/>
                <w:color w:val="000000"/>
                <w:sz w:val="22"/>
                <w:szCs w:val="22"/>
              </w:rPr>
              <w:t>MONITORY</w:t>
            </w:r>
          </w:p>
        </w:tc>
      </w:tr>
      <w:tr w:rsidR="00E3360C" w:rsidRPr="00E3360C" w14:paraId="547FE98E" w14:textId="77777777" w:rsidTr="00720FAA">
        <w:trPr>
          <w:trHeight w:val="138"/>
        </w:trPr>
        <w:tc>
          <w:tcPr>
            <w:tcW w:w="988" w:type="dxa"/>
          </w:tcPr>
          <w:p w14:paraId="2967D0F9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0EC8A864" w14:textId="07793633" w:rsidR="00A46BD1" w:rsidRPr="00E3360C" w:rsidRDefault="006F3EA1" w:rsidP="006F3EA1">
            <w:pPr>
              <w:widowControl/>
              <w:contextualSpacing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Wielkoformatowy monitor LCD o przekątnej min. 55” i rozdzielczości min. 8 mln pikseli, zainstalowany na zawieszeniu sufitowym, umożliwiającym przesuwanie, obrót i zmianę wysokości monitora</w:t>
            </w:r>
          </w:p>
        </w:tc>
        <w:tc>
          <w:tcPr>
            <w:tcW w:w="1614" w:type="dxa"/>
            <w:vAlign w:val="center"/>
          </w:tcPr>
          <w:p w14:paraId="42F0C631" w14:textId="652FA6F6" w:rsidR="00A46BD1" w:rsidRPr="00E3360C" w:rsidRDefault="006F3EA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29F012AE" w14:textId="6A9D2DF5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7A095E9F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39A40552" w14:textId="77777777" w:rsidTr="00720FAA">
        <w:trPr>
          <w:trHeight w:val="138"/>
        </w:trPr>
        <w:tc>
          <w:tcPr>
            <w:tcW w:w="988" w:type="dxa"/>
          </w:tcPr>
          <w:p w14:paraId="6FDDE785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07ABAA65" w14:textId="77777777" w:rsidR="006F3EA1" w:rsidRPr="00E3360C" w:rsidRDefault="006F3EA1" w:rsidP="006F3EA1">
            <w:pPr>
              <w:spacing w:line="288" w:lineRule="auto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Sterownik umożliwiający podłączenie min. 16 i równoczesną prezentację co najmniej 8 sygnałów wizyjnych na monitorze opisanym powyżej: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 xml:space="preserve">- obrazy 2D: live (natywny i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subtrakcyjny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 – w tym równocześnie z maską i bez), obraz referencyjny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 xml:space="preserve">- zrekonstruowane obrazy 3D (ze zintegrowanej z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angiografem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 stacji roboczej do rekonstrukcji 3D lub komputera obrazowego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angiografu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>)</w:t>
            </w:r>
          </w:p>
          <w:p w14:paraId="2F07D134" w14:textId="5FB493D2" w:rsidR="00A46BD1" w:rsidRPr="00E3360C" w:rsidRDefault="006F3EA1" w:rsidP="006F3EA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- przebiegi/mierzone wartości ze stacji hemodynamicznej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- obrazy z zewnętrznych urządzeń Zamawiającego (np. stacja robocza RIS/PACS, USG, monitor parametrów życiowych pacjenta)</w:t>
            </w:r>
            <w:r w:rsidR="00A46BD1" w:rsidRPr="00E3360C">
              <w:rPr>
                <w:sz w:val="22"/>
                <w:szCs w:val="22"/>
              </w:rPr>
              <w:t>.</w:t>
            </w:r>
          </w:p>
        </w:tc>
        <w:tc>
          <w:tcPr>
            <w:tcW w:w="1614" w:type="dxa"/>
            <w:vAlign w:val="center"/>
          </w:tcPr>
          <w:p w14:paraId="59F18358" w14:textId="59D7D64F" w:rsidR="00A46BD1" w:rsidRPr="00E3360C" w:rsidRDefault="006F3EA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21489D70" w14:textId="402C8AB4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79CC9CB0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0DAE58CD" w14:textId="77777777" w:rsidTr="00720FAA">
        <w:trPr>
          <w:trHeight w:val="138"/>
        </w:trPr>
        <w:tc>
          <w:tcPr>
            <w:tcW w:w="988" w:type="dxa"/>
          </w:tcPr>
          <w:p w14:paraId="30D56A25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0655D9F2" w14:textId="5FCD4B9E" w:rsidR="00A46BD1" w:rsidRPr="00E3360C" w:rsidRDefault="006F3EA1" w:rsidP="006F3EA1">
            <w:pPr>
              <w:widowControl/>
              <w:contextualSpacing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Min. 3 uniwersalne panele z gniazdami video w różnych standardach, umożliwiające przyłączanie zewnętrznych urządzeń Zamawiającego, zainstalowane w sali badań i sterowni w miejscach uzgodnionych z Zamawiającym; wymagane jest zachowanie separacji galwanicznej min. 4kV</w:t>
            </w:r>
          </w:p>
        </w:tc>
        <w:tc>
          <w:tcPr>
            <w:tcW w:w="1614" w:type="dxa"/>
            <w:vAlign w:val="center"/>
          </w:tcPr>
          <w:p w14:paraId="2696DDDA" w14:textId="2CED5BF1" w:rsidR="00A46BD1" w:rsidRPr="00E3360C" w:rsidRDefault="006F3EA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04C9ABDF" w14:textId="07D1F622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47D33BEA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7DC4E11" w14:textId="77777777" w:rsidTr="00720FAA">
        <w:trPr>
          <w:trHeight w:val="138"/>
        </w:trPr>
        <w:tc>
          <w:tcPr>
            <w:tcW w:w="988" w:type="dxa"/>
          </w:tcPr>
          <w:p w14:paraId="0CC0EC7B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603CE5A7" w14:textId="43532D1A" w:rsidR="00A46BD1" w:rsidRPr="00E3360C" w:rsidRDefault="006F3EA1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Wybór sposobu prezentacji – sterowanie sposobem podziału monitora wieloformatowego z pulpitu sterowniczego systemu cyfrowego w sali zabiegowej i/lub sterowni</w:t>
            </w:r>
          </w:p>
        </w:tc>
        <w:tc>
          <w:tcPr>
            <w:tcW w:w="1614" w:type="dxa"/>
            <w:vAlign w:val="center"/>
          </w:tcPr>
          <w:p w14:paraId="1B430FA3" w14:textId="2540DCDA" w:rsidR="00A46BD1" w:rsidRPr="00E3360C" w:rsidRDefault="006F3EA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76BB9D21" w14:textId="1CDC288E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1687EEAE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24FDB380" w14:textId="77777777" w:rsidTr="00720FAA">
        <w:trPr>
          <w:trHeight w:val="138"/>
        </w:trPr>
        <w:tc>
          <w:tcPr>
            <w:tcW w:w="988" w:type="dxa"/>
          </w:tcPr>
          <w:p w14:paraId="3126A7E1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33031DB5" w14:textId="3C29DF86" w:rsidR="00A46BD1" w:rsidRPr="00E3360C" w:rsidRDefault="006F3EA1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Wyprowadzenie sygnału wyświetlanego na monitorze wielkoformatowym w rozdzielczości min. Full HD (1920x1080), umożliwiające transmisję obrazu na odległość oraz wyświetlanie na konwencjonalnych odbiornikach (telewizorze, projektorze)</w:t>
            </w:r>
          </w:p>
        </w:tc>
        <w:tc>
          <w:tcPr>
            <w:tcW w:w="1614" w:type="dxa"/>
            <w:vAlign w:val="center"/>
          </w:tcPr>
          <w:p w14:paraId="199780B9" w14:textId="7E80E80C" w:rsidR="00A46BD1" w:rsidRPr="00E3360C" w:rsidRDefault="006F3EA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6431F61F" w14:textId="450C9DE3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6BBBF6F3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4DE4A64C" w14:textId="77777777" w:rsidTr="00720FAA">
        <w:trPr>
          <w:trHeight w:val="138"/>
        </w:trPr>
        <w:tc>
          <w:tcPr>
            <w:tcW w:w="988" w:type="dxa"/>
          </w:tcPr>
          <w:p w14:paraId="511AA3EA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36267C6C" w14:textId="77777777" w:rsidR="006F3EA1" w:rsidRPr="00E3360C" w:rsidRDefault="006F3EA1" w:rsidP="006F3EA1">
            <w:pPr>
              <w:spacing w:line="288" w:lineRule="auto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Po drugiej stronie stołu pacjenta dodatkowy monitor min. 55’’ z możliwością swobodnego </w:t>
            </w:r>
            <w:r w:rsidRPr="00E3360C">
              <w:rPr>
                <w:color w:val="000000" w:themeColor="text1"/>
                <w:sz w:val="22"/>
                <w:szCs w:val="22"/>
              </w:rPr>
              <w:lastRenderedPageBreak/>
              <w:t xml:space="preserve">pozycjonowania na zawieszeniu sufitowym.   Możliwość prezentacji sygnałów m.in.: </w:t>
            </w:r>
          </w:p>
          <w:p w14:paraId="7D801B97" w14:textId="77777777" w:rsidR="006F3EA1" w:rsidRPr="00E3360C" w:rsidRDefault="006F3EA1" w:rsidP="006F3EA1">
            <w:pPr>
              <w:spacing w:line="288" w:lineRule="auto"/>
              <w:rPr>
                <w:color w:val="000000" w:themeColor="text1"/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- obrazy 2D: live (natywny i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subtrakcyjny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 – w tym równocześnie z maską i bez), obraz referencyjny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 xml:space="preserve">- zrekonstruowane obrazy 3D (ze zintegrowanej z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angiografem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 stacji roboczej do rekonstrukcji 3D lub komputera obrazowego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angiografu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>)</w:t>
            </w:r>
          </w:p>
          <w:p w14:paraId="060F322F" w14:textId="36AF6053" w:rsidR="00A46BD1" w:rsidRPr="00E3360C" w:rsidRDefault="006F3EA1" w:rsidP="006F3EA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- przebiegi/mierzone wartości ze stacji hemodynamicznej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- obrazy z zewnętrznych urządzeń Zamawiającego (np. stacja robocza RIS/PACS, USG, monitor parametrów życiowych pacjenta)</w:t>
            </w:r>
          </w:p>
        </w:tc>
        <w:tc>
          <w:tcPr>
            <w:tcW w:w="1614" w:type="dxa"/>
            <w:vAlign w:val="center"/>
          </w:tcPr>
          <w:p w14:paraId="1004F750" w14:textId="37FDED6C" w:rsidR="00A46BD1" w:rsidRPr="00E3360C" w:rsidRDefault="006F3EA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lastRenderedPageBreak/>
              <w:t>TAK/ podać</w:t>
            </w:r>
          </w:p>
        </w:tc>
        <w:tc>
          <w:tcPr>
            <w:tcW w:w="1763" w:type="dxa"/>
            <w:vAlign w:val="center"/>
          </w:tcPr>
          <w:p w14:paraId="2990816B" w14:textId="1011E030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27C1B90B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108B58BC" w14:textId="77777777" w:rsidTr="00720FAA">
        <w:trPr>
          <w:trHeight w:val="138"/>
        </w:trPr>
        <w:tc>
          <w:tcPr>
            <w:tcW w:w="988" w:type="dxa"/>
          </w:tcPr>
          <w:p w14:paraId="4F8AF32E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54AD90C0" w14:textId="77777777" w:rsidR="006F3EA1" w:rsidRPr="00E3360C" w:rsidRDefault="006F3EA1" w:rsidP="006F3EA1">
            <w:pPr>
              <w:spacing w:line="288" w:lineRule="auto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Stanowisko z min. 2 monitorami min. 19” zainstalowane w sterowni do prezentacji następujących sygnałów wizyjnych:</w:t>
            </w:r>
          </w:p>
          <w:p w14:paraId="2196FE47" w14:textId="77777777" w:rsidR="006F3EA1" w:rsidRPr="00E3360C" w:rsidRDefault="006F3EA1" w:rsidP="006F3EA1">
            <w:pPr>
              <w:spacing w:line="288" w:lineRule="auto"/>
              <w:rPr>
                <w:color w:val="000000" w:themeColor="text1"/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- obrazów z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angiografu</w:t>
            </w:r>
            <w:proofErr w:type="spellEnd"/>
          </w:p>
          <w:p w14:paraId="20A001E1" w14:textId="38A5AC2E" w:rsidR="00A46BD1" w:rsidRPr="00E3360C" w:rsidRDefault="006F3EA1" w:rsidP="006F3EA1">
            <w:pPr>
              <w:widowControl/>
              <w:contextualSpacing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- zrekonstruowane obrazy 3D (ze zintegrowanej z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angiografem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 stacji roboczej do rekonstrukcji 3D lub z komputera obrazowego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angiografu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614" w:type="dxa"/>
            <w:vAlign w:val="center"/>
          </w:tcPr>
          <w:p w14:paraId="3574EA3C" w14:textId="05136709" w:rsidR="00A46BD1" w:rsidRPr="00E3360C" w:rsidRDefault="006F3EA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614ABCF0" w14:textId="51967D5F" w:rsidR="00A46BD1" w:rsidRPr="00E3360C" w:rsidRDefault="006F3EA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0B3F256C" w14:textId="757416D6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C2D33" w:rsidRPr="00E3360C" w14:paraId="0DFE6EA1" w14:textId="77777777" w:rsidTr="00A2423C">
        <w:trPr>
          <w:trHeight w:val="138"/>
        </w:trPr>
        <w:tc>
          <w:tcPr>
            <w:tcW w:w="10184" w:type="dxa"/>
            <w:gridSpan w:val="5"/>
          </w:tcPr>
          <w:p w14:paraId="61EAF679" w14:textId="66AD4E13" w:rsidR="00EC2D33" w:rsidRPr="00E3360C" w:rsidRDefault="00EC2D3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b/>
                <w:color w:val="000000"/>
                <w:sz w:val="22"/>
                <w:szCs w:val="22"/>
              </w:rPr>
              <w:t>SYSTEM CYFROWY I OBRAZOWANIE</w:t>
            </w:r>
          </w:p>
        </w:tc>
      </w:tr>
      <w:tr w:rsidR="00E3360C" w:rsidRPr="00E3360C" w14:paraId="0C2216EA" w14:textId="77777777" w:rsidTr="00720FAA">
        <w:trPr>
          <w:trHeight w:val="138"/>
        </w:trPr>
        <w:tc>
          <w:tcPr>
            <w:tcW w:w="988" w:type="dxa"/>
          </w:tcPr>
          <w:p w14:paraId="396E5F5E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5A4D772F" w14:textId="3FEDB759" w:rsidR="00A46BD1" w:rsidRPr="00E3360C" w:rsidRDefault="00EC2D33" w:rsidP="00EC2D33">
            <w:pPr>
              <w:widowControl/>
              <w:contextualSpacing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Pakiet aplikacji redukujących dawkę (CARE,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DoseWise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 lub równoważny – zależnie od nomenklatury producenta)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>podać nazwę i opisać oferowane aplikacje</w:t>
            </w:r>
          </w:p>
        </w:tc>
        <w:tc>
          <w:tcPr>
            <w:tcW w:w="1614" w:type="dxa"/>
            <w:vAlign w:val="center"/>
          </w:tcPr>
          <w:p w14:paraId="68E21E56" w14:textId="28105F88" w:rsidR="00A46BD1" w:rsidRPr="00E3360C" w:rsidRDefault="00EC2D3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Tak/podać</w:t>
            </w:r>
          </w:p>
        </w:tc>
        <w:tc>
          <w:tcPr>
            <w:tcW w:w="1763" w:type="dxa"/>
            <w:vAlign w:val="center"/>
          </w:tcPr>
          <w:p w14:paraId="45B2C865" w14:textId="7FFD2D3C" w:rsidR="00A46BD1" w:rsidRPr="00E3360C" w:rsidRDefault="00EC2D3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76BEADE5" w14:textId="019CF413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38C25DC3" w14:textId="77777777" w:rsidTr="00720FAA">
        <w:trPr>
          <w:trHeight w:val="138"/>
        </w:trPr>
        <w:tc>
          <w:tcPr>
            <w:tcW w:w="988" w:type="dxa"/>
          </w:tcPr>
          <w:p w14:paraId="676756DB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027BF2D8" w14:textId="04597C47" w:rsidR="00A46BD1" w:rsidRPr="00E3360C" w:rsidRDefault="00EC2D33" w:rsidP="00EC2D33">
            <w:pPr>
              <w:widowControl/>
              <w:contextualSpacing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Pakiet specjalizowanych algorytmów działających w czasie rzeczywistym, poprawiających jakość uzyskiwanego obrazu i umożliwiających obrazowanie z obniżoną mocą dawki (CLEAR,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ClarityIQ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 lub równoważny – zależnie od nomenklatury producenta)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>podać nazwę i opisać oferowane algorytmy</w:t>
            </w:r>
          </w:p>
        </w:tc>
        <w:tc>
          <w:tcPr>
            <w:tcW w:w="1614" w:type="dxa"/>
            <w:vAlign w:val="center"/>
          </w:tcPr>
          <w:p w14:paraId="681FEF6E" w14:textId="49C4B419" w:rsidR="00A46BD1" w:rsidRPr="00E3360C" w:rsidRDefault="00EC2D3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Tak/podać</w:t>
            </w:r>
          </w:p>
        </w:tc>
        <w:tc>
          <w:tcPr>
            <w:tcW w:w="1763" w:type="dxa"/>
            <w:vAlign w:val="center"/>
          </w:tcPr>
          <w:p w14:paraId="2C313A30" w14:textId="53759E69" w:rsidR="00A46BD1" w:rsidRPr="00E3360C" w:rsidRDefault="00EC2D3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77920B24" w14:textId="7D4C38C4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4E1FB62D" w14:textId="77777777" w:rsidTr="00720FAA">
        <w:trPr>
          <w:trHeight w:val="138"/>
        </w:trPr>
        <w:tc>
          <w:tcPr>
            <w:tcW w:w="988" w:type="dxa"/>
          </w:tcPr>
          <w:p w14:paraId="4DA405D7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2880DB01" w14:textId="405BE8A6" w:rsidR="00A46BD1" w:rsidRPr="00E3360C" w:rsidRDefault="00EC2D33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Cyfrowa fluoroskopia pulsacyjna w zakresie min. 0,5-30 kl./s, podać dostępne częstotliwości</w:t>
            </w:r>
          </w:p>
        </w:tc>
        <w:tc>
          <w:tcPr>
            <w:tcW w:w="1614" w:type="dxa"/>
            <w:vAlign w:val="center"/>
          </w:tcPr>
          <w:p w14:paraId="725E88C1" w14:textId="57EE91F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  <w:r w:rsidR="00EC2D33" w:rsidRPr="00E3360C">
              <w:rPr>
                <w:sz w:val="22"/>
                <w:szCs w:val="22"/>
              </w:rPr>
              <w:t>/podać</w:t>
            </w:r>
          </w:p>
        </w:tc>
        <w:tc>
          <w:tcPr>
            <w:tcW w:w="1763" w:type="dxa"/>
            <w:vAlign w:val="center"/>
          </w:tcPr>
          <w:p w14:paraId="2FB15AB0" w14:textId="227E948C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41F0CE1B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4B81742F" w14:textId="77777777" w:rsidTr="00720FAA">
        <w:trPr>
          <w:trHeight w:val="138"/>
        </w:trPr>
        <w:tc>
          <w:tcPr>
            <w:tcW w:w="988" w:type="dxa"/>
          </w:tcPr>
          <w:p w14:paraId="41B6702E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0EFA7CA4" w14:textId="67324679" w:rsidR="00A46BD1" w:rsidRPr="00E3360C" w:rsidRDefault="00EC2D33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Cyfrowa fluoroskopia pulsacyjna z szybkością min. 15 kl./s w matrycy min. 4,5 mln pikseli</w:t>
            </w:r>
          </w:p>
        </w:tc>
        <w:tc>
          <w:tcPr>
            <w:tcW w:w="1614" w:type="dxa"/>
            <w:vAlign w:val="center"/>
          </w:tcPr>
          <w:p w14:paraId="3A8C5095" w14:textId="39EB63B2" w:rsidR="00A46BD1" w:rsidRPr="00E3360C" w:rsidRDefault="00EC2D3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Tak/Nie podać</w:t>
            </w:r>
          </w:p>
        </w:tc>
        <w:tc>
          <w:tcPr>
            <w:tcW w:w="1763" w:type="dxa"/>
            <w:vAlign w:val="center"/>
          </w:tcPr>
          <w:p w14:paraId="1A0B14B4" w14:textId="77777777" w:rsidR="00AC1953" w:rsidRPr="00E3360C" w:rsidRDefault="00AC1953" w:rsidP="00AC1953">
            <w:pPr>
              <w:spacing w:line="288" w:lineRule="auto"/>
              <w:jc w:val="center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TAK – 10 pkt;</w:t>
            </w:r>
          </w:p>
          <w:p w14:paraId="33FC3607" w14:textId="3625F091" w:rsidR="00A46BD1" w:rsidRPr="00E3360C" w:rsidRDefault="00AC1953" w:rsidP="00AC1953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NIE – 0 pkt.</w:t>
            </w:r>
          </w:p>
        </w:tc>
        <w:tc>
          <w:tcPr>
            <w:tcW w:w="2012" w:type="dxa"/>
            <w:vAlign w:val="center"/>
          </w:tcPr>
          <w:p w14:paraId="6DB17279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4A9843C2" w14:textId="77777777" w:rsidTr="00720FAA">
        <w:trPr>
          <w:trHeight w:val="138"/>
        </w:trPr>
        <w:tc>
          <w:tcPr>
            <w:tcW w:w="988" w:type="dxa"/>
          </w:tcPr>
          <w:p w14:paraId="391E19BB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52CDEC88" w14:textId="53D17AB5" w:rsidR="00A46BD1" w:rsidRPr="00E3360C" w:rsidRDefault="00EC2D33" w:rsidP="00EC2D33">
            <w:pPr>
              <w:widowControl/>
              <w:contextualSpacing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Funkcja LIH (zamrożenie ostatniego obrazu)</w:t>
            </w:r>
          </w:p>
        </w:tc>
        <w:tc>
          <w:tcPr>
            <w:tcW w:w="1614" w:type="dxa"/>
            <w:vAlign w:val="center"/>
          </w:tcPr>
          <w:p w14:paraId="40F7EFD4" w14:textId="3BD8EA92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02B86A5E" w14:textId="56FF7EEE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77D53D29" w14:textId="702ABC6D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46EDCF11" w14:textId="77777777" w:rsidTr="00720FAA">
        <w:trPr>
          <w:trHeight w:val="138"/>
        </w:trPr>
        <w:tc>
          <w:tcPr>
            <w:tcW w:w="988" w:type="dxa"/>
          </w:tcPr>
          <w:p w14:paraId="2C969FA7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2977847D" w14:textId="58190A26" w:rsidR="00A46BD1" w:rsidRPr="00E3360C" w:rsidRDefault="00EC2D33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Funkcja nakładania odwróconego obrazu referencyjnego na obraz live lub inne rozwiązanie umożliwiające prowadzenie cewnika na obrazie drzewa naczyń krwionośnych bez konieczności podawania dodatkowej ilości kontrastu</w:t>
            </w:r>
          </w:p>
        </w:tc>
        <w:tc>
          <w:tcPr>
            <w:tcW w:w="1614" w:type="dxa"/>
            <w:vAlign w:val="center"/>
          </w:tcPr>
          <w:p w14:paraId="69227970" w14:textId="5F5EB937" w:rsidR="00A46BD1" w:rsidRPr="00E3360C" w:rsidRDefault="00EC2D3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Tak/podać</w:t>
            </w:r>
          </w:p>
        </w:tc>
        <w:tc>
          <w:tcPr>
            <w:tcW w:w="1763" w:type="dxa"/>
            <w:vAlign w:val="center"/>
          </w:tcPr>
          <w:p w14:paraId="6A99A935" w14:textId="5440D08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23FD4932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37488C55" w14:textId="77777777" w:rsidTr="00720FAA">
        <w:trPr>
          <w:trHeight w:val="138"/>
        </w:trPr>
        <w:tc>
          <w:tcPr>
            <w:tcW w:w="988" w:type="dxa"/>
          </w:tcPr>
          <w:p w14:paraId="699CA465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395B9A32" w14:textId="667D768E" w:rsidR="00A46BD1" w:rsidRPr="00E3360C" w:rsidRDefault="00EC2D33" w:rsidP="00A46BD1">
            <w:pPr>
              <w:snapToGrid w:val="0"/>
              <w:jc w:val="both"/>
              <w:rPr>
                <w:sz w:val="22"/>
                <w:szCs w:val="22"/>
              </w:rPr>
            </w:pP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Roadmap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 z możliwością niezależnego </w:t>
            </w:r>
            <w:r w:rsidRPr="00E3360C">
              <w:rPr>
                <w:color w:val="000000" w:themeColor="text1"/>
                <w:sz w:val="22"/>
                <w:szCs w:val="22"/>
              </w:rPr>
              <w:lastRenderedPageBreak/>
              <w:t>ustawienia okna dla obrazu naczyń i dla narzędzi</w:t>
            </w:r>
          </w:p>
        </w:tc>
        <w:tc>
          <w:tcPr>
            <w:tcW w:w="1614" w:type="dxa"/>
            <w:vAlign w:val="center"/>
          </w:tcPr>
          <w:p w14:paraId="0A375266" w14:textId="2E46BFE4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lastRenderedPageBreak/>
              <w:t>Tak</w:t>
            </w:r>
          </w:p>
        </w:tc>
        <w:tc>
          <w:tcPr>
            <w:tcW w:w="1763" w:type="dxa"/>
            <w:vAlign w:val="center"/>
          </w:tcPr>
          <w:p w14:paraId="0760CB8E" w14:textId="558CAACD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276DB86A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52B55DDC" w14:textId="77777777" w:rsidTr="00720FAA">
        <w:trPr>
          <w:trHeight w:val="138"/>
        </w:trPr>
        <w:tc>
          <w:tcPr>
            <w:tcW w:w="988" w:type="dxa"/>
          </w:tcPr>
          <w:p w14:paraId="1D9B24D1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63E037AC" w14:textId="2832896F" w:rsidR="00A46BD1" w:rsidRPr="00E3360C" w:rsidRDefault="00EC2D33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Funkcja powiększania i przesuwania wybranego fragmentu obrazu LIVE w trakcie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roadmappingu</w:t>
            </w:r>
            <w:proofErr w:type="spellEnd"/>
          </w:p>
        </w:tc>
        <w:tc>
          <w:tcPr>
            <w:tcW w:w="1614" w:type="dxa"/>
            <w:vAlign w:val="center"/>
          </w:tcPr>
          <w:p w14:paraId="2BC4A1D8" w14:textId="4BC8DDAB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3181A593" w14:textId="292A7963" w:rsidR="00A46BD1" w:rsidRPr="00E3360C" w:rsidRDefault="00AC1953" w:rsidP="00AC1953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55B9C487" w14:textId="328B8554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5F03F2D9" w14:textId="77777777" w:rsidTr="00720FAA">
        <w:trPr>
          <w:trHeight w:val="138"/>
        </w:trPr>
        <w:tc>
          <w:tcPr>
            <w:tcW w:w="988" w:type="dxa"/>
          </w:tcPr>
          <w:p w14:paraId="1EDAF191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5072086A" w14:textId="2AF958CB" w:rsidR="00A46BD1" w:rsidRPr="00E3360C" w:rsidRDefault="00EC2D33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Akwizycja obrazów w trybie radiografii cyfrowej (DR) i trybie angiografii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subtrakcyjnej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 (DSA) w zakresie min. 0,5-7,5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obr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>./s w matrycy min. 1024 x 1024 pikseli i min. 12-bitowej głębi szarości</w:t>
            </w:r>
          </w:p>
        </w:tc>
        <w:tc>
          <w:tcPr>
            <w:tcW w:w="1614" w:type="dxa"/>
            <w:vAlign w:val="center"/>
          </w:tcPr>
          <w:p w14:paraId="41B9A1F3" w14:textId="00FED89E" w:rsidR="00A46BD1" w:rsidRPr="00E3360C" w:rsidRDefault="00EC2D3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Tak/podać</w:t>
            </w:r>
          </w:p>
        </w:tc>
        <w:tc>
          <w:tcPr>
            <w:tcW w:w="1763" w:type="dxa"/>
            <w:vAlign w:val="center"/>
          </w:tcPr>
          <w:p w14:paraId="0986C025" w14:textId="0504C2F6" w:rsidR="00A46BD1" w:rsidRPr="00E3360C" w:rsidRDefault="00AC195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11860F41" w14:textId="2D86B85D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F35E353" w14:textId="77777777" w:rsidTr="00720FAA">
        <w:trPr>
          <w:trHeight w:val="138"/>
        </w:trPr>
        <w:tc>
          <w:tcPr>
            <w:tcW w:w="988" w:type="dxa"/>
          </w:tcPr>
          <w:p w14:paraId="2771DCEC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56350E25" w14:textId="677633F9" w:rsidR="00A46BD1" w:rsidRPr="00E3360C" w:rsidRDefault="00EC2D33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Akwizycja obrazów w trybie radiografii cyfrowej (DR) i trybie angiografii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subtrakcyjnej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 (DSA) w zakresie min. 0,5-7,5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obr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>./s w matrycy min. 4,5 mln pikseli i min. 12-bitowej głębi szarości</w:t>
            </w:r>
          </w:p>
        </w:tc>
        <w:tc>
          <w:tcPr>
            <w:tcW w:w="1614" w:type="dxa"/>
            <w:vAlign w:val="center"/>
          </w:tcPr>
          <w:p w14:paraId="4C6C7510" w14:textId="5E2C0C7A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Tak/Nie</w:t>
            </w:r>
            <w:r w:rsidR="00EC2D33" w:rsidRPr="00E3360C">
              <w:rPr>
                <w:sz w:val="22"/>
                <w:szCs w:val="22"/>
              </w:rPr>
              <w:t xml:space="preserve"> podać</w:t>
            </w:r>
          </w:p>
        </w:tc>
        <w:tc>
          <w:tcPr>
            <w:tcW w:w="1763" w:type="dxa"/>
            <w:vAlign w:val="center"/>
          </w:tcPr>
          <w:p w14:paraId="78D3042E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 – 5 pkt</w:t>
            </w:r>
          </w:p>
          <w:p w14:paraId="77D3B58F" w14:textId="525443EF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Nie – 0 pkt</w:t>
            </w:r>
          </w:p>
        </w:tc>
        <w:tc>
          <w:tcPr>
            <w:tcW w:w="2012" w:type="dxa"/>
            <w:vAlign w:val="center"/>
          </w:tcPr>
          <w:p w14:paraId="0FE92B7C" w14:textId="245BA140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5A67AAFA" w14:textId="77777777" w:rsidTr="00720FAA">
        <w:trPr>
          <w:trHeight w:val="138"/>
        </w:trPr>
        <w:tc>
          <w:tcPr>
            <w:tcW w:w="988" w:type="dxa"/>
          </w:tcPr>
          <w:p w14:paraId="15892A6C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4A2D3784" w14:textId="2EB514BC" w:rsidR="00A46BD1" w:rsidRPr="00E3360C" w:rsidRDefault="00EC2D33" w:rsidP="00EC2D33">
            <w:pPr>
              <w:widowControl/>
              <w:contextualSpacing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Protokoły do obrazowania w trybie angiografii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subtrakcyjnej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 (DSA) z użyciem CO2 jako środka kontrastowego</w:t>
            </w:r>
          </w:p>
        </w:tc>
        <w:tc>
          <w:tcPr>
            <w:tcW w:w="1614" w:type="dxa"/>
            <w:vAlign w:val="center"/>
          </w:tcPr>
          <w:p w14:paraId="43B7AB54" w14:textId="1E436147" w:rsidR="00A46BD1" w:rsidRPr="00E3360C" w:rsidRDefault="00EC2D3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Tak/podać</w:t>
            </w:r>
          </w:p>
        </w:tc>
        <w:tc>
          <w:tcPr>
            <w:tcW w:w="1763" w:type="dxa"/>
            <w:vAlign w:val="center"/>
          </w:tcPr>
          <w:p w14:paraId="78349053" w14:textId="4A5EAF1F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1391C60D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6A237887" w14:textId="77777777" w:rsidTr="00720FAA">
        <w:trPr>
          <w:trHeight w:val="138"/>
        </w:trPr>
        <w:tc>
          <w:tcPr>
            <w:tcW w:w="988" w:type="dxa"/>
          </w:tcPr>
          <w:p w14:paraId="7380000D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108ED51B" w14:textId="06DECC88" w:rsidR="00A46BD1" w:rsidRPr="00E3360C" w:rsidRDefault="00EC2D33" w:rsidP="00EC2D33">
            <w:pPr>
              <w:widowControl/>
              <w:contextualSpacing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Automatyczny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pixel-shift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 w czasie rzeczywistym w trakcie akwizycji obrazów w trybie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subtrakcyjnym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>, wymienić tryby, dla których realizowana jest funkcjonalność i podać liczbę stopni swobody kompensowanego ruchu pacjenta</w:t>
            </w:r>
          </w:p>
        </w:tc>
        <w:tc>
          <w:tcPr>
            <w:tcW w:w="1614" w:type="dxa"/>
            <w:vAlign w:val="center"/>
          </w:tcPr>
          <w:p w14:paraId="52923351" w14:textId="78A79D1D" w:rsidR="00A46BD1" w:rsidRPr="00E3360C" w:rsidRDefault="00EC2D3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Tak/podać</w:t>
            </w:r>
          </w:p>
        </w:tc>
        <w:tc>
          <w:tcPr>
            <w:tcW w:w="1763" w:type="dxa"/>
            <w:vAlign w:val="center"/>
          </w:tcPr>
          <w:p w14:paraId="4DC78158" w14:textId="605DF297" w:rsidR="00A46BD1" w:rsidRPr="00E3360C" w:rsidRDefault="00AC195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79B9DB6A" w14:textId="6A45E971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2273F6E0" w14:textId="77777777" w:rsidTr="00720FAA">
        <w:trPr>
          <w:trHeight w:val="138"/>
        </w:trPr>
        <w:tc>
          <w:tcPr>
            <w:tcW w:w="988" w:type="dxa"/>
          </w:tcPr>
          <w:p w14:paraId="3746E12F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3539A297" w14:textId="1CCE77EA" w:rsidR="00A46BD1" w:rsidRPr="00E3360C" w:rsidRDefault="00EC2D33" w:rsidP="00EC2D33">
            <w:pPr>
              <w:widowControl/>
              <w:contextualSpacing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Automatyczny i ręczny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pixel-shift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>, zmiana maski i stopnia przenikania tła anatomicznego w post-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processingu</w:t>
            </w:r>
            <w:proofErr w:type="spellEnd"/>
          </w:p>
        </w:tc>
        <w:tc>
          <w:tcPr>
            <w:tcW w:w="1614" w:type="dxa"/>
            <w:vAlign w:val="center"/>
          </w:tcPr>
          <w:p w14:paraId="7F1F3E83" w14:textId="62E8050F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6CAE289D" w14:textId="53061F1F" w:rsidR="00A46BD1" w:rsidRPr="00E3360C" w:rsidRDefault="00AC195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70590725" w14:textId="1719820C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2B7AB2AF" w14:textId="77777777" w:rsidTr="00720FAA">
        <w:trPr>
          <w:trHeight w:val="138"/>
        </w:trPr>
        <w:tc>
          <w:tcPr>
            <w:tcW w:w="988" w:type="dxa"/>
          </w:tcPr>
          <w:p w14:paraId="09504FC7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69114CB3" w14:textId="6A657E5A" w:rsidR="00A46BD1" w:rsidRPr="00E3360C" w:rsidRDefault="00EC2D33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Możliwość wykorzystania uprzednio zarejestrowanego obrazu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subtrakcyjnego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 (DSA) jako maski dla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roadmapu</w:t>
            </w:r>
            <w:proofErr w:type="spellEnd"/>
          </w:p>
        </w:tc>
        <w:tc>
          <w:tcPr>
            <w:tcW w:w="1614" w:type="dxa"/>
            <w:vAlign w:val="center"/>
          </w:tcPr>
          <w:p w14:paraId="57B84CD6" w14:textId="0A3D1109" w:rsidR="00A46BD1" w:rsidRPr="00E3360C" w:rsidRDefault="00EC2D3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Tak/podać</w:t>
            </w:r>
          </w:p>
        </w:tc>
        <w:tc>
          <w:tcPr>
            <w:tcW w:w="1763" w:type="dxa"/>
            <w:vAlign w:val="center"/>
          </w:tcPr>
          <w:p w14:paraId="54689777" w14:textId="618C535F" w:rsidR="00A46BD1" w:rsidRPr="00E3360C" w:rsidRDefault="00AC195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4B879562" w14:textId="489ED2B6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27FB39A9" w14:textId="77777777" w:rsidTr="00720FAA">
        <w:trPr>
          <w:trHeight w:val="138"/>
        </w:trPr>
        <w:tc>
          <w:tcPr>
            <w:tcW w:w="988" w:type="dxa"/>
          </w:tcPr>
          <w:p w14:paraId="10E90E46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57D55537" w14:textId="1A957AD4" w:rsidR="00A46BD1" w:rsidRPr="00E3360C" w:rsidRDefault="00EC2D33" w:rsidP="00A46BD1">
            <w:pPr>
              <w:contextualSpacing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Angiografia rotacyjna umożliwiająca uzyskiwanie zrekonstruowanych obrazów 3D – min. 60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obr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>./s</w:t>
            </w:r>
          </w:p>
        </w:tc>
        <w:tc>
          <w:tcPr>
            <w:tcW w:w="1614" w:type="dxa"/>
            <w:vAlign w:val="center"/>
          </w:tcPr>
          <w:p w14:paraId="2E330B41" w14:textId="68919DB0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77438225" w14:textId="476EAA9B" w:rsidR="00A46BD1" w:rsidRPr="00E3360C" w:rsidRDefault="00AC195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Wartość największa – 3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Wartość wymagana – 0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Wartości pozostałe – proporcjonalnie</w:t>
            </w:r>
          </w:p>
        </w:tc>
        <w:tc>
          <w:tcPr>
            <w:tcW w:w="2012" w:type="dxa"/>
            <w:vAlign w:val="center"/>
          </w:tcPr>
          <w:p w14:paraId="73E4B4DB" w14:textId="10066D7B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0A6AE876" w14:textId="77777777" w:rsidTr="00720FAA">
        <w:trPr>
          <w:trHeight w:val="138"/>
        </w:trPr>
        <w:tc>
          <w:tcPr>
            <w:tcW w:w="988" w:type="dxa"/>
          </w:tcPr>
          <w:p w14:paraId="5403FBCD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37DFB8A0" w14:textId="1010F860" w:rsidR="00A46BD1" w:rsidRPr="00E3360C" w:rsidRDefault="00EC2D33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Ustawianie położenia przysłon prostokątnych i półprzepuszczalnych znacznikami graficznymi na zatrzymanym obrazie – bez promieniowania</w:t>
            </w:r>
          </w:p>
        </w:tc>
        <w:tc>
          <w:tcPr>
            <w:tcW w:w="1614" w:type="dxa"/>
            <w:vAlign w:val="center"/>
          </w:tcPr>
          <w:p w14:paraId="1CBA91BE" w14:textId="5DA2B764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3C75E1AB" w14:textId="58CB8816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115F2714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0366462F" w14:textId="77777777" w:rsidTr="00720FAA">
        <w:trPr>
          <w:trHeight w:val="138"/>
        </w:trPr>
        <w:tc>
          <w:tcPr>
            <w:tcW w:w="988" w:type="dxa"/>
          </w:tcPr>
          <w:p w14:paraId="60BA65E3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69E397FE" w14:textId="6239C7BF" w:rsidR="00A46BD1" w:rsidRPr="00E3360C" w:rsidRDefault="00EC2D33" w:rsidP="00EC2D33">
            <w:pPr>
              <w:widowControl/>
              <w:contextualSpacing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Ustawianie położenia płyty stołu pacjenta znacznikami graficznymi na zatrzymanym obrazie – bez promieniowania</w:t>
            </w:r>
          </w:p>
        </w:tc>
        <w:tc>
          <w:tcPr>
            <w:tcW w:w="1614" w:type="dxa"/>
            <w:vAlign w:val="center"/>
          </w:tcPr>
          <w:p w14:paraId="5B4AE601" w14:textId="57269B16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6366A26E" w14:textId="4CD64960" w:rsidR="00A46BD1" w:rsidRPr="00E3360C" w:rsidRDefault="00AC195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73724FA4" w14:textId="61A2C798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576E34B9" w14:textId="77777777" w:rsidTr="00720FAA">
        <w:trPr>
          <w:trHeight w:val="138"/>
        </w:trPr>
        <w:tc>
          <w:tcPr>
            <w:tcW w:w="988" w:type="dxa"/>
          </w:tcPr>
          <w:p w14:paraId="2FFAB373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585061FE" w14:textId="77777777" w:rsidR="00EC2D33" w:rsidRPr="00E3360C" w:rsidRDefault="00EC2D33" w:rsidP="00EC2D33">
            <w:pPr>
              <w:spacing w:line="288" w:lineRule="auto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Pojemność dysku twardego systemu cyfrowego (bez kompresji)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 xml:space="preserve">min. 100 000 obrazów </w:t>
            </w:r>
          </w:p>
          <w:p w14:paraId="3FC30C95" w14:textId="1ECC367A" w:rsidR="00A46BD1" w:rsidRPr="00E3360C" w:rsidRDefault="00EC2D33" w:rsidP="00EC2D33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 matrycy 1024x1024x12 bitów</w:t>
            </w:r>
          </w:p>
        </w:tc>
        <w:tc>
          <w:tcPr>
            <w:tcW w:w="1614" w:type="dxa"/>
            <w:vAlign w:val="center"/>
          </w:tcPr>
          <w:p w14:paraId="38C686BF" w14:textId="6DCC7161" w:rsidR="00A46BD1" w:rsidRPr="00E3360C" w:rsidRDefault="00EC2D3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Tak/podać</w:t>
            </w:r>
          </w:p>
        </w:tc>
        <w:tc>
          <w:tcPr>
            <w:tcW w:w="1763" w:type="dxa"/>
            <w:vAlign w:val="center"/>
          </w:tcPr>
          <w:p w14:paraId="332C2654" w14:textId="7F7DCB1D" w:rsidR="00A46BD1" w:rsidRPr="00E3360C" w:rsidRDefault="00AC195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3FC72F4B" w14:textId="3CD01019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717C5A8" w14:textId="77777777" w:rsidTr="00720FAA">
        <w:trPr>
          <w:trHeight w:val="138"/>
        </w:trPr>
        <w:tc>
          <w:tcPr>
            <w:tcW w:w="988" w:type="dxa"/>
          </w:tcPr>
          <w:p w14:paraId="62B79A53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38A8564B" w14:textId="68688483" w:rsidR="00A46BD1" w:rsidRPr="00E3360C" w:rsidRDefault="00EC2D33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Zoom w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postprocessingu</w:t>
            </w:r>
            <w:proofErr w:type="spellEnd"/>
            <w:r w:rsidR="00A46BD1" w:rsidRPr="00E3360C">
              <w:rPr>
                <w:sz w:val="22"/>
                <w:szCs w:val="22"/>
              </w:rPr>
              <w:t>.</w:t>
            </w:r>
          </w:p>
        </w:tc>
        <w:tc>
          <w:tcPr>
            <w:tcW w:w="1614" w:type="dxa"/>
            <w:vAlign w:val="center"/>
          </w:tcPr>
          <w:p w14:paraId="2D03438E" w14:textId="06E4B709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71435CEC" w14:textId="6CF1E9CE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4050CEBB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03A8CDF1" w14:textId="77777777" w:rsidTr="00720FAA">
        <w:trPr>
          <w:trHeight w:val="138"/>
        </w:trPr>
        <w:tc>
          <w:tcPr>
            <w:tcW w:w="988" w:type="dxa"/>
          </w:tcPr>
          <w:p w14:paraId="616E6686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635FFC11" w14:textId="13D8BE44" w:rsidR="00A46BD1" w:rsidRPr="00E3360C" w:rsidRDefault="00EC2D33" w:rsidP="00A46BD1">
            <w:pPr>
              <w:snapToGrid w:val="0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Oprogramowanie do analizy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stenoz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 naczyń obwodowych minimum: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- automatyczne rozpoznawanie kształtów,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 xml:space="preserve">- określanie stopnia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stenozy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>,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- automatyczne i ręczne określanie średnicy referencyjnej,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- automatyczna i manualna kalibracja,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- pomiar średnicy</w:t>
            </w:r>
          </w:p>
        </w:tc>
        <w:tc>
          <w:tcPr>
            <w:tcW w:w="1614" w:type="dxa"/>
            <w:vAlign w:val="center"/>
          </w:tcPr>
          <w:p w14:paraId="74560CC3" w14:textId="4A69C2AB" w:rsidR="00A46BD1" w:rsidRPr="00E3360C" w:rsidRDefault="00EC2D3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Tak/podać</w:t>
            </w:r>
          </w:p>
        </w:tc>
        <w:tc>
          <w:tcPr>
            <w:tcW w:w="1763" w:type="dxa"/>
            <w:vAlign w:val="center"/>
          </w:tcPr>
          <w:p w14:paraId="243486F5" w14:textId="028FD1CD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0E2A310F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2DEAFE3E" w14:textId="77777777" w:rsidTr="00720FAA">
        <w:trPr>
          <w:trHeight w:val="138"/>
        </w:trPr>
        <w:tc>
          <w:tcPr>
            <w:tcW w:w="988" w:type="dxa"/>
          </w:tcPr>
          <w:p w14:paraId="1D8D7304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5682333F" w14:textId="45D3CEE5" w:rsidR="00A46BD1" w:rsidRPr="00E3360C" w:rsidRDefault="00EC2D33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Ekran dotykowy przy stole pacjenta – pulpit sterowniczy systemu cyfrowego w sali badań, realizacja funkcji systemu cyfrowego z pulpitu sterowniczego w sali badań</w:t>
            </w:r>
          </w:p>
        </w:tc>
        <w:tc>
          <w:tcPr>
            <w:tcW w:w="1614" w:type="dxa"/>
            <w:vAlign w:val="center"/>
          </w:tcPr>
          <w:p w14:paraId="5BF4ED13" w14:textId="1E021C2B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5E37CF09" w14:textId="6F40D564" w:rsidR="00A46BD1" w:rsidRPr="00E3360C" w:rsidRDefault="00AC195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1E0E8402" w14:textId="37DAF914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5BB59006" w14:textId="77777777" w:rsidTr="00720FAA">
        <w:trPr>
          <w:trHeight w:val="138"/>
        </w:trPr>
        <w:tc>
          <w:tcPr>
            <w:tcW w:w="988" w:type="dxa"/>
          </w:tcPr>
          <w:p w14:paraId="4A0FB605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57C6C55E" w14:textId="76391207" w:rsidR="00A46BD1" w:rsidRPr="00E3360C" w:rsidRDefault="00EC2D33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Pulpit sterowniczy systemu cyfrowego w sterowni</w:t>
            </w:r>
            <w:r w:rsidR="00A46BD1" w:rsidRPr="00E3360C">
              <w:rPr>
                <w:sz w:val="22"/>
                <w:szCs w:val="22"/>
              </w:rPr>
              <w:t>.</w:t>
            </w:r>
          </w:p>
        </w:tc>
        <w:tc>
          <w:tcPr>
            <w:tcW w:w="1614" w:type="dxa"/>
            <w:vAlign w:val="center"/>
          </w:tcPr>
          <w:p w14:paraId="7F8E8FAB" w14:textId="3ADEF90B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1B2AA23D" w14:textId="2220A49E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4D9EAF3D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4DDBF705" w14:textId="77777777" w:rsidTr="00720FAA">
        <w:trPr>
          <w:trHeight w:val="138"/>
        </w:trPr>
        <w:tc>
          <w:tcPr>
            <w:tcW w:w="988" w:type="dxa"/>
          </w:tcPr>
          <w:p w14:paraId="2996D921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1B149AB0" w14:textId="7734F626" w:rsidR="00A46BD1" w:rsidRPr="00E3360C" w:rsidRDefault="00EC2D33" w:rsidP="00A46BD1">
            <w:pPr>
              <w:snapToGrid w:val="0"/>
              <w:jc w:val="both"/>
              <w:rPr>
                <w:sz w:val="22"/>
                <w:szCs w:val="22"/>
              </w:rPr>
            </w:pPr>
            <w:proofErr w:type="spellStart"/>
            <w:r w:rsidRPr="00E3360C">
              <w:rPr>
                <w:color w:val="000000" w:themeColor="text1"/>
                <w:sz w:val="22"/>
                <w:szCs w:val="22"/>
                <w:lang w:val="en-US"/>
              </w:rPr>
              <w:t>Interfejs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  <w:lang w:val="en-US"/>
              </w:rPr>
              <w:t xml:space="preserve"> DICOM, min.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  <w:lang w:val="en-US"/>
              </w:rPr>
              <w:t>usługi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  <w:lang w:val="en-US"/>
              </w:rPr>
              <w:t>:</w:t>
            </w:r>
            <w:r w:rsidRPr="00E3360C">
              <w:rPr>
                <w:color w:val="000000" w:themeColor="text1"/>
                <w:sz w:val="22"/>
                <w:szCs w:val="22"/>
                <w:lang w:val="en-US"/>
              </w:rPr>
              <w:br/>
              <w:t>-Send,</w:t>
            </w:r>
            <w:r w:rsidRPr="00E3360C">
              <w:rPr>
                <w:color w:val="000000" w:themeColor="text1"/>
                <w:sz w:val="22"/>
                <w:szCs w:val="22"/>
                <w:lang w:val="en-US"/>
              </w:rPr>
              <w:br/>
              <w:t>-Storage Commitment,</w:t>
            </w:r>
            <w:r w:rsidRPr="00E3360C">
              <w:rPr>
                <w:color w:val="000000" w:themeColor="text1"/>
                <w:sz w:val="22"/>
                <w:szCs w:val="22"/>
                <w:lang w:val="en-US"/>
              </w:rPr>
              <w:br/>
              <w:t>-Query/Retrieve</w:t>
            </w:r>
            <w:r w:rsidRPr="00E3360C">
              <w:rPr>
                <w:color w:val="000000" w:themeColor="text1"/>
                <w:sz w:val="22"/>
                <w:szCs w:val="22"/>
                <w:lang w:val="en-US"/>
              </w:rPr>
              <w:br/>
              <w:t>-Worklist</w:t>
            </w:r>
            <w:r w:rsidRPr="00E3360C">
              <w:rPr>
                <w:color w:val="000000" w:themeColor="text1"/>
                <w:sz w:val="22"/>
                <w:szCs w:val="22"/>
                <w:lang w:val="en-US"/>
              </w:rPr>
              <w:br/>
              <w:t>- MPPS</w:t>
            </w:r>
          </w:p>
        </w:tc>
        <w:tc>
          <w:tcPr>
            <w:tcW w:w="1614" w:type="dxa"/>
            <w:vAlign w:val="center"/>
          </w:tcPr>
          <w:p w14:paraId="007F014C" w14:textId="038EF2B8" w:rsidR="00A46BD1" w:rsidRPr="00E3360C" w:rsidRDefault="00EC2D3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Tak/podać</w:t>
            </w:r>
          </w:p>
        </w:tc>
        <w:tc>
          <w:tcPr>
            <w:tcW w:w="1763" w:type="dxa"/>
            <w:vAlign w:val="center"/>
          </w:tcPr>
          <w:p w14:paraId="23616C4B" w14:textId="3A9781B6" w:rsidR="00A46BD1" w:rsidRPr="00E3360C" w:rsidRDefault="00AC195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6B844F1D" w14:textId="6692537F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9534DF3" w14:textId="77777777" w:rsidTr="00720FAA">
        <w:trPr>
          <w:trHeight w:val="138"/>
        </w:trPr>
        <w:tc>
          <w:tcPr>
            <w:tcW w:w="988" w:type="dxa"/>
          </w:tcPr>
          <w:p w14:paraId="41BA975B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2E4D51E8" w14:textId="79EAD1D8" w:rsidR="00A46BD1" w:rsidRPr="00E3360C" w:rsidRDefault="00EC2D33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Eksport danych DICOM do nośników zewnętrznych, systemów plików lub węzłów sieciowych</w:t>
            </w:r>
          </w:p>
        </w:tc>
        <w:tc>
          <w:tcPr>
            <w:tcW w:w="1614" w:type="dxa"/>
            <w:vAlign w:val="center"/>
          </w:tcPr>
          <w:p w14:paraId="674BEE92" w14:textId="0F7D57F9" w:rsidR="00A46BD1" w:rsidRPr="00E3360C" w:rsidRDefault="00EC2D3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Tak/podać</w:t>
            </w:r>
          </w:p>
        </w:tc>
        <w:tc>
          <w:tcPr>
            <w:tcW w:w="1763" w:type="dxa"/>
            <w:vAlign w:val="center"/>
          </w:tcPr>
          <w:p w14:paraId="670C4734" w14:textId="47367F38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5D1492DF" w14:textId="169A2A2C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25FB675F" w14:textId="77777777" w:rsidTr="00720FAA">
        <w:trPr>
          <w:trHeight w:val="138"/>
        </w:trPr>
        <w:tc>
          <w:tcPr>
            <w:tcW w:w="988" w:type="dxa"/>
          </w:tcPr>
          <w:p w14:paraId="2C91886C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662B5619" w14:textId="59B3428A" w:rsidR="00A46BD1" w:rsidRPr="00E3360C" w:rsidRDefault="00EC2D33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Funkcja wykonywania automatycznej archiwizacji danych obrazowych w standardzie DICOM w zdefiniowanym węźle sieciowym (PACS) – w miarę akwizycji kolejnych scen</w:t>
            </w:r>
          </w:p>
        </w:tc>
        <w:tc>
          <w:tcPr>
            <w:tcW w:w="1614" w:type="dxa"/>
            <w:vAlign w:val="center"/>
          </w:tcPr>
          <w:p w14:paraId="2792E622" w14:textId="62001D71" w:rsidR="00A46BD1" w:rsidRPr="00E3360C" w:rsidRDefault="00EC2D3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49937327" w14:textId="08FD2441" w:rsidR="00A46BD1" w:rsidRPr="00E3360C" w:rsidRDefault="00AC195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38B57FFA" w14:textId="33509734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32BE6DBF" w14:textId="77777777" w:rsidTr="00720FAA">
        <w:trPr>
          <w:trHeight w:val="138"/>
        </w:trPr>
        <w:tc>
          <w:tcPr>
            <w:tcW w:w="988" w:type="dxa"/>
          </w:tcPr>
          <w:p w14:paraId="18DC8A6C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5FB709E1" w14:textId="7641D6F6" w:rsidR="00A46BD1" w:rsidRPr="00E3360C" w:rsidRDefault="00EC2D33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Ochrona antywirusowa oprogramowania aparatu, zainstalowana na urządzeniu i systematycznie aktualizowana bez udziału użytkownika aparatu lub rozwiązanie oparte o mechanizm białych list</w:t>
            </w:r>
          </w:p>
        </w:tc>
        <w:tc>
          <w:tcPr>
            <w:tcW w:w="1614" w:type="dxa"/>
            <w:vAlign w:val="center"/>
          </w:tcPr>
          <w:p w14:paraId="0C02E2DE" w14:textId="60E3BAC9" w:rsidR="00A46BD1" w:rsidRPr="00E3360C" w:rsidRDefault="00EC2D3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Tak/podać</w:t>
            </w:r>
          </w:p>
        </w:tc>
        <w:tc>
          <w:tcPr>
            <w:tcW w:w="1763" w:type="dxa"/>
            <w:vAlign w:val="center"/>
          </w:tcPr>
          <w:p w14:paraId="65C6283A" w14:textId="35C6545B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7E022124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B329FD" w:rsidRPr="00E3360C" w14:paraId="0B2BA74B" w14:textId="77777777" w:rsidTr="00A2423C">
        <w:trPr>
          <w:trHeight w:val="138"/>
        </w:trPr>
        <w:tc>
          <w:tcPr>
            <w:tcW w:w="10184" w:type="dxa"/>
            <w:gridSpan w:val="5"/>
          </w:tcPr>
          <w:p w14:paraId="62E520E4" w14:textId="65C969EC" w:rsidR="00B329FD" w:rsidRPr="00E3360C" w:rsidRDefault="00B329FD" w:rsidP="00B329FD">
            <w:pPr>
              <w:tabs>
                <w:tab w:val="left" w:pos="2340"/>
              </w:tabs>
              <w:jc w:val="center"/>
              <w:rPr>
                <w:sz w:val="22"/>
                <w:szCs w:val="22"/>
              </w:rPr>
            </w:pPr>
            <w:r w:rsidRPr="00E3360C">
              <w:rPr>
                <w:b/>
                <w:color w:val="000000"/>
                <w:sz w:val="22"/>
                <w:szCs w:val="22"/>
              </w:rPr>
              <w:t>SPECJALIZOWANE OPROGRAMOWANIE KLINICZNE (SYSTEMU CYFROWEGO ANGIOGRAFU LUB ODDZIELNEJ STACJI ROBOCZEJ)</w:t>
            </w:r>
          </w:p>
        </w:tc>
      </w:tr>
      <w:tr w:rsidR="00E3360C" w:rsidRPr="00E3360C" w14:paraId="72E87F2B" w14:textId="77777777" w:rsidTr="00720FAA">
        <w:trPr>
          <w:trHeight w:val="138"/>
        </w:trPr>
        <w:tc>
          <w:tcPr>
            <w:tcW w:w="988" w:type="dxa"/>
          </w:tcPr>
          <w:p w14:paraId="5D8E5259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37FA18BE" w14:textId="444C862C" w:rsidR="00A46BD1" w:rsidRPr="00E3360C" w:rsidRDefault="00B329FD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Oprogramowanie do kodowania dowolnych serii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subtrakcyjnych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 (DSA) do postaci pojedynczego obrazu, w którym kolor prezentuje szybkość i strumień przepływu krwi przez naczynia; obliczanie i wyświetlanie krzywych przepływu dla wskazanych przez operatora punktów naczynia; wizualizacja parametrów przepływu dla zdefiniowanego przez użytkownika regionu min. czasu osiągnięcia maksymalnego wysycenia lub pola powierzchni pod krzywą, podać nazwę zaoferowanego oprogramowania</w:t>
            </w:r>
          </w:p>
        </w:tc>
        <w:tc>
          <w:tcPr>
            <w:tcW w:w="1614" w:type="dxa"/>
            <w:vAlign w:val="center"/>
          </w:tcPr>
          <w:p w14:paraId="109406E5" w14:textId="27FD0876" w:rsidR="00A46BD1" w:rsidRPr="00E3360C" w:rsidRDefault="00A2423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Tak/podać</w:t>
            </w:r>
          </w:p>
        </w:tc>
        <w:tc>
          <w:tcPr>
            <w:tcW w:w="1763" w:type="dxa"/>
            <w:vAlign w:val="center"/>
          </w:tcPr>
          <w:p w14:paraId="19D938D0" w14:textId="3D08EF82" w:rsidR="00A46BD1" w:rsidRPr="00E3360C" w:rsidRDefault="00623492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3D655130" w14:textId="35C568BA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D523698" w14:textId="77777777" w:rsidTr="00720FAA">
        <w:trPr>
          <w:trHeight w:val="138"/>
        </w:trPr>
        <w:tc>
          <w:tcPr>
            <w:tcW w:w="988" w:type="dxa"/>
          </w:tcPr>
          <w:p w14:paraId="7C6707E8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17A73F60" w14:textId="48853907" w:rsidR="00A46BD1" w:rsidRPr="00E3360C" w:rsidRDefault="00A2423C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Oprogramowanie do rekonstrukcji wysokokontrastowej 3D z danych uzyskanych z akwizycji w szybkiej angiografii rotacyjnej w trybie radiografii cyfrowej (DR) i trybie </w:t>
            </w:r>
            <w:r w:rsidRPr="00E3360C">
              <w:rPr>
                <w:color w:val="000000" w:themeColor="text1"/>
                <w:sz w:val="22"/>
                <w:szCs w:val="22"/>
              </w:rPr>
              <w:lastRenderedPageBreak/>
              <w:t xml:space="preserve">angiografii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subtrakcyjnej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 (DSA), podać nazwę zaoferowanego oprogramowania</w:t>
            </w:r>
          </w:p>
        </w:tc>
        <w:tc>
          <w:tcPr>
            <w:tcW w:w="1614" w:type="dxa"/>
            <w:vAlign w:val="center"/>
          </w:tcPr>
          <w:p w14:paraId="06371587" w14:textId="1B140EF7" w:rsidR="00A46BD1" w:rsidRPr="00E3360C" w:rsidRDefault="00A2423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lastRenderedPageBreak/>
              <w:t>Tak/podać</w:t>
            </w:r>
          </w:p>
        </w:tc>
        <w:tc>
          <w:tcPr>
            <w:tcW w:w="1763" w:type="dxa"/>
            <w:vAlign w:val="center"/>
          </w:tcPr>
          <w:p w14:paraId="0A4192BF" w14:textId="5C5ED472" w:rsidR="00A46BD1" w:rsidRPr="00E3360C" w:rsidRDefault="00623492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10A74D6E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F38D121" w14:textId="77777777" w:rsidTr="00720FAA">
        <w:trPr>
          <w:trHeight w:val="138"/>
        </w:trPr>
        <w:tc>
          <w:tcPr>
            <w:tcW w:w="988" w:type="dxa"/>
          </w:tcPr>
          <w:p w14:paraId="50D98F9D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456765DB" w14:textId="29C88F64" w:rsidR="00A46BD1" w:rsidRPr="00E3360C" w:rsidRDefault="00A2423C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Oprogramowanie do rekonstrukcji nisko kontrastowej 3D (CBCT) z danych uzyskanych z akwizycji w szybkiej angiografii rotacyjnej, podać nazwę zaoferowanego oprogramowania</w:t>
            </w:r>
          </w:p>
        </w:tc>
        <w:tc>
          <w:tcPr>
            <w:tcW w:w="1614" w:type="dxa"/>
            <w:vAlign w:val="center"/>
          </w:tcPr>
          <w:p w14:paraId="2ABB6B03" w14:textId="7965F683" w:rsidR="00A46BD1" w:rsidRPr="00E3360C" w:rsidRDefault="00A2423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Tak/podać</w:t>
            </w:r>
          </w:p>
        </w:tc>
        <w:tc>
          <w:tcPr>
            <w:tcW w:w="1763" w:type="dxa"/>
            <w:vAlign w:val="center"/>
          </w:tcPr>
          <w:p w14:paraId="73050D81" w14:textId="100C65DF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23E40FA4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6412DB10" w14:textId="77777777" w:rsidTr="00720FAA">
        <w:trPr>
          <w:trHeight w:val="138"/>
        </w:trPr>
        <w:tc>
          <w:tcPr>
            <w:tcW w:w="988" w:type="dxa"/>
          </w:tcPr>
          <w:p w14:paraId="230771ED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6FAA54C1" w14:textId="5C437C40" w:rsidR="00A46BD1" w:rsidRPr="00E3360C" w:rsidRDefault="00A2423C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Oprogramowanie do rekonstrukcji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niskokontrastowej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 3D (CBCT) dużych objętości (min. 40 cm średnicy) z danych uzyskanych z akwizycji w szybkiej angiografii rotacyjnej, umożliwiających uzyskiwanie przekrojów całej klatki piersiowej / jamy brzusznej / miednicy, podać nazwę zaoferowanego oprogramowania</w:t>
            </w:r>
          </w:p>
        </w:tc>
        <w:tc>
          <w:tcPr>
            <w:tcW w:w="1614" w:type="dxa"/>
            <w:vAlign w:val="center"/>
          </w:tcPr>
          <w:p w14:paraId="74827123" w14:textId="06B5D244" w:rsidR="00A46BD1" w:rsidRPr="00E3360C" w:rsidRDefault="00A2423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Tak/Nie podać</w:t>
            </w:r>
          </w:p>
        </w:tc>
        <w:tc>
          <w:tcPr>
            <w:tcW w:w="1763" w:type="dxa"/>
            <w:vAlign w:val="center"/>
          </w:tcPr>
          <w:p w14:paraId="702A7CBF" w14:textId="77777777" w:rsidR="00623492" w:rsidRPr="00E3360C" w:rsidRDefault="00623492" w:rsidP="00623492">
            <w:pPr>
              <w:spacing w:line="288" w:lineRule="auto"/>
              <w:jc w:val="center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TAK – 10 pkt;</w:t>
            </w:r>
          </w:p>
          <w:p w14:paraId="4B3B43D3" w14:textId="290095F0" w:rsidR="00A46BD1" w:rsidRPr="00E3360C" w:rsidRDefault="00623492" w:rsidP="00623492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NIE – 0 pkt.</w:t>
            </w:r>
          </w:p>
        </w:tc>
        <w:tc>
          <w:tcPr>
            <w:tcW w:w="2012" w:type="dxa"/>
            <w:vAlign w:val="center"/>
          </w:tcPr>
          <w:p w14:paraId="3BA5D616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05B7D605" w14:textId="77777777" w:rsidTr="00720FAA">
        <w:trPr>
          <w:trHeight w:val="138"/>
        </w:trPr>
        <w:tc>
          <w:tcPr>
            <w:tcW w:w="988" w:type="dxa"/>
          </w:tcPr>
          <w:p w14:paraId="23F585FA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1D2190E1" w14:textId="1962B6F4" w:rsidR="00A46BD1" w:rsidRPr="00E3360C" w:rsidRDefault="00A2423C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Oprogramowanie do automatycznego usuwania i przywracania struktur kostnych w obszarze klatki piersiowej, jamy brzusznej i miednicy w celu lepszego uwidocznienia przebiegu naczyń krwionośnych wraz z zastosowaniem takiego obrazu jako maski do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roadmapu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 3D</w:t>
            </w:r>
          </w:p>
        </w:tc>
        <w:tc>
          <w:tcPr>
            <w:tcW w:w="1614" w:type="dxa"/>
            <w:vAlign w:val="center"/>
          </w:tcPr>
          <w:p w14:paraId="2BBFBF09" w14:textId="75DE88CB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3470D7">
              <w:rPr>
                <w:color w:val="EE0000"/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7610980E" w14:textId="717C9F7D" w:rsidR="00A46BD1" w:rsidRPr="00E3360C" w:rsidRDefault="00623492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75A63E7A" w14:textId="714F824E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5E8929B1" w14:textId="77777777" w:rsidTr="00720FAA">
        <w:trPr>
          <w:trHeight w:val="138"/>
        </w:trPr>
        <w:tc>
          <w:tcPr>
            <w:tcW w:w="988" w:type="dxa"/>
          </w:tcPr>
          <w:p w14:paraId="094B062B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1E385379" w14:textId="1677AF75" w:rsidR="00A46BD1" w:rsidRPr="00E3360C" w:rsidRDefault="00A2423C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Prezentacja obiektów 3D w technikach: Maximum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Intensity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Projection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 (MIP), Minimum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Intensity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Projection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MinIP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>) i Multi-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Planar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Reconstruction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 (MPR), Volume Rendering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Technique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 (VRT)</w:t>
            </w:r>
          </w:p>
        </w:tc>
        <w:tc>
          <w:tcPr>
            <w:tcW w:w="1614" w:type="dxa"/>
            <w:vAlign w:val="center"/>
          </w:tcPr>
          <w:p w14:paraId="71E7171B" w14:textId="4C1E6A18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496E51F5" w14:textId="2DFFAC4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284AF441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1C2DA8C4" w14:textId="77777777" w:rsidTr="00720FAA">
        <w:trPr>
          <w:trHeight w:val="138"/>
        </w:trPr>
        <w:tc>
          <w:tcPr>
            <w:tcW w:w="988" w:type="dxa"/>
          </w:tcPr>
          <w:p w14:paraId="4896320B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450AA305" w14:textId="08EB9C84" w:rsidR="00A46BD1" w:rsidRPr="00E3360C" w:rsidRDefault="00A2423C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Prezentacja Dual Volume (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Calciview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 lub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iDentify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 lub równoważne – zależnie od nomenklatury producenta) – różnicowanie na jednym obrazie dwóch obiektów wysokokontrastowych o prawie takiej samej gęstości; prezentacja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niskokontrastowego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 obiektu 3D wraz z wysokokontrastowym obiektem 3D na jednym obrazie, podać nazwę zaoferowanego oprogramowania</w:t>
            </w:r>
          </w:p>
        </w:tc>
        <w:tc>
          <w:tcPr>
            <w:tcW w:w="1614" w:type="dxa"/>
            <w:vAlign w:val="center"/>
          </w:tcPr>
          <w:p w14:paraId="441CC292" w14:textId="08D73791" w:rsidR="00A46BD1" w:rsidRPr="00E3360C" w:rsidRDefault="00A2423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Tak/podać</w:t>
            </w:r>
          </w:p>
        </w:tc>
        <w:tc>
          <w:tcPr>
            <w:tcW w:w="1763" w:type="dxa"/>
            <w:vAlign w:val="center"/>
          </w:tcPr>
          <w:p w14:paraId="1E612705" w14:textId="4480E6AD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1022A557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0AAC30C5" w14:textId="77777777" w:rsidTr="00720FAA">
        <w:trPr>
          <w:trHeight w:val="138"/>
        </w:trPr>
        <w:tc>
          <w:tcPr>
            <w:tcW w:w="988" w:type="dxa"/>
          </w:tcPr>
          <w:p w14:paraId="13E1CD68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5891DA75" w14:textId="52A9E34E" w:rsidR="00A46BD1" w:rsidRPr="00E3360C" w:rsidRDefault="00A2423C" w:rsidP="00A46BD1">
            <w:pPr>
              <w:snapToGrid w:val="0"/>
              <w:jc w:val="both"/>
              <w:rPr>
                <w:sz w:val="22"/>
                <w:szCs w:val="22"/>
              </w:rPr>
            </w:pP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Roadmap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 3D z automatyczną korektą położenia obiektu 3D względem nałożonego obrazu 2D 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z prześwietlenia, uwzględniającą zmiany położenia statywu, stołu, powiększenia i odległości SID, podać nazwę zaoferowanego oprogramowania</w:t>
            </w:r>
          </w:p>
        </w:tc>
        <w:tc>
          <w:tcPr>
            <w:tcW w:w="1614" w:type="dxa"/>
            <w:vAlign w:val="center"/>
          </w:tcPr>
          <w:p w14:paraId="6E76A5E0" w14:textId="6EBA8324" w:rsidR="00A46BD1" w:rsidRPr="00E3360C" w:rsidRDefault="00A2423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Tak/podać</w:t>
            </w:r>
          </w:p>
        </w:tc>
        <w:tc>
          <w:tcPr>
            <w:tcW w:w="1763" w:type="dxa"/>
            <w:vAlign w:val="center"/>
          </w:tcPr>
          <w:p w14:paraId="58C66761" w14:textId="201E4E3F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4E78C862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D7903E1" w14:textId="77777777" w:rsidTr="00720FAA">
        <w:trPr>
          <w:trHeight w:val="138"/>
        </w:trPr>
        <w:tc>
          <w:tcPr>
            <w:tcW w:w="988" w:type="dxa"/>
          </w:tcPr>
          <w:p w14:paraId="06C9F65C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0CFCD2A9" w14:textId="54F7E1C2" w:rsidR="00A46BD1" w:rsidRPr="00E3360C" w:rsidRDefault="00A2423C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Prezentacja konturów / obrysu obiektu 3D uzyskanego z rekonstrukcji danych z angiografii rotacyjnej wraz z zastosowaniem takiego obrazu jako maski do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roadmapu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 3D, podać nazwę zaoferowanego oprogramowania</w:t>
            </w:r>
          </w:p>
        </w:tc>
        <w:tc>
          <w:tcPr>
            <w:tcW w:w="1614" w:type="dxa"/>
            <w:vAlign w:val="center"/>
          </w:tcPr>
          <w:p w14:paraId="5A2A4973" w14:textId="1094B34B" w:rsidR="00A46BD1" w:rsidRPr="00E3360C" w:rsidRDefault="00A2423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Tak/podać</w:t>
            </w:r>
          </w:p>
        </w:tc>
        <w:tc>
          <w:tcPr>
            <w:tcW w:w="1763" w:type="dxa"/>
            <w:vAlign w:val="center"/>
          </w:tcPr>
          <w:p w14:paraId="2350B97D" w14:textId="2AEF7DBB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6AE8BBC9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1CF13CA" w14:textId="77777777" w:rsidTr="00720FAA">
        <w:trPr>
          <w:trHeight w:val="138"/>
        </w:trPr>
        <w:tc>
          <w:tcPr>
            <w:tcW w:w="988" w:type="dxa"/>
          </w:tcPr>
          <w:p w14:paraId="0F600CFD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72DF0406" w14:textId="53A79B17" w:rsidR="00A46BD1" w:rsidRPr="00E3360C" w:rsidRDefault="00A2423C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Nakładanie (fuzja) obrazów 3D z CT, MR na obraz 2D z prześwietlenia oraz na obraz 3D uzyskany z rekonstrukcji danych z angiografii rotacyjnej – w obu przypadkach wraz z zastosowaniem </w:t>
            </w:r>
            <w:r w:rsidRPr="00E3360C">
              <w:rPr>
                <w:color w:val="000000" w:themeColor="text1"/>
                <w:sz w:val="22"/>
                <w:szCs w:val="22"/>
              </w:rPr>
              <w:lastRenderedPageBreak/>
              <w:t xml:space="preserve">takiego obrazu jako maski do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roadmapu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 3D, podać nazwę zaoferowanego oprogramowania</w:t>
            </w:r>
          </w:p>
        </w:tc>
        <w:tc>
          <w:tcPr>
            <w:tcW w:w="1614" w:type="dxa"/>
            <w:vAlign w:val="center"/>
          </w:tcPr>
          <w:p w14:paraId="70AA4A45" w14:textId="627D4940" w:rsidR="00A46BD1" w:rsidRPr="00E3360C" w:rsidRDefault="00A2423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lastRenderedPageBreak/>
              <w:t>Tak/Nie podać</w:t>
            </w:r>
          </w:p>
        </w:tc>
        <w:tc>
          <w:tcPr>
            <w:tcW w:w="1763" w:type="dxa"/>
            <w:vAlign w:val="center"/>
          </w:tcPr>
          <w:p w14:paraId="37FC7B68" w14:textId="77777777" w:rsidR="00623492" w:rsidRPr="00E3360C" w:rsidRDefault="00623492" w:rsidP="00623492">
            <w:pPr>
              <w:spacing w:line="288" w:lineRule="auto"/>
              <w:jc w:val="center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TAK – 5 pkt;</w:t>
            </w:r>
          </w:p>
          <w:p w14:paraId="4FF02F14" w14:textId="6C1725D0" w:rsidR="00A46BD1" w:rsidRPr="00E3360C" w:rsidRDefault="00623492" w:rsidP="00623492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NIE – 0 pkt.</w:t>
            </w:r>
          </w:p>
        </w:tc>
        <w:tc>
          <w:tcPr>
            <w:tcW w:w="2012" w:type="dxa"/>
            <w:vAlign w:val="center"/>
          </w:tcPr>
          <w:p w14:paraId="4C4AEF67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65F7C067" w14:textId="77777777" w:rsidTr="00720FAA">
        <w:trPr>
          <w:trHeight w:val="138"/>
        </w:trPr>
        <w:tc>
          <w:tcPr>
            <w:tcW w:w="988" w:type="dxa"/>
          </w:tcPr>
          <w:p w14:paraId="08C4709C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7320CB6A" w14:textId="02933E0B" w:rsidR="00A46BD1" w:rsidRPr="00E3360C" w:rsidRDefault="00A2423C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Nakładanie (fuzja) obrazów 3D z PET na obraz 2D z prześwietlenia oraz na obraz 3D uzyskany z rekonstrukcji danych z angiografii rotacyjnej – w obu przypadkach wraz z zastosowaniem takiego obrazu jako maski do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roadmapu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 3D, podać nazwę zaoferowanego oprogramowania</w:t>
            </w:r>
          </w:p>
        </w:tc>
        <w:tc>
          <w:tcPr>
            <w:tcW w:w="1614" w:type="dxa"/>
            <w:vAlign w:val="center"/>
          </w:tcPr>
          <w:p w14:paraId="4C288AEE" w14:textId="1E1EAD58" w:rsidR="00A46BD1" w:rsidRPr="00E3360C" w:rsidRDefault="00A2423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TAK, podać</w:t>
            </w:r>
          </w:p>
        </w:tc>
        <w:tc>
          <w:tcPr>
            <w:tcW w:w="1763" w:type="dxa"/>
            <w:vAlign w:val="center"/>
          </w:tcPr>
          <w:p w14:paraId="4A66BC2E" w14:textId="2CB7FE7D" w:rsidR="00A46BD1" w:rsidRPr="00E3360C" w:rsidRDefault="00623492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624E03E1" w14:textId="1246E945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0E259857" w14:textId="77777777" w:rsidTr="00720FAA">
        <w:trPr>
          <w:trHeight w:val="138"/>
        </w:trPr>
        <w:tc>
          <w:tcPr>
            <w:tcW w:w="988" w:type="dxa"/>
          </w:tcPr>
          <w:p w14:paraId="45F1C018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462BD7DD" w14:textId="77777777" w:rsidR="00A2423C" w:rsidRPr="00E3360C" w:rsidRDefault="00A2423C" w:rsidP="00A2423C">
            <w:pPr>
              <w:spacing w:line="288" w:lineRule="auto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Oprogramowanie do automatycznej segmentacji naczyń i analizy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stenoz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 w oparciu o obrazy 3D uzyskane z rekonstrukcji danych z angiografii rotacyjnej; automatyczne wyznaczanie osi naczynia i wyświetlanie jego obrazu w formie krzywoliniowej rekonstrukcji MPR wzdłuż jego osi; automatyczne wyznaczanie min.: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- średnich, minimów i maksimów wszystkich przekrojów wzdłuż przebiegu naczyń w analizowanym zakresie;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 xml:space="preserve">- średnicy minimalnej, maksymalnej oraz powierzchni przekroju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stenozy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 naczynia, minimalnej i maksymalnej średnicy światła naczynia oraz minimalnej powierzchni światła naczynia dla przekrojów poprzecznych</w:t>
            </w:r>
          </w:p>
          <w:p w14:paraId="66633255" w14:textId="1B05033E" w:rsidR="00A46BD1" w:rsidRPr="00E3360C" w:rsidRDefault="00A2423C" w:rsidP="00A2423C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Podać nazwę zaoferowanego oprogramowania</w:t>
            </w:r>
          </w:p>
        </w:tc>
        <w:tc>
          <w:tcPr>
            <w:tcW w:w="1614" w:type="dxa"/>
            <w:vAlign w:val="center"/>
          </w:tcPr>
          <w:p w14:paraId="068ECA03" w14:textId="412C1014" w:rsidR="00A46BD1" w:rsidRPr="00E3360C" w:rsidRDefault="00A2423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TAK, podać</w:t>
            </w:r>
          </w:p>
        </w:tc>
        <w:tc>
          <w:tcPr>
            <w:tcW w:w="1763" w:type="dxa"/>
            <w:vAlign w:val="center"/>
          </w:tcPr>
          <w:p w14:paraId="2EE8947B" w14:textId="0B84371E" w:rsidR="00A46BD1" w:rsidRPr="00E3360C" w:rsidRDefault="00623492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2B94FFC9" w14:textId="456FA42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8302767" w14:textId="77777777" w:rsidTr="00720FAA">
        <w:trPr>
          <w:trHeight w:val="138"/>
        </w:trPr>
        <w:tc>
          <w:tcPr>
            <w:tcW w:w="988" w:type="dxa"/>
          </w:tcPr>
          <w:p w14:paraId="4C9EB978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003E1B12" w14:textId="7AD4AD59" w:rsidR="00A46BD1" w:rsidRPr="00E3360C" w:rsidRDefault="00A2423C" w:rsidP="00A2423C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Oprogramowanie wspomagające wykonywanie punkcji, biopsji, drenaży i zabiegów wertebroplastyki – wyznaczanie ścieżki wkłucia na obrazach 3D i użycie jej jako maski dla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roadmapu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 3D, wybór optymalnych projekcji ułatwiających śledzenie postępu wkłucia i automatyczne ustawianie ramienia C w tych pozycjach, podać nazwę zaoferowanego oprogramowania</w:t>
            </w:r>
          </w:p>
        </w:tc>
        <w:tc>
          <w:tcPr>
            <w:tcW w:w="1614" w:type="dxa"/>
            <w:vAlign w:val="center"/>
          </w:tcPr>
          <w:p w14:paraId="69A13949" w14:textId="15C32C4B" w:rsidR="00A46BD1" w:rsidRPr="00E3360C" w:rsidRDefault="00A2423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TAK, podać</w:t>
            </w:r>
          </w:p>
        </w:tc>
        <w:tc>
          <w:tcPr>
            <w:tcW w:w="1763" w:type="dxa"/>
            <w:vAlign w:val="center"/>
          </w:tcPr>
          <w:p w14:paraId="691F84C1" w14:textId="71EC0D36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7934C32A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6D7C19B6" w14:textId="77777777" w:rsidTr="00720FAA">
        <w:trPr>
          <w:trHeight w:val="138"/>
        </w:trPr>
        <w:tc>
          <w:tcPr>
            <w:tcW w:w="988" w:type="dxa"/>
          </w:tcPr>
          <w:p w14:paraId="7E34F5B3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5EDEF5C4" w14:textId="77777777" w:rsidR="00A2423C" w:rsidRPr="00E3360C" w:rsidRDefault="00A2423C" w:rsidP="00A2423C">
            <w:pPr>
              <w:spacing w:line="288" w:lineRule="auto"/>
              <w:jc w:val="both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Celowniki laserowy dla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angiografu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, ułatwiające pozycjonowanie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ramiania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 C bez promieniowania i wykonywanie zabiegów z użyciem igły opisanych powyżej,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>podać sposób montażu</w:t>
            </w:r>
          </w:p>
          <w:p w14:paraId="50C2CF49" w14:textId="14425B55" w:rsidR="00A46BD1" w:rsidRPr="00E3360C" w:rsidRDefault="00A46BD1" w:rsidP="00A46BD1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614" w:type="dxa"/>
            <w:vAlign w:val="center"/>
          </w:tcPr>
          <w:p w14:paraId="5C96F5B7" w14:textId="530B6109" w:rsidR="00A46BD1" w:rsidRPr="00E3360C" w:rsidRDefault="00A2423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TAK, podać</w:t>
            </w:r>
          </w:p>
        </w:tc>
        <w:tc>
          <w:tcPr>
            <w:tcW w:w="1763" w:type="dxa"/>
            <w:vAlign w:val="center"/>
          </w:tcPr>
          <w:p w14:paraId="4C5C6578" w14:textId="77777777" w:rsidR="00623492" w:rsidRPr="00E3360C" w:rsidRDefault="00623492" w:rsidP="00623492">
            <w:pPr>
              <w:spacing w:line="288" w:lineRule="auto"/>
              <w:jc w:val="center"/>
              <w:rPr>
                <w:bCs/>
                <w:sz w:val="22"/>
                <w:szCs w:val="22"/>
                <w:lang w:eastAsia="ja-JP"/>
              </w:rPr>
            </w:pPr>
            <w:r w:rsidRPr="00E3360C">
              <w:rPr>
                <w:bCs/>
                <w:sz w:val="22"/>
                <w:szCs w:val="22"/>
              </w:rPr>
              <w:t>Rozwiązanie wbudowane na stałe (np. w detektor lub statyw) – 5 pkt.</w:t>
            </w:r>
          </w:p>
          <w:p w14:paraId="265D5149" w14:textId="0FAD9AF7" w:rsidR="00A46BD1" w:rsidRPr="00E3360C" w:rsidRDefault="00623492" w:rsidP="00623492">
            <w:pPr>
              <w:jc w:val="center"/>
              <w:rPr>
                <w:sz w:val="22"/>
                <w:szCs w:val="22"/>
              </w:rPr>
            </w:pPr>
            <w:r w:rsidRPr="00E3360C">
              <w:rPr>
                <w:bCs/>
                <w:sz w:val="22"/>
                <w:szCs w:val="22"/>
              </w:rPr>
              <w:t>Inne – 0 pkt.</w:t>
            </w:r>
          </w:p>
        </w:tc>
        <w:tc>
          <w:tcPr>
            <w:tcW w:w="2012" w:type="dxa"/>
            <w:vAlign w:val="center"/>
          </w:tcPr>
          <w:p w14:paraId="65043542" w14:textId="66F94CD3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291435D2" w14:textId="77777777" w:rsidTr="00720FAA">
        <w:trPr>
          <w:trHeight w:val="138"/>
        </w:trPr>
        <w:tc>
          <w:tcPr>
            <w:tcW w:w="988" w:type="dxa"/>
          </w:tcPr>
          <w:p w14:paraId="2B4809A0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05A61599" w14:textId="7A306581" w:rsidR="00A46BD1" w:rsidRPr="00E3360C" w:rsidRDefault="00A2423C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Specjalizowane oprogramowanie umożliwiające wspomaganie zabiegów implantacji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stentgrafów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, w tym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lastRenderedPageBreak/>
              <w:t>fenestrowanych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 i rozgałęzionych, umożliwiające segmentację aorty z danych 3D, oznaczanie odejść tętnic bocznych i stref lądowania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stentgraftu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 oraz użycie tych znaczników jako maski do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roadmapu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 3D, dobór optymalnej projekcji do implantacji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stentgraftu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>, podać nazwę zaoferowanego oprogramowania</w:t>
            </w:r>
          </w:p>
        </w:tc>
        <w:tc>
          <w:tcPr>
            <w:tcW w:w="1614" w:type="dxa"/>
            <w:vAlign w:val="center"/>
          </w:tcPr>
          <w:p w14:paraId="4F973339" w14:textId="725B34EB" w:rsidR="00A46BD1" w:rsidRPr="00E3360C" w:rsidRDefault="00A2423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lastRenderedPageBreak/>
              <w:t>TAK, podać</w:t>
            </w:r>
          </w:p>
        </w:tc>
        <w:tc>
          <w:tcPr>
            <w:tcW w:w="1763" w:type="dxa"/>
            <w:vAlign w:val="center"/>
          </w:tcPr>
          <w:p w14:paraId="7694E4B9" w14:textId="79B51D68" w:rsidR="00A46BD1" w:rsidRPr="00E3360C" w:rsidRDefault="00623492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4917974D" w14:textId="050520A2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62A9A64A" w14:textId="77777777" w:rsidTr="00720FAA">
        <w:trPr>
          <w:trHeight w:val="138"/>
        </w:trPr>
        <w:tc>
          <w:tcPr>
            <w:tcW w:w="988" w:type="dxa"/>
          </w:tcPr>
          <w:p w14:paraId="522EF7F8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6EEBBF74" w14:textId="291E461B" w:rsidR="00A46BD1" w:rsidRPr="00E3360C" w:rsidRDefault="00A2423C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Automatyczna segmentacja aorty i automatyczne oznaczanie odejść gałęzi aorty, automatyczne sugerowanie i oznaczanie stref lądowania, automatyczny dobór optymalnej projekcji do implantacji i jej transfer do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angiografu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 przez opisane powyżej oprogramowanie do wspomagania implantacji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stentgraftów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>, podać nazwę zaoferowanego oprogramowania</w:t>
            </w:r>
          </w:p>
        </w:tc>
        <w:tc>
          <w:tcPr>
            <w:tcW w:w="1614" w:type="dxa"/>
            <w:vAlign w:val="center"/>
          </w:tcPr>
          <w:p w14:paraId="4B36BDA6" w14:textId="77777777" w:rsidR="00A2423C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Tak/Nie</w:t>
            </w:r>
            <w:r w:rsidR="00A2423C" w:rsidRPr="00E3360C">
              <w:rPr>
                <w:sz w:val="22"/>
                <w:szCs w:val="22"/>
              </w:rPr>
              <w:t xml:space="preserve"> </w:t>
            </w:r>
          </w:p>
          <w:p w14:paraId="651CC797" w14:textId="662597A0" w:rsidR="00A46BD1" w:rsidRPr="00E3360C" w:rsidRDefault="00A2423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podać</w:t>
            </w:r>
          </w:p>
        </w:tc>
        <w:tc>
          <w:tcPr>
            <w:tcW w:w="1763" w:type="dxa"/>
            <w:vAlign w:val="center"/>
          </w:tcPr>
          <w:p w14:paraId="350212B7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 – 10 pkt</w:t>
            </w:r>
          </w:p>
          <w:p w14:paraId="1C21CED7" w14:textId="2B94D20B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Nie – 0 pkt</w:t>
            </w:r>
          </w:p>
        </w:tc>
        <w:tc>
          <w:tcPr>
            <w:tcW w:w="2012" w:type="dxa"/>
            <w:vAlign w:val="center"/>
          </w:tcPr>
          <w:p w14:paraId="5808BF8F" w14:textId="30C1A27F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5F7CDF1" w14:textId="77777777" w:rsidTr="00720FAA">
        <w:trPr>
          <w:trHeight w:val="138"/>
        </w:trPr>
        <w:tc>
          <w:tcPr>
            <w:tcW w:w="988" w:type="dxa"/>
          </w:tcPr>
          <w:p w14:paraId="033DCCB5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74E2FE96" w14:textId="3EF7087B" w:rsidR="00A46BD1" w:rsidRPr="00E3360C" w:rsidRDefault="00A2423C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Automatyczne ustawianie statywu w pozycji odpowiadającej obróconemu obiektowi 3D</w:t>
            </w:r>
          </w:p>
        </w:tc>
        <w:tc>
          <w:tcPr>
            <w:tcW w:w="1614" w:type="dxa"/>
            <w:vAlign w:val="center"/>
          </w:tcPr>
          <w:p w14:paraId="434DC199" w14:textId="2B55A1DB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1908D3CA" w14:textId="34B6673D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02B1B19F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B092AF7" w14:textId="77777777" w:rsidTr="00720FAA">
        <w:trPr>
          <w:trHeight w:val="138"/>
        </w:trPr>
        <w:tc>
          <w:tcPr>
            <w:tcW w:w="988" w:type="dxa"/>
          </w:tcPr>
          <w:p w14:paraId="03E042C1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4D6D94F1" w14:textId="21E3F7EE" w:rsidR="00A46BD1" w:rsidRPr="00E3360C" w:rsidRDefault="00A2423C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Automatyczny obrót obiektu 3D do położenia odpowiadającego widokowi obiektu 3D po zmianie położenia statywu</w:t>
            </w:r>
          </w:p>
        </w:tc>
        <w:tc>
          <w:tcPr>
            <w:tcW w:w="1614" w:type="dxa"/>
            <w:vAlign w:val="center"/>
          </w:tcPr>
          <w:p w14:paraId="7FF7CF8B" w14:textId="0E16720F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60E1FA36" w14:textId="38A68D56" w:rsidR="00A46BD1" w:rsidRPr="00E3360C" w:rsidRDefault="00A2423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5848C70D" w14:textId="0F83AC18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720FAA" w:rsidRPr="00E3360C" w14:paraId="3D37BCE3" w14:textId="77777777" w:rsidTr="00AD3934">
        <w:trPr>
          <w:trHeight w:val="138"/>
        </w:trPr>
        <w:tc>
          <w:tcPr>
            <w:tcW w:w="10184" w:type="dxa"/>
            <w:gridSpan w:val="5"/>
          </w:tcPr>
          <w:p w14:paraId="500639E6" w14:textId="77777777" w:rsidR="00720FAA" w:rsidRPr="00E3360C" w:rsidRDefault="00720FAA" w:rsidP="00720FAA">
            <w:pPr>
              <w:spacing w:line="288" w:lineRule="auto"/>
              <w:jc w:val="center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b/>
                <w:color w:val="000000"/>
                <w:sz w:val="22"/>
                <w:szCs w:val="22"/>
              </w:rPr>
              <w:t>STACJA HEMODYNAMICZNA</w:t>
            </w:r>
          </w:p>
          <w:p w14:paraId="238B974A" w14:textId="496DD2E9" w:rsidR="00720FAA" w:rsidRPr="00E3360C" w:rsidRDefault="00720FAA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0FD2E2A4" w14:textId="77777777" w:rsidTr="00720FAA">
        <w:trPr>
          <w:trHeight w:val="138"/>
        </w:trPr>
        <w:tc>
          <w:tcPr>
            <w:tcW w:w="988" w:type="dxa"/>
          </w:tcPr>
          <w:p w14:paraId="0CDC9EBC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06C23BE3" w14:textId="0FE4B1BB" w:rsidR="00A46BD1" w:rsidRPr="00E3360C" w:rsidRDefault="00720FAA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Automatyczny transfer danych demograficznych pacjentów, rejestrowanych w stacji badań hemodynamicznych do systemu cyfrowego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angiografu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 lub w kierunku przeciwnym (zależnie od miejsca rejestracji pacjenta w systemie) – jednokrotna rejestracja pacjenta w całym systemie z RIS/PACS</w:t>
            </w:r>
          </w:p>
        </w:tc>
        <w:tc>
          <w:tcPr>
            <w:tcW w:w="1614" w:type="dxa"/>
            <w:vAlign w:val="center"/>
          </w:tcPr>
          <w:p w14:paraId="64801FAC" w14:textId="045125E1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224BE9C5" w14:textId="702533DC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5553EDB4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15FEC003" w14:textId="77777777" w:rsidTr="00720FAA">
        <w:trPr>
          <w:trHeight w:val="138"/>
        </w:trPr>
        <w:tc>
          <w:tcPr>
            <w:tcW w:w="988" w:type="dxa"/>
          </w:tcPr>
          <w:p w14:paraId="4BA2F63D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45CD4D17" w14:textId="7740B9A5" w:rsidR="00A46BD1" w:rsidRPr="00E3360C" w:rsidRDefault="00720FAA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Baza danych umożliwiająca przechowywanie wyników badań: danych demograficznych pacjentów wraz z zarejestrowanymi przynależnymi przebiegami EKG, ciśnień i innymi mierzonymi parametrami, z wyliczonymi wskaźnikami, krzywymi, protokołami itp.</w:t>
            </w:r>
          </w:p>
        </w:tc>
        <w:tc>
          <w:tcPr>
            <w:tcW w:w="1614" w:type="dxa"/>
            <w:vAlign w:val="center"/>
          </w:tcPr>
          <w:p w14:paraId="70133768" w14:textId="2C2D6DB5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3470D7">
              <w:rPr>
                <w:color w:val="EE0000"/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2C4178A2" w14:textId="78D0A2E1" w:rsidR="00A46BD1" w:rsidRPr="00E3360C" w:rsidRDefault="00E3360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66BDAF66" w14:textId="15410558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12D48519" w14:textId="77777777" w:rsidTr="00720FAA">
        <w:trPr>
          <w:trHeight w:val="138"/>
        </w:trPr>
        <w:tc>
          <w:tcPr>
            <w:tcW w:w="988" w:type="dxa"/>
          </w:tcPr>
          <w:p w14:paraId="17AD9A5B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6AF7358E" w14:textId="77777777" w:rsidR="00720FAA" w:rsidRPr="00E3360C" w:rsidRDefault="00720FAA" w:rsidP="00720FAA">
            <w:pPr>
              <w:spacing w:line="288" w:lineRule="auto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Konsola komputerowa z dwoma kolorowymi monitorami o przekątnej min. 19”:</w:t>
            </w:r>
          </w:p>
          <w:p w14:paraId="28CE68DF" w14:textId="77777777" w:rsidR="00720FAA" w:rsidRPr="00E3360C" w:rsidRDefault="00720FAA" w:rsidP="00720FAA">
            <w:pPr>
              <w:pStyle w:val="Akapitzlist"/>
              <w:widowControl/>
              <w:numPr>
                <w:ilvl w:val="0"/>
                <w:numId w:val="24"/>
              </w:numPr>
              <w:suppressAutoHyphens w:val="0"/>
              <w:spacing w:after="160" w:line="288" w:lineRule="auto"/>
              <w:contextualSpacing/>
              <w:rPr>
                <w:color w:val="000000" w:themeColor="text1"/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min. 12-kanałowy monitor przebiegów do prezentacji mierzonych wartości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ekg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 i 4 krzywych ciśnień krwawych  </w:t>
            </w:r>
          </w:p>
          <w:p w14:paraId="7A074502" w14:textId="1199F63A" w:rsidR="00A46BD1" w:rsidRPr="00E3360C" w:rsidRDefault="00720FAA" w:rsidP="00720FAA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monitor dialogowy do komunikacji z systemem komputerowym stacji badań hemodynamicznych</w:t>
            </w:r>
          </w:p>
        </w:tc>
        <w:tc>
          <w:tcPr>
            <w:tcW w:w="1614" w:type="dxa"/>
            <w:vAlign w:val="center"/>
          </w:tcPr>
          <w:p w14:paraId="03EF6786" w14:textId="08EBD17F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126334A8" w14:textId="770599EB" w:rsidR="00A46BD1" w:rsidRPr="00E3360C" w:rsidRDefault="00E3360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02E7D49F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46961FB3" w14:textId="77777777" w:rsidTr="00720FAA">
        <w:trPr>
          <w:trHeight w:val="138"/>
        </w:trPr>
        <w:tc>
          <w:tcPr>
            <w:tcW w:w="988" w:type="dxa"/>
          </w:tcPr>
          <w:p w14:paraId="333C8B3A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34B5F3BB" w14:textId="7DFEE1F7" w:rsidR="00A46BD1" w:rsidRPr="00E3360C" w:rsidRDefault="00720FAA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Pomiar i jednoczesna prezentacja 12 kanałów EKG – w zestawie bezcieniowe kable EKG (min. 1 komplet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odprowadzeń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 przedsercowych i kończynowych)</w:t>
            </w:r>
          </w:p>
        </w:tc>
        <w:tc>
          <w:tcPr>
            <w:tcW w:w="1614" w:type="dxa"/>
            <w:vAlign w:val="center"/>
          </w:tcPr>
          <w:p w14:paraId="43542799" w14:textId="65D68B53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3470D7">
              <w:rPr>
                <w:color w:val="EE0000"/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0E7FEA2F" w14:textId="5E0E8D76" w:rsidR="00A46BD1" w:rsidRPr="00E3360C" w:rsidRDefault="00E3360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5C47B921" w14:textId="7A76CC7E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5294CB4" w14:textId="77777777" w:rsidTr="00720FAA">
        <w:trPr>
          <w:trHeight w:val="138"/>
        </w:trPr>
        <w:tc>
          <w:tcPr>
            <w:tcW w:w="988" w:type="dxa"/>
          </w:tcPr>
          <w:p w14:paraId="64AE9C95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19B9F71E" w14:textId="3EC9E0C3" w:rsidR="00A46BD1" w:rsidRPr="00E3360C" w:rsidRDefault="00720FAA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Pomiar i prezentacja Sp0</w:t>
            </w:r>
            <w:r w:rsidRPr="00E3360C">
              <w:rPr>
                <w:color w:val="000000" w:themeColor="text1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614" w:type="dxa"/>
            <w:vAlign w:val="center"/>
          </w:tcPr>
          <w:p w14:paraId="0E49FE76" w14:textId="72ABCF6F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3470D7">
              <w:rPr>
                <w:color w:val="EE0000"/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47B3B00F" w14:textId="4A0E963E" w:rsidR="00A46BD1" w:rsidRPr="00E3360C" w:rsidRDefault="00E3360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53761C52" w14:textId="3A900193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6C6EE1B8" w14:textId="77777777" w:rsidTr="00720FAA">
        <w:trPr>
          <w:trHeight w:val="138"/>
        </w:trPr>
        <w:tc>
          <w:tcPr>
            <w:tcW w:w="988" w:type="dxa"/>
          </w:tcPr>
          <w:p w14:paraId="1EAB3051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28694F85" w14:textId="1A1D1E43" w:rsidR="00A46BD1" w:rsidRPr="00E3360C" w:rsidRDefault="00720FAA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Pomiar i prezentacja ciśnienia nieinwazyjnego</w:t>
            </w:r>
          </w:p>
        </w:tc>
        <w:tc>
          <w:tcPr>
            <w:tcW w:w="1614" w:type="dxa"/>
            <w:vAlign w:val="center"/>
          </w:tcPr>
          <w:p w14:paraId="6B1C6EB7" w14:textId="20FA9DEE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3CD054AC" w14:textId="21330980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1F4D1D6F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2A4237F" w14:textId="77777777" w:rsidTr="00720FAA">
        <w:trPr>
          <w:trHeight w:val="138"/>
        </w:trPr>
        <w:tc>
          <w:tcPr>
            <w:tcW w:w="988" w:type="dxa"/>
          </w:tcPr>
          <w:p w14:paraId="3E44C7DC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6FB4297F" w14:textId="31630A3C" w:rsidR="00A46BD1" w:rsidRPr="00E3360C" w:rsidRDefault="00720FAA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Pomiar i jednoczesna prezentacja min. 4 różnych ciśnień inwazyjnych – łącznie z min. 50 szt. jednorazowych czujników pomiarowych</w:t>
            </w:r>
          </w:p>
        </w:tc>
        <w:tc>
          <w:tcPr>
            <w:tcW w:w="1614" w:type="dxa"/>
            <w:vAlign w:val="center"/>
          </w:tcPr>
          <w:p w14:paraId="6DA8E086" w14:textId="4441BED3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3470D7">
              <w:rPr>
                <w:color w:val="EE0000"/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02BA6A65" w14:textId="0F1FE1ED" w:rsidR="00A46BD1" w:rsidRPr="00E3360C" w:rsidRDefault="00E3360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449065F4" w14:textId="41992B5C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6E3AB709" w14:textId="77777777" w:rsidTr="00720FAA">
        <w:trPr>
          <w:trHeight w:val="138"/>
        </w:trPr>
        <w:tc>
          <w:tcPr>
            <w:tcW w:w="988" w:type="dxa"/>
          </w:tcPr>
          <w:p w14:paraId="43633410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4FD119AF" w14:textId="3D856820" w:rsidR="00A46BD1" w:rsidRPr="00E3360C" w:rsidRDefault="00720FAA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Wyświetlanie parametrów hemodynamicznych na monitorze wielkoformatowym min. 55” w sali operacyjnej</w:t>
            </w:r>
          </w:p>
        </w:tc>
        <w:tc>
          <w:tcPr>
            <w:tcW w:w="1614" w:type="dxa"/>
            <w:vAlign w:val="center"/>
          </w:tcPr>
          <w:p w14:paraId="23D3408B" w14:textId="294274E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3470D7">
              <w:rPr>
                <w:color w:val="EE0000"/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7A5FD289" w14:textId="6E066547" w:rsidR="00A46BD1" w:rsidRPr="00E3360C" w:rsidRDefault="00E3360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491CBAE5" w14:textId="2C2142C9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0A52F80A" w14:textId="77777777" w:rsidTr="00720FAA">
        <w:trPr>
          <w:trHeight w:val="138"/>
        </w:trPr>
        <w:tc>
          <w:tcPr>
            <w:tcW w:w="988" w:type="dxa"/>
          </w:tcPr>
          <w:p w14:paraId="31A07457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739C033F" w14:textId="05174ED4" w:rsidR="00A46BD1" w:rsidRPr="00E3360C" w:rsidRDefault="00720FAA" w:rsidP="00720FAA">
            <w:pPr>
              <w:widowControl/>
              <w:contextualSpacing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Pulpit sterowniczy stacji hemodynamicznej w sali badań zintegrowany w pulpicie obsługi systemu cyfrowego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angiografu</w:t>
            </w:r>
            <w:proofErr w:type="spellEnd"/>
            <w:r w:rsidR="00A46BD1" w:rsidRPr="00E3360C">
              <w:rPr>
                <w:sz w:val="22"/>
                <w:szCs w:val="22"/>
              </w:rPr>
              <w:t>.</w:t>
            </w:r>
          </w:p>
        </w:tc>
        <w:tc>
          <w:tcPr>
            <w:tcW w:w="1614" w:type="dxa"/>
            <w:vAlign w:val="center"/>
          </w:tcPr>
          <w:p w14:paraId="43357954" w14:textId="758B89FF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3470D7">
              <w:rPr>
                <w:color w:val="EE0000"/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757C65A7" w14:textId="67197FDA" w:rsidR="00A46BD1" w:rsidRPr="00E3360C" w:rsidRDefault="00E3360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4054A537" w14:textId="130BF51C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2605B711" w14:textId="77777777" w:rsidTr="00720FAA">
        <w:trPr>
          <w:trHeight w:val="322"/>
        </w:trPr>
        <w:tc>
          <w:tcPr>
            <w:tcW w:w="988" w:type="dxa"/>
          </w:tcPr>
          <w:p w14:paraId="64C9D11A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2D67CB4E" w14:textId="4C07513C" w:rsidR="00A46BD1" w:rsidRPr="00E3360C" w:rsidRDefault="00720FAA" w:rsidP="00A46BD1">
            <w:pPr>
              <w:snapToGrid w:val="0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Transfer wartości dawki promieniowania z systemu cyfrowego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angiografu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 do systemu komputerowego stacji hemodynamicznej</w:t>
            </w:r>
          </w:p>
        </w:tc>
        <w:tc>
          <w:tcPr>
            <w:tcW w:w="1614" w:type="dxa"/>
            <w:vAlign w:val="center"/>
          </w:tcPr>
          <w:p w14:paraId="01EF48A8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53C2F5ED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</w:tcPr>
          <w:p w14:paraId="796154F8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150199BB" w14:textId="77777777" w:rsidTr="00720FAA">
        <w:trPr>
          <w:trHeight w:val="138"/>
        </w:trPr>
        <w:tc>
          <w:tcPr>
            <w:tcW w:w="988" w:type="dxa"/>
          </w:tcPr>
          <w:p w14:paraId="444CBC26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5DF69FBD" w14:textId="4F516DF5" w:rsidR="00A46BD1" w:rsidRPr="00E3360C" w:rsidRDefault="00720FAA" w:rsidP="00720FAA">
            <w:pPr>
              <w:widowControl/>
              <w:contextualSpacing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Archiwizacja rejestrowanych przebiegów na USB lub CD lub DVD. Zamawiający dopuszcza archiwizację na urządzeniach wykorzystujących łączność z siecią LAN.  </w:t>
            </w:r>
          </w:p>
        </w:tc>
        <w:tc>
          <w:tcPr>
            <w:tcW w:w="1614" w:type="dxa"/>
            <w:vAlign w:val="center"/>
          </w:tcPr>
          <w:p w14:paraId="595AF5A4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118E8892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</w:tcPr>
          <w:p w14:paraId="241A0369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34A0C529" w14:textId="77777777" w:rsidTr="00720FAA">
        <w:trPr>
          <w:trHeight w:val="919"/>
        </w:trPr>
        <w:tc>
          <w:tcPr>
            <w:tcW w:w="988" w:type="dxa"/>
          </w:tcPr>
          <w:p w14:paraId="79735274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582F1CD5" w14:textId="4ADB45A8" w:rsidR="00A46BD1" w:rsidRPr="00E3360C" w:rsidRDefault="00720FAA" w:rsidP="00A46BD1">
            <w:pPr>
              <w:pStyle w:val="Bezodstpw1"/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</w:pPr>
            <w:r w:rsidRPr="00E336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Eksport danych DICOM do nośników zewnętrznych, systemów plików lub węzłów sieciowych</w:t>
            </w:r>
          </w:p>
        </w:tc>
        <w:tc>
          <w:tcPr>
            <w:tcW w:w="1614" w:type="dxa"/>
            <w:vAlign w:val="center"/>
          </w:tcPr>
          <w:p w14:paraId="2271F86A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0953B69B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</w:tcPr>
          <w:p w14:paraId="6B90FF58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720FAA" w:rsidRPr="00E3360C" w14:paraId="31FD13E7" w14:textId="77777777" w:rsidTr="00B43116">
        <w:trPr>
          <w:trHeight w:val="521"/>
        </w:trPr>
        <w:tc>
          <w:tcPr>
            <w:tcW w:w="10184" w:type="dxa"/>
            <w:gridSpan w:val="5"/>
          </w:tcPr>
          <w:p w14:paraId="004114E7" w14:textId="77777777" w:rsidR="00720FAA" w:rsidRPr="00E3360C" w:rsidRDefault="00720FAA" w:rsidP="00A46BD1">
            <w:pPr>
              <w:jc w:val="center"/>
              <w:rPr>
                <w:sz w:val="22"/>
                <w:szCs w:val="22"/>
              </w:rPr>
            </w:pPr>
          </w:p>
          <w:p w14:paraId="2915B90F" w14:textId="77777777" w:rsidR="00720FAA" w:rsidRPr="00E3360C" w:rsidRDefault="00720FAA" w:rsidP="00720FAA">
            <w:pPr>
              <w:rPr>
                <w:sz w:val="22"/>
                <w:szCs w:val="22"/>
              </w:rPr>
            </w:pPr>
          </w:p>
          <w:p w14:paraId="39C0BC1A" w14:textId="28F85E6B" w:rsidR="00720FAA" w:rsidRPr="00E3360C" w:rsidRDefault="00720FAA" w:rsidP="00720FAA">
            <w:pPr>
              <w:ind w:firstLine="708"/>
              <w:jc w:val="center"/>
              <w:rPr>
                <w:sz w:val="22"/>
                <w:szCs w:val="22"/>
              </w:rPr>
            </w:pPr>
            <w:r w:rsidRPr="00E3360C">
              <w:rPr>
                <w:b/>
                <w:color w:val="000000"/>
                <w:sz w:val="22"/>
                <w:szCs w:val="22"/>
              </w:rPr>
              <w:t>WYPOSAŻENIE DODATKOWE</w:t>
            </w:r>
          </w:p>
        </w:tc>
      </w:tr>
      <w:tr w:rsidR="00C62BA8" w:rsidRPr="00E3360C" w14:paraId="4A4F6AC5" w14:textId="77777777" w:rsidTr="00720FAA">
        <w:trPr>
          <w:trHeight w:val="919"/>
        </w:trPr>
        <w:tc>
          <w:tcPr>
            <w:tcW w:w="988" w:type="dxa"/>
          </w:tcPr>
          <w:p w14:paraId="7D658D95" w14:textId="77777777" w:rsidR="00C62BA8" w:rsidRPr="00E3360C" w:rsidRDefault="00C62BA8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667FA600" w14:textId="77777777" w:rsidR="00C62BA8" w:rsidRDefault="00C62BA8" w:rsidP="00C62BA8">
            <w:pPr>
              <w:widowControl/>
              <w:suppressAutoHyphens w:val="0"/>
              <w:rPr>
                <w:sz w:val="22"/>
                <w:szCs w:val="22"/>
                <w:lang w:eastAsia="pl-PL"/>
              </w:rPr>
            </w:pPr>
            <w:r w:rsidRPr="00C62BA8">
              <w:rPr>
                <w:sz w:val="22"/>
                <w:szCs w:val="22"/>
                <w:lang w:eastAsia="pl-PL"/>
              </w:rPr>
              <w:t>System do obrazowania ultrasonograficznego IVUS z opcją FFR</w:t>
            </w:r>
          </w:p>
          <w:p w14:paraId="02EE346C" w14:textId="171AA9CC" w:rsidR="00C62BA8" w:rsidRPr="00C62BA8" w:rsidRDefault="00C62BA8" w:rsidP="00C62BA8">
            <w:pPr>
              <w:widowControl/>
              <w:suppressAutoHyphens w:val="0"/>
              <w:rPr>
                <w:sz w:val="24"/>
                <w:szCs w:val="24"/>
                <w:lang w:eastAsia="pl-PL"/>
              </w:rPr>
            </w:pPr>
            <w:r w:rsidRPr="00C62BA8">
              <w:rPr>
                <w:sz w:val="22"/>
                <w:szCs w:val="22"/>
                <w:lang w:eastAsia="pl-PL"/>
              </w:rPr>
              <w:t>Automatyczna ocena zmian w naczyniach</w:t>
            </w:r>
            <w:r>
              <w:rPr>
                <w:sz w:val="22"/>
                <w:szCs w:val="22"/>
                <w:lang w:eastAsia="pl-PL"/>
              </w:rPr>
              <w:t>.</w:t>
            </w:r>
          </w:p>
          <w:p w14:paraId="075DB8A1" w14:textId="77777777" w:rsidR="00C62BA8" w:rsidRPr="00C62BA8" w:rsidRDefault="00C62BA8" w:rsidP="00C62BA8">
            <w:pPr>
              <w:widowControl/>
              <w:suppressAutoHyphens w:val="0"/>
              <w:spacing w:before="100" w:beforeAutospacing="1" w:after="100" w:afterAutospacing="1"/>
              <w:rPr>
                <w:sz w:val="24"/>
                <w:szCs w:val="24"/>
                <w:lang w:eastAsia="pl-PL"/>
              </w:rPr>
            </w:pPr>
            <w:r w:rsidRPr="00C62BA8">
              <w:rPr>
                <w:sz w:val="22"/>
                <w:szCs w:val="22"/>
                <w:lang w:eastAsia="pl-PL"/>
              </w:rPr>
              <w:t xml:space="preserve">Wysokiej jakości obrazy uzyskane przy siedmiu prędkościach </w:t>
            </w:r>
            <w:proofErr w:type="spellStart"/>
            <w:r w:rsidRPr="00C62BA8">
              <w:rPr>
                <w:sz w:val="22"/>
                <w:szCs w:val="22"/>
                <w:lang w:eastAsia="pl-PL"/>
              </w:rPr>
              <w:t>pullbacku</w:t>
            </w:r>
            <w:proofErr w:type="spellEnd"/>
            <w:r w:rsidRPr="00C62BA8">
              <w:rPr>
                <w:sz w:val="22"/>
                <w:szCs w:val="22"/>
                <w:lang w:eastAsia="pl-PL"/>
              </w:rPr>
              <w:t xml:space="preserve"> – 0.5, 1.0, 2.0, 3.0, 4.0, 6.0, 8.0 mm/sek.</w:t>
            </w:r>
          </w:p>
          <w:p w14:paraId="31809E1B" w14:textId="77777777" w:rsidR="00C62BA8" w:rsidRPr="00C62BA8" w:rsidRDefault="00C62BA8" w:rsidP="00C62BA8">
            <w:pPr>
              <w:widowControl/>
              <w:suppressAutoHyphens w:val="0"/>
              <w:spacing w:before="100" w:beforeAutospacing="1" w:after="100" w:afterAutospacing="1"/>
              <w:rPr>
                <w:sz w:val="24"/>
                <w:szCs w:val="24"/>
                <w:lang w:eastAsia="pl-PL"/>
              </w:rPr>
            </w:pPr>
            <w:r w:rsidRPr="00C62BA8">
              <w:rPr>
                <w:sz w:val="22"/>
                <w:szCs w:val="22"/>
                <w:lang w:eastAsia="pl-PL"/>
              </w:rPr>
              <w:t>Urządzenie kompatybilne z wielorazowymi saniami odciągowymi</w:t>
            </w:r>
          </w:p>
          <w:p w14:paraId="2E3E4353" w14:textId="77777777" w:rsidR="00C62BA8" w:rsidRPr="00C62BA8" w:rsidRDefault="00C62BA8" w:rsidP="00C62BA8">
            <w:pPr>
              <w:widowControl/>
              <w:suppressAutoHyphens w:val="0"/>
              <w:spacing w:before="100" w:beforeAutospacing="1" w:after="100" w:afterAutospacing="1"/>
              <w:rPr>
                <w:sz w:val="24"/>
                <w:szCs w:val="24"/>
                <w:lang w:eastAsia="pl-PL"/>
              </w:rPr>
            </w:pPr>
            <w:r w:rsidRPr="00C62BA8">
              <w:rPr>
                <w:sz w:val="22"/>
                <w:szCs w:val="22"/>
                <w:lang w:eastAsia="pl-PL"/>
              </w:rPr>
              <w:t>Multimodalny system sterowania kompatybilny z cewnikami 60Mhz oraz 40Mhz</w:t>
            </w:r>
          </w:p>
          <w:p w14:paraId="25A9835C" w14:textId="77777777" w:rsidR="00C62BA8" w:rsidRPr="00C62BA8" w:rsidRDefault="00C62BA8" w:rsidP="00C62BA8">
            <w:pPr>
              <w:widowControl/>
              <w:suppressAutoHyphens w:val="0"/>
              <w:spacing w:before="100" w:beforeAutospacing="1" w:after="100" w:afterAutospacing="1"/>
              <w:rPr>
                <w:sz w:val="24"/>
                <w:szCs w:val="24"/>
                <w:lang w:eastAsia="pl-PL"/>
              </w:rPr>
            </w:pPr>
            <w:r w:rsidRPr="00C62BA8">
              <w:rPr>
                <w:sz w:val="22"/>
                <w:szCs w:val="22"/>
                <w:lang w:eastAsia="pl-PL"/>
              </w:rPr>
              <w:t>Konsola posiada tablet oraz monitor</w:t>
            </w:r>
          </w:p>
          <w:p w14:paraId="73212517" w14:textId="77777777" w:rsidR="00C62BA8" w:rsidRPr="00C62BA8" w:rsidRDefault="00C62BA8" w:rsidP="00C62BA8">
            <w:pPr>
              <w:widowControl/>
              <w:suppressAutoHyphens w:val="0"/>
              <w:spacing w:before="100" w:beforeAutospacing="1" w:after="100" w:afterAutospacing="1"/>
              <w:rPr>
                <w:sz w:val="24"/>
                <w:szCs w:val="24"/>
                <w:lang w:eastAsia="pl-PL"/>
              </w:rPr>
            </w:pPr>
            <w:r w:rsidRPr="00C62BA8">
              <w:rPr>
                <w:sz w:val="22"/>
                <w:szCs w:val="22"/>
                <w:lang w:eastAsia="pl-PL"/>
              </w:rPr>
              <w:lastRenderedPageBreak/>
              <w:t xml:space="preserve">Urządzenie dostępne w konfiguracji mobilnej oraz zintegrowanej </w:t>
            </w:r>
          </w:p>
          <w:p w14:paraId="5998E28C" w14:textId="77777777" w:rsidR="00C62BA8" w:rsidRPr="00C62BA8" w:rsidRDefault="00C62BA8" w:rsidP="00C62BA8">
            <w:pPr>
              <w:widowControl/>
              <w:suppressAutoHyphens w:val="0"/>
              <w:spacing w:before="100" w:beforeAutospacing="1" w:after="100" w:afterAutospacing="1"/>
              <w:rPr>
                <w:sz w:val="24"/>
                <w:szCs w:val="24"/>
                <w:lang w:eastAsia="pl-PL"/>
              </w:rPr>
            </w:pPr>
            <w:r w:rsidRPr="00C62BA8">
              <w:rPr>
                <w:sz w:val="22"/>
                <w:szCs w:val="22"/>
                <w:lang w:eastAsia="pl-PL"/>
              </w:rPr>
              <w:t xml:space="preserve">Monitor min. 21'' FULL HD w rozdzielczości min. 1920x1080 , tablet min. 13,3" w pełni dotykowy </w:t>
            </w:r>
          </w:p>
          <w:p w14:paraId="5937E867" w14:textId="77777777" w:rsidR="00C62BA8" w:rsidRPr="00C62BA8" w:rsidRDefault="00C62BA8" w:rsidP="00C62BA8">
            <w:pPr>
              <w:widowControl/>
              <w:suppressAutoHyphens w:val="0"/>
              <w:spacing w:before="100" w:beforeAutospacing="1" w:after="100" w:afterAutospacing="1"/>
              <w:rPr>
                <w:sz w:val="24"/>
                <w:szCs w:val="24"/>
                <w:lang w:eastAsia="pl-PL"/>
              </w:rPr>
            </w:pPr>
            <w:r w:rsidRPr="00C62BA8">
              <w:rPr>
                <w:sz w:val="22"/>
                <w:szCs w:val="22"/>
                <w:lang w:eastAsia="pl-PL"/>
              </w:rPr>
              <w:t>Urządzenie do pomiaru rezerwy cząstkowej FFR Link</w:t>
            </w:r>
          </w:p>
          <w:p w14:paraId="3BF58F35" w14:textId="77777777" w:rsidR="00C62BA8" w:rsidRPr="0037629E" w:rsidRDefault="00C62BA8" w:rsidP="00B43116">
            <w:pPr>
              <w:widowControl/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pl-PL"/>
              </w:rPr>
            </w:pPr>
          </w:p>
        </w:tc>
        <w:tc>
          <w:tcPr>
            <w:tcW w:w="1614" w:type="dxa"/>
            <w:vAlign w:val="center"/>
          </w:tcPr>
          <w:p w14:paraId="5683BB65" w14:textId="527EEF20" w:rsidR="00C62BA8" w:rsidRPr="0037629E" w:rsidRDefault="00C62BA8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lastRenderedPageBreak/>
              <w:t>TAK</w:t>
            </w:r>
          </w:p>
        </w:tc>
        <w:tc>
          <w:tcPr>
            <w:tcW w:w="1763" w:type="dxa"/>
            <w:vAlign w:val="center"/>
          </w:tcPr>
          <w:p w14:paraId="16B8F50D" w14:textId="2E88A980" w:rsidR="00C62BA8" w:rsidRPr="0037629E" w:rsidRDefault="00C62BA8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</w:tcPr>
          <w:p w14:paraId="509DA1A7" w14:textId="77777777" w:rsidR="00C62BA8" w:rsidRPr="00E3360C" w:rsidRDefault="00C62BA8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C62BA8" w:rsidRPr="00E3360C" w14:paraId="721C3B8D" w14:textId="77777777" w:rsidTr="00720FAA">
        <w:trPr>
          <w:trHeight w:val="919"/>
        </w:trPr>
        <w:tc>
          <w:tcPr>
            <w:tcW w:w="988" w:type="dxa"/>
          </w:tcPr>
          <w:p w14:paraId="5E457C04" w14:textId="77777777" w:rsidR="00C62BA8" w:rsidRPr="00E3360C" w:rsidRDefault="00C62BA8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2AB38583" w14:textId="2FE5647A" w:rsidR="00C62BA8" w:rsidRPr="0037629E" w:rsidRDefault="00C62BA8" w:rsidP="00B43116">
            <w:pPr>
              <w:widowControl/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</w:rPr>
              <w:t xml:space="preserve">Podręczny stolik zabiegowy na cewniki, </w:t>
            </w:r>
            <w:proofErr w:type="spellStart"/>
            <w:r>
              <w:rPr>
                <w:sz w:val="22"/>
                <w:szCs w:val="22"/>
              </w:rPr>
              <w:t>lidery</w:t>
            </w:r>
            <w:proofErr w:type="spellEnd"/>
            <w:r>
              <w:rPr>
                <w:sz w:val="22"/>
                <w:szCs w:val="22"/>
              </w:rPr>
              <w:t xml:space="preserve"> itp., osłaniający operatora przed promieniowaniem na wysokości bioder, mocowany do blatu, przezierny dla promieniowania 2-częściowy stolik zabiegowy z regulacją wysokości o łącznych wymiarach powierzchni roboczej min. 200 cm x 60 cm i waga do 10 kg, umieszczany nad nogami pacjenta. Szybkie rozkładanie i zdejmowanie, bez użycia narzędzi.</w:t>
            </w:r>
          </w:p>
        </w:tc>
        <w:tc>
          <w:tcPr>
            <w:tcW w:w="1614" w:type="dxa"/>
            <w:vAlign w:val="center"/>
          </w:tcPr>
          <w:p w14:paraId="4415C72F" w14:textId="5AF3E47E" w:rsidR="00C62BA8" w:rsidRPr="0037629E" w:rsidRDefault="00C62BA8" w:rsidP="00A46B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128732B0" w14:textId="5B543A7C" w:rsidR="00C62BA8" w:rsidRPr="0037629E" w:rsidRDefault="00C62BA8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</w:tcPr>
          <w:p w14:paraId="67B050E4" w14:textId="77777777" w:rsidR="00C62BA8" w:rsidRPr="00E3360C" w:rsidRDefault="00C62BA8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B43116" w:rsidRPr="00E3360C" w14:paraId="1C458919" w14:textId="77777777" w:rsidTr="00720FAA">
        <w:trPr>
          <w:trHeight w:val="919"/>
        </w:trPr>
        <w:tc>
          <w:tcPr>
            <w:tcW w:w="988" w:type="dxa"/>
          </w:tcPr>
          <w:p w14:paraId="475DBDA4" w14:textId="77777777" w:rsidR="00B43116" w:rsidRPr="00E3360C" w:rsidRDefault="00B43116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246CB6E3" w14:textId="77777777" w:rsidR="0037629E" w:rsidRPr="0037629E" w:rsidRDefault="0037629E" w:rsidP="00B43116">
            <w:pPr>
              <w:widowControl/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pl-PL"/>
              </w:rPr>
            </w:pPr>
            <w:r w:rsidRPr="0037629E">
              <w:rPr>
                <w:sz w:val="22"/>
                <w:szCs w:val="22"/>
                <w:lang w:eastAsia="pl-PL"/>
              </w:rPr>
              <w:t xml:space="preserve">Mobilna osłona dla operatora o </w:t>
            </w:r>
            <w:proofErr w:type="spellStart"/>
            <w:r w:rsidRPr="0037629E">
              <w:rPr>
                <w:sz w:val="22"/>
                <w:szCs w:val="22"/>
                <w:lang w:eastAsia="pl-PL"/>
              </w:rPr>
              <w:t>parmetrach</w:t>
            </w:r>
            <w:proofErr w:type="spellEnd"/>
            <w:r w:rsidRPr="0037629E">
              <w:rPr>
                <w:sz w:val="22"/>
                <w:szCs w:val="22"/>
                <w:lang w:eastAsia="pl-PL"/>
              </w:rPr>
              <w:t xml:space="preserve">: </w:t>
            </w:r>
          </w:p>
          <w:p w14:paraId="313AF416" w14:textId="6778E817" w:rsidR="0037629E" w:rsidRPr="0037629E" w:rsidRDefault="0037629E" w:rsidP="0037629E">
            <w:pPr>
              <w:pStyle w:val="Akapitzlist"/>
              <w:widowControl/>
              <w:numPr>
                <w:ilvl w:val="0"/>
                <w:numId w:val="26"/>
              </w:num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pl-PL"/>
              </w:rPr>
            </w:pPr>
            <w:r w:rsidRPr="0037629E">
              <w:rPr>
                <w:color w:val="000000"/>
              </w:rPr>
              <w:t>System osobistej ochrony radiologicznej składający się z fartucha i zintegrowanej z fartuchem szyby akrylowej zapewniającej operatorowi ochronę głowy.</w:t>
            </w:r>
            <w:r w:rsidRPr="0037629E">
              <w:rPr>
                <w:color w:val="000000"/>
              </w:rPr>
              <w:br/>
              <w:t>System podwieszany, odciążający kręgosłup operatora.</w:t>
            </w:r>
          </w:p>
          <w:p w14:paraId="53228061" w14:textId="57AB29C2" w:rsidR="0037629E" w:rsidRPr="0037629E" w:rsidRDefault="0037629E" w:rsidP="0037629E">
            <w:pPr>
              <w:pStyle w:val="Akapitzlist"/>
              <w:widowControl/>
              <w:numPr>
                <w:ilvl w:val="0"/>
                <w:numId w:val="26"/>
              </w:num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pl-PL"/>
              </w:rPr>
            </w:pPr>
            <w:r w:rsidRPr="0037629E">
              <w:rPr>
                <w:color w:val="000000"/>
              </w:rPr>
              <w:t>System umożliwiający bezpośrednią obserwację monitorów.</w:t>
            </w:r>
          </w:p>
          <w:p w14:paraId="4C27E7CC" w14:textId="53E93394" w:rsidR="0037629E" w:rsidRPr="0037629E" w:rsidRDefault="0037629E" w:rsidP="0037629E">
            <w:pPr>
              <w:pStyle w:val="Akapitzlist"/>
              <w:widowControl/>
              <w:numPr>
                <w:ilvl w:val="0"/>
                <w:numId w:val="26"/>
              </w:num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pl-PL"/>
              </w:rPr>
            </w:pPr>
            <w:r w:rsidRPr="0037629E">
              <w:rPr>
                <w:color w:val="000000"/>
              </w:rPr>
              <w:t>Podwieszany system zapewniający ochronę radiologiczną i jednocześnie pozwalający operatorowi na poruszanie się do przodu, w tył, na boki, obracanie się oraz swobodne podchodzenie np. do stolika zabiegowego, bez konieczności odpinania się od systemu ochrony radiologicznej.</w:t>
            </w:r>
          </w:p>
          <w:p w14:paraId="5084081A" w14:textId="4C8B7DDB" w:rsidR="0037629E" w:rsidRPr="0037629E" w:rsidRDefault="0037629E" w:rsidP="0037629E">
            <w:pPr>
              <w:pStyle w:val="Akapitzlist"/>
              <w:widowControl/>
              <w:numPr>
                <w:ilvl w:val="0"/>
                <w:numId w:val="26"/>
              </w:num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pl-PL"/>
              </w:rPr>
            </w:pPr>
            <w:r w:rsidRPr="0037629E">
              <w:rPr>
                <w:color w:val="000000"/>
              </w:rPr>
              <w:t>System pozwalający operatorowi na zmianę pozycji ciała w trakcie zabiegu ze stojącej na siedzącą lub odwrotnie</w:t>
            </w:r>
            <w:r w:rsidRPr="0037629E">
              <w:rPr>
                <w:color w:val="000000"/>
              </w:rPr>
              <w:br/>
            </w:r>
            <w:r w:rsidRPr="0037629E">
              <w:rPr>
                <w:color w:val="000000"/>
              </w:rPr>
              <w:lastRenderedPageBreak/>
              <w:t>z zachowaniem pełnej sterylności.</w:t>
            </w:r>
          </w:p>
          <w:p w14:paraId="6230ED12" w14:textId="06F64173" w:rsidR="0037629E" w:rsidRPr="0037629E" w:rsidRDefault="0037629E" w:rsidP="0037629E">
            <w:pPr>
              <w:pStyle w:val="Akapitzlist"/>
              <w:widowControl/>
              <w:numPr>
                <w:ilvl w:val="0"/>
                <w:numId w:val="26"/>
              </w:num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pl-PL"/>
              </w:rPr>
            </w:pPr>
            <w:r w:rsidRPr="0037629E">
              <w:rPr>
                <w:color w:val="000000"/>
              </w:rPr>
              <w:t>System instalowany na platformie jezdnej, z kolumną i ruchomym ramieniem obrotowym.</w:t>
            </w:r>
          </w:p>
          <w:p w14:paraId="469CA9B9" w14:textId="12E74DF2" w:rsidR="0037629E" w:rsidRPr="0037629E" w:rsidRDefault="0037629E" w:rsidP="0037629E">
            <w:pPr>
              <w:pStyle w:val="Akapitzlist"/>
              <w:widowControl/>
              <w:numPr>
                <w:ilvl w:val="0"/>
                <w:numId w:val="26"/>
              </w:num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pl-PL"/>
              </w:rPr>
            </w:pPr>
            <w:r w:rsidRPr="0037629E">
              <w:rPr>
                <w:color w:val="000000"/>
              </w:rPr>
              <w:t>Osłona fartucha stanowiące ekwiwalent min. 1 mm Pb (ramiona, front) i min. 0,5 mm Pb (osłony boczne).</w:t>
            </w:r>
          </w:p>
          <w:p w14:paraId="449D10E1" w14:textId="232D513F" w:rsidR="0037629E" w:rsidRPr="0037629E" w:rsidRDefault="0037629E" w:rsidP="0037629E">
            <w:pPr>
              <w:pStyle w:val="Akapitzlist"/>
              <w:widowControl/>
              <w:numPr>
                <w:ilvl w:val="0"/>
                <w:numId w:val="26"/>
              </w:num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pl-PL"/>
              </w:rPr>
            </w:pPr>
            <w:r w:rsidRPr="0037629E">
              <w:rPr>
                <w:color w:val="000000"/>
              </w:rPr>
              <w:t>Osłona głowy – akryl stanowiący ekwiwalent min. 0,5 mm Pb.</w:t>
            </w:r>
          </w:p>
          <w:p w14:paraId="3FDBF415" w14:textId="0420B0E6" w:rsidR="0037629E" w:rsidRPr="0037629E" w:rsidRDefault="0037629E" w:rsidP="0037629E">
            <w:pPr>
              <w:pStyle w:val="Akapitzlist"/>
              <w:widowControl/>
              <w:numPr>
                <w:ilvl w:val="0"/>
                <w:numId w:val="26"/>
              </w:num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pl-PL"/>
              </w:rPr>
            </w:pPr>
            <w:r w:rsidRPr="0037629E">
              <w:rPr>
                <w:color w:val="000000"/>
              </w:rPr>
              <w:t>System umożliwiający przypinanie się oraz odpinanie  od ołowianego fartucha, bez utraty sterylności, przy pomocy dedykowanej kamizelki wyposażonej w magnes, noszonej przez operatora.</w:t>
            </w:r>
          </w:p>
          <w:p w14:paraId="73C3C431" w14:textId="3BF80EB1" w:rsidR="0037629E" w:rsidRPr="0037629E" w:rsidRDefault="0037629E" w:rsidP="0037629E">
            <w:pPr>
              <w:pStyle w:val="Akapitzlist"/>
              <w:widowControl/>
              <w:numPr>
                <w:ilvl w:val="0"/>
                <w:numId w:val="26"/>
              </w:num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pl-PL"/>
              </w:rPr>
            </w:pPr>
            <w:r w:rsidRPr="0037629E">
              <w:rPr>
                <w:color w:val="000000"/>
              </w:rPr>
              <w:t>3 szt. kamizelek dla operatorów, umożliwiające połączenie korpusu operatora z fartuchem za pomocą magnesu - noszona przez użytkownika w celu zapewnienia prawidłowego ustawienia zespołu osłony ciała, gwarantującego optymalną ochronę użytkownika. Rozmiary do wyboru: S, M, L, XL.</w:t>
            </w:r>
          </w:p>
          <w:p w14:paraId="7CDC0D23" w14:textId="5632D061" w:rsidR="0037629E" w:rsidRPr="0037629E" w:rsidRDefault="0037629E" w:rsidP="0037629E">
            <w:pPr>
              <w:pStyle w:val="Akapitzlist"/>
              <w:widowControl/>
              <w:numPr>
                <w:ilvl w:val="0"/>
                <w:numId w:val="26"/>
              </w:num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pl-PL"/>
              </w:rPr>
            </w:pPr>
            <w:r w:rsidRPr="0037629E">
              <w:rPr>
                <w:color w:val="000000"/>
              </w:rPr>
              <w:t>Możliwość dostosowania położenia osłony do wzrostu operatora - umożliwia regulację w min. 6 pozycjach.</w:t>
            </w:r>
          </w:p>
          <w:p w14:paraId="72411C55" w14:textId="7CB15AD8" w:rsidR="0037629E" w:rsidRPr="0037629E" w:rsidRDefault="0037629E" w:rsidP="00B43116">
            <w:pPr>
              <w:widowControl/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pl-PL"/>
              </w:rPr>
            </w:pPr>
          </w:p>
        </w:tc>
        <w:tc>
          <w:tcPr>
            <w:tcW w:w="1614" w:type="dxa"/>
            <w:vAlign w:val="center"/>
          </w:tcPr>
          <w:p w14:paraId="46E8EE53" w14:textId="136DA21A" w:rsidR="00B43116" w:rsidRPr="0037629E" w:rsidRDefault="00B43116" w:rsidP="00A46BD1">
            <w:pPr>
              <w:jc w:val="center"/>
              <w:rPr>
                <w:sz w:val="22"/>
                <w:szCs w:val="22"/>
              </w:rPr>
            </w:pPr>
            <w:r w:rsidRPr="0037629E">
              <w:rPr>
                <w:sz w:val="22"/>
                <w:szCs w:val="22"/>
              </w:rPr>
              <w:lastRenderedPageBreak/>
              <w:t>Tak</w:t>
            </w:r>
          </w:p>
        </w:tc>
        <w:tc>
          <w:tcPr>
            <w:tcW w:w="1763" w:type="dxa"/>
            <w:vAlign w:val="center"/>
          </w:tcPr>
          <w:p w14:paraId="710BD352" w14:textId="20088DD4" w:rsidR="00B43116" w:rsidRPr="0037629E" w:rsidRDefault="00B43116" w:rsidP="00A46BD1">
            <w:pPr>
              <w:jc w:val="center"/>
              <w:rPr>
                <w:sz w:val="22"/>
                <w:szCs w:val="22"/>
              </w:rPr>
            </w:pPr>
            <w:r w:rsidRPr="0037629E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</w:tcPr>
          <w:p w14:paraId="6DB6E394" w14:textId="77777777" w:rsidR="00B43116" w:rsidRPr="00E3360C" w:rsidRDefault="00B43116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720FAA" w:rsidRPr="00E3360C" w14:paraId="59C5E797" w14:textId="77777777" w:rsidTr="00720FAA">
        <w:trPr>
          <w:trHeight w:val="919"/>
        </w:trPr>
        <w:tc>
          <w:tcPr>
            <w:tcW w:w="988" w:type="dxa"/>
          </w:tcPr>
          <w:p w14:paraId="79F3C422" w14:textId="77777777" w:rsidR="00720FAA" w:rsidRPr="00E3360C" w:rsidRDefault="00720FAA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17B84F8E" w14:textId="0CEA1BD8" w:rsidR="00720FAA" w:rsidRPr="00E3360C" w:rsidRDefault="00720FAA" w:rsidP="00A46BD1">
            <w:pPr>
              <w:pStyle w:val="Bezodstpw1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336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Gniazdo zasilania i synchronizacji automatycznego wstrzykiwacza środków kontrastowych z angiografem w sali operacyjnej</w:t>
            </w:r>
          </w:p>
        </w:tc>
        <w:tc>
          <w:tcPr>
            <w:tcW w:w="1614" w:type="dxa"/>
            <w:vAlign w:val="center"/>
          </w:tcPr>
          <w:p w14:paraId="14D0B02A" w14:textId="6F41E0E0" w:rsidR="00720FAA" w:rsidRPr="00E3360C" w:rsidRDefault="00E3360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2502E9DD" w14:textId="584ACB79" w:rsidR="00720FAA" w:rsidRPr="00E3360C" w:rsidRDefault="00E3360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</w:tcPr>
          <w:p w14:paraId="7BD29C5F" w14:textId="77777777" w:rsidR="00720FAA" w:rsidRPr="00E3360C" w:rsidRDefault="00720FAA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720FAA" w:rsidRPr="00E3360C" w14:paraId="13122E0C" w14:textId="77777777" w:rsidTr="00720FAA">
        <w:trPr>
          <w:trHeight w:val="919"/>
        </w:trPr>
        <w:tc>
          <w:tcPr>
            <w:tcW w:w="988" w:type="dxa"/>
          </w:tcPr>
          <w:p w14:paraId="42172FCD" w14:textId="77777777" w:rsidR="00720FAA" w:rsidRPr="00E3360C" w:rsidRDefault="00720FAA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0E919B93" w14:textId="5A82CC9B" w:rsidR="00720FAA" w:rsidRPr="0037629E" w:rsidRDefault="00720FAA" w:rsidP="0037629E">
            <w:pPr>
              <w:spacing w:line="288" w:lineRule="auto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37629E">
              <w:rPr>
                <w:color w:val="000000" w:themeColor="text1"/>
                <w:sz w:val="22"/>
                <w:szCs w:val="22"/>
              </w:rPr>
              <w:t>Osłona przed promieniowaniem na dolne partie ciała (dla personelu) w postaci fartucha z gumy ołowiowej mocowanego do szyn akcesoryjnych przy stole pacjenta (z możliwością ustawienia z lewej i prawej strony stołu) o równoważniku min. 0,5 mm Pb – 2 szt.</w:t>
            </w:r>
          </w:p>
        </w:tc>
        <w:tc>
          <w:tcPr>
            <w:tcW w:w="1614" w:type="dxa"/>
            <w:vAlign w:val="center"/>
          </w:tcPr>
          <w:p w14:paraId="030A108D" w14:textId="2AA29BC7" w:rsidR="00720FAA" w:rsidRPr="00E3360C" w:rsidRDefault="00E3360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Tak/podać</w:t>
            </w:r>
          </w:p>
        </w:tc>
        <w:tc>
          <w:tcPr>
            <w:tcW w:w="1763" w:type="dxa"/>
            <w:vAlign w:val="center"/>
          </w:tcPr>
          <w:p w14:paraId="3429A2E7" w14:textId="486CD5C5" w:rsidR="00720FAA" w:rsidRPr="00E3360C" w:rsidRDefault="00E3360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</w:tcPr>
          <w:p w14:paraId="3C5B3BCE" w14:textId="77777777" w:rsidR="00720FAA" w:rsidRPr="00E3360C" w:rsidRDefault="00720FAA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01902E32" w14:textId="77777777" w:rsidTr="00720FAA">
        <w:trPr>
          <w:trHeight w:val="919"/>
        </w:trPr>
        <w:tc>
          <w:tcPr>
            <w:tcW w:w="988" w:type="dxa"/>
          </w:tcPr>
          <w:p w14:paraId="28E3B157" w14:textId="77777777" w:rsidR="00E3360C" w:rsidRPr="00E3360C" w:rsidRDefault="00E3360C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42171552" w14:textId="5672304F" w:rsidR="00E3360C" w:rsidRPr="0037629E" w:rsidRDefault="00E3360C" w:rsidP="00720FAA">
            <w:pPr>
              <w:spacing w:line="288" w:lineRule="auto"/>
              <w:rPr>
                <w:color w:val="000000" w:themeColor="text1"/>
                <w:sz w:val="22"/>
                <w:szCs w:val="22"/>
              </w:rPr>
            </w:pPr>
            <w:r w:rsidRPr="0037629E">
              <w:rPr>
                <w:color w:val="000000" w:themeColor="text1"/>
                <w:sz w:val="22"/>
                <w:szCs w:val="22"/>
              </w:rPr>
              <w:t>Osłona przed promieniowaniem na górne części ciała w postaci szyby ołowiowej</w:t>
            </w:r>
            <w:r w:rsidR="0037629E" w:rsidRPr="0037629E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7629E">
              <w:rPr>
                <w:color w:val="000000" w:themeColor="text1"/>
                <w:sz w:val="22"/>
                <w:szCs w:val="22"/>
              </w:rPr>
              <w:t xml:space="preserve">o równoważniku min. 0,5 mm Pb i wymiarach min. 60 cm × 75 cm, mocowana na suficie – </w:t>
            </w:r>
            <w:r w:rsidR="007F17C0" w:rsidRPr="007F17C0">
              <w:rPr>
                <w:color w:val="EE0000"/>
                <w:sz w:val="22"/>
                <w:szCs w:val="22"/>
              </w:rPr>
              <w:t>1</w:t>
            </w:r>
            <w:r w:rsidRPr="007F17C0">
              <w:rPr>
                <w:color w:val="EE0000"/>
                <w:sz w:val="22"/>
                <w:szCs w:val="22"/>
              </w:rPr>
              <w:t xml:space="preserve"> szt.</w:t>
            </w:r>
          </w:p>
        </w:tc>
        <w:tc>
          <w:tcPr>
            <w:tcW w:w="1614" w:type="dxa"/>
            <w:vAlign w:val="center"/>
          </w:tcPr>
          <w:p w14:paraId="0A99C5E8" w14:textId="686D722B" w:rsidR="00E3360C" w:rsidRPr="00E3360C" w:rsidRDefault="00E3360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Tak/podać</w:t>
            </w:r>
          </w:p>
        </w:tc>
        <w:tc>
          <w:tcPr>
            <w:tcW w:w="1763" w:type="dxa"/>
            <w:vAlign w:val="center"/>
          </w:tcPr>
          <w:p w14:paraId="484A03F6" w14:textId="1251C73A" w:rsidR="00E3360C" w:rsidRPr="00E3360C" w:rsidRDefault="00E3360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</w:tcPr>
          <w:p w14:paraId="5A86D46D" w14:textId="77777777" w:rsidR="00E3360C" w:rsidRPr="00E3360C" w:rsidRDefault="00E3360C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1134E20" w14:textId="77777777" w:rsidTr="00720FAA">
        <w:trPr>
          <w:trHeight w:val="919"/>
        </w:trPr>
        <w:tc>
          <w:tcPr>
            <w:tcW w:w="988" w:type="dxa"/>
          </w:tcPr>
          <w:p w14:paraId="3F9BCF71" w14:textId="77777777" w:rsidR="00E3360C" w:rsidRPr="00E3360C" w:rsidRDefault="00E3360C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1129C389" w14:textId="77777777" w:rsidR="00E3360C" w:rsidRPr="00E3360C" w:rsidRDefault="00E3360C" w:rsidP="00E3360C">
            <w:pPr>
              <w:spacing w:line="288" w:lineRule="auto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System awaryjnego podtrzymania napięcia UPS umożliwiający w razie zaniku zasilania dokończenie rozpoczętego zabiegu. Podtrzymanie aparatu RTG i funkcjonalności dostarczonego systemu minimum 10 minut.</w:t>
            </w:r>
          </w:p>
          <w:p w14:paraId="0A3F0CB4" w14:textId="77777777" w:rsidR="00E3360C" w:rsidRPr="00E3360C" w:rsidRDefault="00E3360C" w:rsidP="00E3360C">
            <w:pPr>
              <w:spacing w:line="288" w:lineRule="auto"/>
              <w:rPr>
                <w:color w:val="000000" w:themeColor="text1"/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Minimalne wymagania dla zasilania awaryjnego to praca aparatu RTG z wyposażeniem, łącznie z fluoroskopią awaryjną. Nieprzerwane zasilanie wszystkich ruchów systemu, stołu oraz systemu obrazowania i monitorów.</w:t>
            </w:r>
          </w:p>
          <w:p w14:paraId="2FD71621" w14:textId="77777777" w:rsidR="00E3360C" w:rsidRPr="00E3360C" w:rsidRDefault="00E3360C" w:rsidP="00E3360C">
            <w:pPr>
              <w:spacing w:line="288" w:lineRule="auto"/>
              <w:rPr>
                <w:color w:val="000000" w:themeColor="text1"/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Po przelogowaniu aparatu w stan zasilania awaryjnego (dopasowanie generatora do nowych warunków zasilania) użytkownik ma możliwość wykonywania fluoroskopii ciągłej w trybie </w:t>
            </w:r>
          </w:p>
          <w:p w14:paraId="5771F84B" w14:textId="59879FD3" w:rsidR="00E3360C" w:rsidRPr="00E3360C" w:rsidRDefault="00E3360C" w:rsidP="00E3360C">
            <w:pPr>
              <w:spacing w:line="288" w:lineRule="auto"/>
              <w:rPr>
                <w:color w:val="000000" w:themeColor="text1"/>
                <w:sz w:val="22"/>
                <w:szCs w:val="22"/>
                <w:highlight w:val="green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awaryjnym. Minimalna moc nominalna 40 kVA.</w:t>
            </w:r>
          </w:p>
        </w:tc>
        <w:tc>
          <w:tcPr>
            <w:tcW w:w="1614" w:type="dxa"/>
            <w:vAlign w:val="center"/>
          </w:tcPr>
          <w:p w14:paraId="4A4F31B5" w14:textId="50FAB3FA" w:rsidR="00E3360C" w:rsidRPr="00E3360C" w:rsidRDefault="00E3360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Tak/podać</w:t>
            </w:r>
          </w:p>
        </w:tc>
        <w:tc>
          <w:tcPr>
            <w:tcW w:w="1763" w:type="dxa"/>
            <w:vAlign w:val="center"/>
          </w:tcPr>
          <w:p w14:paraId="5B32CC23" w14:textId="6654BBAF" w:rsidR="00E3360C" w:rsidRPr="00E3360C" w:rsidRDefault="00E3360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</w:tcPr>
          <w:p w14:paraId="46CE3D52" w14:textId="77777777" w:rsidR="00E3360C" w:rsidRPr="00E3360C" w:rsidRDefault="00E3360C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5DA769B4" w14:textId="77777777" w:rsidTr="00720FAA">
        <w:trPr>
          <w:trHeight w:val="919"/>
        </w:trPr>
        <w:tc>
          <w:tcPr>
            <w:tcW w:w="988" w:type="dxa"/>
          </w:tcPr>
          <w:p w14:paraId="0C6AF34F" w14:textId="77777777" w:rsidR="00E3360C" w:rsidRPr="00E3360C" w:rsidRDefault="00E3360C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7E04E6FA" w14:textId="27EA3015" w:rsidR="00E3360C" w:rsidRPr="00E3360C" w:rsidRDefault="00E3360C" w:rsidP="00E3360C">
            <w:pPr>
              <w:spacing w:line="288" w:lineRule="auto"/>
              <w:rPr>
                <w:color w:val="000000" w:themeColor="text1"/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Sygnalizacja wizualna i akustyczna pracy z zasilania awaryjnego na sali i w sterowni</w:t>
            </w:r>
          </w:p>
        </w:tc>
        <w:tc>
          <w:tcPr>
            <w:tcW w:w="1614" w:type="dxa"/>
            <w:vAlign w:val="center"/>
          </w:tcPr>
          <w:p w14:paraId="1D1DF763" w14:textId="6A7CCE14" w:rsidR="00E3360C" w:rsidRPr="00E3360C" w:rsidRDefault="00E3360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21A86077" w14:textId="5BB10A94" w:rsidR="00E3360C" w:rsidRPr="00E3360C" w:rsidRDefault="00E3360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</w:tcPr>
          <w:p w14:paraId="5389845B" w14:textId="77777777" w:rsidR="00E3360C" w:rsidRPr="00E3360C" w:rsidRDefault="00E3360C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4319B6AC" w14:textId="77777777" w:rsidTr="00720FAA">
        <w:trPr>
          <w:trHeight w:val="919"/>
        </w:trPr>
        <w:tc>
          <w:tcPr>
            <w:tcW w:w="988" w:type="dxa"/>
          </w:tcPr>
          <w:p w14:paraId="7DDB68EB" w14:textId="77777777" w:rsidR="00E3360C" w:rsidRPr="00E3360C" w:rsidRDefault="00E3360C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366DF534" w14:textId="77777777" w:rsidR="00E3360C" w:rsidRPr="00E3360C" w:rsidRDefault="00E3360C" w:rsidP="00E3360C">
            <w:pPr>
              <w:spacing w:line="288" w:lineRule="auto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Interkom 2-kierunkowy sterownia-sala badań</w:t>
            </w:r>
          </w:p>
          <w:p w14:paraId="6554F1B6" w14:textId="77777777" w:rsidR="00E3360C" w:rsidRPr="00E3360C" w:rsidRDefault="00E3360C" w:rsidP="00E3360C">
            <w:pPr>
              <w:spacing w:line="288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14" w:type="dxa"/>
            <w:vAlign w:val="center"/>
          </w:tcPr>
          <w:p w14:paraId="06C9BF8B" w14:textId="6242E22E" w:rsidR="00E3360C" w:rsidRPr="00E3360C" w:rsidRDefault="00E3360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04C5E49B" w14:textId="31EFC016" w:rsidR="00E3360C" w:rsidRPr="00E3360C" w:rsidRDefault="00E3360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</w:tcPr>
          <w:p w14:paraId="36DFCF1F" w14:textId="77777777" w:rsidR="00E3360C" w:rsidRPr="00E3360C" w:rsidRDefault="00E3360C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43532929" w14:textId="77777777" w:rsidTr="00720FAA">
        <w:trPr>
          <w:trHeight w:val="919"/>
        </w:trPr>
        <w:tc>
          <w:tcPr>
            <w:tcW w:w="988" w:type="dxa"/>
          </w:tcPr>
          <w:p w14:paraId="1AAD9702" w14:textId="77777777" w:rsidR="00E3360C" w:rsidRPr="00E3360C" w:rsidRDefault="00E3360C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22A2D841" w14:textId="77777777" w:rsidR="00E3360C" w:rsidRPr="00E3360C" w:rsidRDefault="00E3360C" w:rsidP="00E3360C">
            <w:pPr>
              <w:spacing w:line="288" w:lineRule="auto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Automatyczny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wstrzykiwacz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 środków kontrastowych zintegrowany z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angiografem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 o następujących parametrach: głowica na statywie jezdnym, kolorowy dotykowy panel sterujący, czujnik rozpoznający położenie głowicy, generowane ciśnienie min. 1000 PSI, pamięć protokołów min. 40, pamięć ostatnich min. 50 iniekcji, menu w języku polskim, asystent wstrzykiwania wyświetlający komunikaty typu „krok po kroku”, z cieplarką do środków kontrastowych</w:t>
            </w:r>
          </w:p>
          <w:p w14:paraId="1086F0EF" w14:textId="77777777" w:rsidR="00E3360C" w:rsidRPr="00E3360C" w:rsidRDefault="00E3360C" w:rsidP="00E3360C">
            <w:pPr>
              <w:spacing w:line="288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14" w:type="dxa"/>
            <w:vAlign w:val="center"/>
          </w:tcPr>
          <w:p w14:paraId="23D5C60F" w14:textId="34456C7D" w:rsidR="00E3360C" w:rsidRPr="00E3360C" w:rsidRDefault="00E3360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Tak/podać</w:t>
            </w:r>
          </w:p>
        </w:tc>
        <w:tc>
          <w:tcPr>
            <w:tcW w:w="1763" w:type="dxa"/>
            <w:vAlign w:val="center"/>
          </w:tcPr>
          <w:p w14:paraId="5B1C00FE" w14:textId="788BA074" w:rsidR="00E3360C" w:rsidRPr="00E3360C" w:rsidRDefault="00E3360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</w:tcPr>
          <w:p w14:paraId="5C5EFE6B" w14:textId="77777777" w:rsidR="00E3360C" w:rsidRPr="00E3360C" w:rsidRDefault="00E3360C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3FEA9501" w14:textId="77777777" w:rsidTr="00720FAA">
        <w:trPr>
          <w:trHeight w:val="919"/>
        </w:trPr>
        <w:tc>
          <w:tcPr>
            <w:tcW w:w="988" w:type="dxa"/>
          </w:tcPr>
          <w:p w14:paraId="1BCF6BF1" w14:textId="77777777" w:rsidR="00E3360C" w:rsidRPr="00E3360C" w:rsidRDefault="00E3360C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7F6CB26C" w14:textId="679DEE5E" w:rsidR="00E3360C" w:rsidRPr="00E3360C" w:rsidRDefault="00E3360C" w:rsidP="00E3360C">
            <w:pPr>
              <w:spacing w:line="288" w:lineRule="auto"/>
              <w:rPr>
                <w:color w:val="000000" w:themeColor="text1"/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System wspomagający wykonywanie wkłuć poprzez monitoring urządzeniem USG z funkcją głowicy bezprzewodowej lub przewodowej oraz wyświetlaniem obrazu na monitorach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angiografu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 w sali zabiegowej. Wyposażenie obejmujące min. sondę/sondy liniową i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convex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614" w:type="dxa"/>
            <w:vAlign w:val="center"/>
          </w:tcPr>
          <w:p w14:paraId="0805CA15" w14:textId="74F25DFE" w:rsidR="00E3360C" w:rsidRPr="00E3360C" w:rsidRDefault="00E3360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Tak/podać</w:t>
            </w:r>
          </w:p>
        </w:tc>
        <w:tc>
          <w:tcPr>
            <w:tcW w:w="1763" w:type="dxa"/>
            <w:vAlign w:val="center"/>
          </w:tcPr>
          <w:p w14:paraId="049C3318" w14:textId="77777777" w:rsidR="00E3360C" w:rsidRPr="00E3360C" w:rsidRDefault="00E3360C" w:rsidP="00E3360C">
            <w:pPr>
              <w:spacing w:line="288" w:lineRule="auto"/>
              <w:jc w:val="center"/>
              <w:rPr>
                <w:sz w:val="22"/>
                <w:szCs w:val="22"/>
                <w:lang w:eastAsia="ja-JP"/>
              </w:rPr>
            </w:pPr>
            <w:r w:rsidRPr="00E3360C">
              <w:rPr>
                <w:sz w:val="22"/>
                <w:szCs w:val="22"/>
              </w:rPr>
              <w:t>Głowica bezprzewodowa – 10 pkt</w:t>
            </w:r>
          </w:p>
          <w:p w14:paraId="61262A05" w14:textId="7760C0FC" w:rsidR="00E3360C" w:rsidRPr="00E3360C" w:rsidRDefault="00E3360C" w:rsidP="00E3360C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Głowica przewodowa – 0 pkt</w:t>
            </w:r>
          </w:p>
        </w:tc>
        <w:tc>
          <w:tcPr>
            <w:tcW w:w="2012" w:type="dxa"/>
          </w:tcPr>
          <w:p w14:paraId="1026E9F8" w14:textId="77777777" w:rsidR="00E3360C" w:rsidRPr="00E3360C" w:rsidRDefault="00E3360C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1D702A0B" w14:textId="77777777" w:rsidTr="00720FAA">
        <w:trPr>
          <w:trHeight w:val="919"/>
        </w:trPr>
        <w:tc>
          <w:tcPr>
            <w:tcW w:w="988" w:type="dxa"/>
          </w:tcPr>
          <w:p w14:paraId="571423F6" w14:textId="77777777" w:rsidR="00E3360C" w:rsidRPr="00E3360C" w:rsidRDefault="00E3360C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0E1A4CD0" w14:textId="77777777" w:rsidR="00E3360C" w:rsidRPr="00E3360C" w:rsidRDefault="00E3360C" w:rsidP="00E3360C">
            <w:pPr>
              <w:spacing w:line="288" w:lineRule="auto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Osłony osobiste:</w:t>
            </w:r>
          </w:p>
          <w:p w14:paraId="22018D9F" w14:textId="77777777" w:rsidR="00E3360C" w:rsidRPr="00E3360C" w:rsidRDefault="00E3360C" w:rsidP="00E3360C">
            <w:pPr>
              <w:spacing w:line="288" w:lineRule="auto"/>
              <w:rPr>
                <w:color w:val="000000" w:themeColor="text1"/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- fartuchy dwuczęściowe: 10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kpl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. (w tym 3 </w:t>
            </w:r>
            <w:proofErr w:type="spellStart"/>
            <w:r w:rsidRPr="00E3360C">
              <w:rPr>
                <w:color w:val="000000" w:themeColor="text1"/>
                <w:sz w:val="22"/>
                <w:szCs w:val="22"/>
              </w:rPr>
              <w:t>kpl</w:t>
            </w:r>
            <w:proofErr w:type="spellEnd"/>
            <w:r w:rsidRPr="00E3360C">
              <w:rPr>
                <w:color w:val="000000" w:themeColor="text1"/>
                <w:sz w:val="22"/>
                <w:szCs w:val="22"/>
              </w:rPr>
              <w:t xml:space="preserve"> imienne)</w:t>
            </w:r>
          </w:p>
          <w:p w14:paraId="30A2E03C" w14:textId="77777777" w:rsidR="00E3360C" w:rsidRPr="00E3360C" w:rsidRDefault="00E3360C" w:rsidP="00E3360C">
            <w:pPr>
              <w:spacing w:line="288" w:lineRule="auto"/>
              <w:rPr>
                <w:color w:val="000000" w:themeColor="text1"/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- osłony na tarczycę: 10 szt.</w:t>
            </w:r>
          </w:p>
          <w:p w14:paraId="73811E9B" w14:textId="77777777" w:rsidR="00E3360C" w:rsidRPr="00E3360C" w:rsidRDefault="00E3360C" w:rsidP="00E3360C">
            <w:pPr>
              <w:spacing w:line="288" w:lineRule="auto"/>
              <w:rPr>
                <w:color w:val="000000" w:themeColor="text1"/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- czepki: 10 szt.</w:t>
            </w:r>
          </w:p>
          <w:p w14:paraId="3B802515" w14:textId="77777777" w:rsidR="00E3360C" w:rsidRPr="00E3360C" w:rsidRDefault="00E3360C" w:rsidP="00E3360C">
            <w:pPr>
              <w:spacing w:line="288" w:lineRule="auto"/>
              <w:rPr>
                <w:color w:val="000000" w:themeColor="text1"/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- okulary: 3 szt.</w:t>
            </w:r>
          </w:p>
          <w:p w14:paraId="3AB47E77" w14:textId="3E1B6B60" w:rsidR="00E3360C" w:rsidRPr="00E3360C" w:rsidRDefault="00E3360C" w:rsidP="00E3360C">
            <w:pPr>
              <w:spacing w:line="288" w:lineRule="auto"/>
              <w:rPr>
                <w:color w:val="000000" w:themeColor="text1"/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Kolorystyka i rozmiar ustalone z Zamawiającym na etapie realizacji.</w:t>
            </w:r>
          </w:p>
        </w:tc>
        <w:tc>
          <w:tcPr>
            <w:tcW w:w="1614" w:type="dxa"/>
            <w:vAlign w:val="center"/>
          </w:tcPr>
          <w:p w14:paraId="39647CDD" w14:textId="6025B589" w:rsidR="00E3360C" w:rsidRPr="00E3360C" w:rsidRDefault="00E3360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5F16F7C2" w14:textId="2D35F9DB" w:rsidR="00E3360C" w:rsidRPr="00E3360C" w:rsidRDefault="00E3360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</w:tcPr>
          <w:p w14:paraId="0F2BC6A4" w14:textId="77777777" w:rsidR="00E3360C" w:rsidRPr="00E3360C" w:rsidRDefault="00E3360C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A46BD1" w:rsidRPr="00E3360C" w14:paraId="36D1258B" w14:textId="77777777" w:rsidTr="00720FAA">
        <w:trPr>
          <w:trHeight w:val="169"/>
        </w:trPr>
        <w:tc>
          <w:tcPr>
            <w:tcW w:w="988" w:type="dxa"/>
          </w:tcPr>
          <w:p w14:paraId="16B888D8" w14:textId="77777777" w:rsidR="00A46BD1" w:rsidRPr="00E3360C" w:rsidRDefault="00A46BD1" w:rsidP="00A46BD1">
            <w:pPr>
              <w:ind w:left="720"/>
              <w:rPr>
                <w:sz w:val="22"/>
                <w:szCs w:val="22"/>
              </w:rPr>
            </w:pPr>
          </w:p>
        </w:tc>
        <w:tc>
          <w:tcPr>
            <w:tcW w:w="9196" w:type="dxa"/>
            <w:gridSpan w:val="4"/>
            <w:vAlign w:val="center"/>
          </w:tcPr>
          <w:p w14:paraId="40667CDE" w14:textId="77777777" w:rsidR="00A46BD1" w:rsidRPr="00E3360C" w:rsidRDefault="00A46BD1" w:rsidP="00A46BD1">
            <w:pPr>
              <w:jc w:val="center"/>
              <w:rPr>
                <w:b/>
                <w:sz w:val="22"/>
                <w:szCs w:val="22"/>
              </w:rPr>
            </w:pPr>
            <w:r w:rsidRPr="00E3360C">
              <w:rPr>
                <w:b/>
                <w:sz w:val="22"/>
                <w:szCs w:val="22"/>
              </w:rPr>
              <w:t>SZKOLENIA</w:t>
            </w:r>
          </w:p>
        </w:tc>
      </w:tr>
      <w:tr w:rsidR="00E3360C" w:rsidRPr="00E3360C" w14:paraId="7875E4B4" w14:textId="77777777" w:rsidTr="00720FAA">
        <w:trPr>
          <w:trHeight w:val="270"/>
        </w:trPr>
        <w:tc>
          <w:tcPr>
            <w:tcW w:w="988" w:type="dxa"/>
          </w:tcPr>
          <w:p w14:paraId="109A179F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19D8C366" w14:textId="7A036BC7" w:rsidR="00A46BD1" w:rsidRPr="00E3360C" w:rsidRDefault="00E3360C" w:rsidP="00A46BD1">
            <w:pPr>
              <w:pStyle w:val="Bezodstpw1"/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</w:pPr>
            <w:r w:rsidRPr="00E3360C">
              <w:rPr>
                <w:rFonts w:ascii="Times New Roman" w:hAnsi="Times New Roman" w:cs="Times New Roman"/>
                <w:sz w:val="22"/>
                <w:szCs w:val="22"/>
              </w:rPr>
              <w:t>Szkolenia dla personelu medycznego z zakresu obsługi urządzenia (min. 4 osoby z możliwością podziału i szkolenia w mniejszych podgrupach) w momencie jego instalacji i odbioru; w razie potrzeby Zamawiającego, możliwość stałego wsparcia aplikacyjnego w początkowym (do 6 -ciu miesięcy) okresie pracy urządzeń (dodatkowe szkolenie, dodatkowa grupa osób, konsultacje, itp.)</w:t>
            </w:r>
          </w:p>
        </w:tc>
        <w:tc>
          <w:tcPr>
            <w:tcW w:w="1614" w:type="dxa"/>
            <w:vAlign w:val="center"/>
          </w:tcPr>
          <w:p w14:paraId="2BCCEDE8" w14:textId="10747E80" w:rsidR="00A46BD1" w:rsidRPr="00E3360C" w:rsidRDefault="00E3360C" w:rsidP="00A46BD1">
            <w:pPr>
              <w:snapToGrid w:val="0"/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6FCFAC8E" w14:textId="0ABF13D0" w:rsidR="00A46BD1" w:rsidRPr="00E3360C" w:rsidRDefault="00E3360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0D1BA42C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6608DE05" w14:textId="77777777" w:rsidTr="00720FAA">
        <w:trPr>
          <w:trHeight w:val="270"/>
        </w:trPr>
        <w:tc>
          <w:tcPr>
            <w:tcW w:w="988" w:type="dxa"/>
          </w:tcPr>
          <w:p w14:paraId="24608A36" w14:textId="77777777" w:rsidR="00E3360C" w:rsidRPr="00E3360C" w:rsidRDefault="00E3360C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26A307D8" w14:textId="76BBC052" w:rsidR="00E3360C" w:rsidRPr="00E3360C" w:rsidRDefault="00E3360C" w:rsidP="00A46BD1">
            <w:pPr>
              <w:pStyle w:val="Bezodstpw1"/>
              <w:rPr>
                <w:rFonts w:ascii="Times New Roman" w:hAnsi="Times New Roman" w:cs="Times New Roman"/>
                <w:sz w:val="22"/>
                <w:szCs w:val="22"/>
              </w:rPr>
            </w:pPr>
            <w:r w:rsidRPr="00E3360C">
              <w:rPr>
                <w:rFonts w:ascii="Times New Roman" w:hAnsi="Times New Roman" w:cs="Times New Roman"/>
                <w:sz w:val="22"/>
                <w:szCs w:val="22"/>
              </w:rPr>
              <w:t>Szkolenia dla personelu technicznego (min. 2 osoby) z zakresu podstawowej diagnostyki stanu technicznego i wykonywania podstawowych czynności konserwacyjnych, i diagnostycznych</w:t>
            </w:r>
          </w:p>
        </w:tc>
        <w:tc>
          <w:tcPr>
            <w:tcW w:w="1614" w:type="dxa"/>
            <w:vAlign w:val="center"/>
          </w:tcPr>
          <w:p w14:paraId="5770B538" w14:textId="4E277356" w:rsidR="00E3360C" w:rsidRPr="00E3360C" w:rsidRDefault="00E3360C" w:rsidP="00A46BD1">
            <w:pPr>
              <w:snapToGrid w:val="0"/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19E517B0" w14:textId="77777777" w:rsidR="00E3360C" w:rsidRPr="00E3360C" w:rsidRDefault="00E3360C" w:rsidP="00A46B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2" w:type="dxa"/>
            <w:vAlign w:val="center"/>
          </w:tcPr>
          <w:p w14:paraId="04CA7576" w14:textId="77777777" w:rsidR="00E3360C" w:rsidRPr="00E3360C" w:rsidRDefault="00E3360C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4D076BCD" w14:textId="77777777" w:rsidTr="00720FAA">
        <w:trPr>
          <w:trHeight w:val="270"/>
        </w:trPr>
        <w:tc>
          <w:tcPr>
            <w:tcW w:w="988" w:type="dxa"/>
          </w:tcPr>
          <w:p w14:paraId="48B5DDEE" w14:textId="77777777" w:rsidR="00E3360C" w:rsidRPr="00E3360C" w:rsidRDefault="00E3360C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057F8E49" w14:textId="77777777" w:rsidR="00E3360C" w:rsidRPr="00E3360C" w:rsidRDefault="00E3360C" w:rsidP="00E3360C">
            <w:pPr>
              <w:snapToGrid w:val="0"/>
              <w:spacing w:before="120" w:line="288" w:lineRule="auto"/>
              <w:jc w:val="both"/>
              <w:rPr>
                <w:rFonts w:eastAsiaTheme="minorHAnsi"/>
                <w:color w:val="000000"/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Liczba i okres szkoleń:</w:t>
            </w:r>
          </w:p>
          <w:p w14:paraId="09823B7F" w14:textId="77777777" w:rsidR="00E3360C" w:rsidRPr="00E3360C" w:rsidRDefault="00E3360C" w:rsidP="00E3360C">
            <w:pPr>
              <w:tabs>
                <w:tab w:val="num" w:pos="928"/>
              </w:tabs>
              <w:spacing w:line="288" w:lineRule="auto"/>
              <w:jc w:val="both"/>
              <w:rPr>
                <w:rFonts w:eastAsia="MS Mincho"/>
                <w:color w:val="000000"/>
                <w:sz w:val="22"/>
                <w:szCs w:val="22"/>
                <w:lang w:eastAsia="en-US"/>
              </w:rPr>
            </w:pPr>
            <w:r w:rsidRPr="00E3360C">
              <w:rPr>
                <w:color w:val="000000"/>
                <w:sz w:val="22"/>
                <w:szCs w:val="22"/>
              </w:rPr>
              <w:t xml:space="preserve">- pierwsze szkolenie - tuż po instalacji systemu, w wymiarze do 2 dni roboczych </w:t>
            </w:r>
          </w:p>
          <w:p w14:paraId="040FC031" w14:textId="64313AB8" w:rsidR="00E3360C" w:rsidRPr="00E3360C" w:rsidRDefault="00E3360C" w:rsidP="00E3360C">
            <w:pPr>
              <w:pStyle w:val="Bezodstpw1"/>
              <w:rPr>
                <w:rFonts w:ascii="Times New Roman" w:hAnsi="Times New Roman" w:cs="Times New Roman"/>
                <w:sz w:val="22"/>
                <w:szCs w:val="22"/>
              </w:rPr>
            </w:pPr>
            <w:r w:rsidRPr="00E3360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 dodatkowe, w razie potrzeby, w innym terminie ustalonym z kierownikiem pracowni, w wymiarze min. 10 dni.</w:t>
            </w:r>
          </w:p>
        </w:tc>
        <w:tc>
          <w:tcPr>
            <w:tcW w:w="1614" w:type="dxa"/>
            <w:vAlign w:val="center"/>
          </w:tcPr>
          <w:p w14:paraId="6B4CCB46" w14:textId="7259E1E6" w:rsidR="00E3360C" w:rsidRPr="00E3360C" w:rsidRDefault="00E3360C" w:rsidP="00A46BD1">
            <w:pPr>
              <w:snapToGrid w:val="0"/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7C1F3476" w14:textId="77777777" w:rsidR="00E3360C" w:rsidRPr="00E3360C" w:rsidRDefault="00E3360C" w:rsidP="00A46B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2" w:type="dxa"/>
            <w:vAlign w:val="center"/>
          </w:tcPr>
          <w:p w14:paraId="542C92C5" w14:textId="77777777" w:rsidR="00E3360C" w:rsidRPr="00E3360C" w:rsidRDefault="00E3360C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A46BD1" w:rsidRPr="00E3360C" w14:paraId="1EA612DF" w14:textId="77777777" w:rsidTr="00A2423C">
        <w:trPr>
          <w:trHeight w:val="153"/>
        </w:trPr>
        <w:tc>
          <w:tcPr>
            <w:tcW w:w="10184" w:type="dxa"/>
            <w:gridSpan w:val="5"/>
            <w:vAlign w:val="center"/>
          </w:tcPr>
          <w:p w14:paraId="5DD3BA7C" w14:textId="77777777" w:rsidR="00A46BD1" w:rsidRPr="00E3360C" w:rsidRDefault="00A46BD1" w:rsidP="00A46BD1">
            <w:pPr>
              <w:ind w:left="720"/>
              <w:jc w:val="center"/>
              <w:rPr>
                <w:sz w:val="22"/>
                <w:szCs w:val="22"/>
              </w:rPr>
            </w:pPr>
            <w:r w:rsidRPr="00E3360C">
              <w:rPr>
                <w:b/>
                <w:sz w:val="22"/>
                <w:szCs w:val="22"/>
              </w:rPr>
              <w:t>GWARANCJA I SERWIS</w:t>
            </w:r>
          </w:p>
        </w:tc>
      </w:tr>
      <w:tr w:rsidR="00E3360C" w:rsidRPr="00E3360C" w14:paraId="42DA34B4" w14:textId="77777777" w:rsidTr="00720FAA">
        <w:trPr>
          <w:trHeight w:val="240"/>
        </w:trPr>
        <w:tc>
          <w:tcPr>
            <w:tcW w:w="988" w:type="dxa"/>
          </w:tcPr>
          <w:p w14:paraId="642EB719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6F331BDC" w14:textId="77777777" w:rsidR="00A46BD1" w:rsidRPr="00E3360C" w:rsidRDefault="00A46BD1" w:rsidP="00A46BD1">
            <w:pPr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Pełna gwarancja na wszystkie elementy systemu min. 24 miesiące</w:t>
            </w:r>
          </w:p>
        </w:tc>
        <w:tc>
          <w:tcPr>
            <w:tcW w:w="1614" w:type="dxa"/>
            <w:vAlign w:val="center"/>
          </w:tcPr>
          <w:p w14:paraId="16C0C8B3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 podać</w:t>
            </w:r>
          </w:p>
        </w:tc>
        <w:tc>
          <w:tcPr>
            <w:tcW w:w="3775" w:type="dxa"/>
            <w:gridSpan w:val="2"/>
          </w:tcPr>
          <w:p w14:paraId="7CE04594" w14:textId="0100A260" w:rsidR="00A46BD1" w:rsidRPr="00E3360C" w:rsidRDefault="00A46BD1" w:rsidP="00A46BD1">
            <w:pPr>
              <w:rPr>
                <w:bCs/>
                <w:sz w:val="22"/>
                <w:szCs w:val="22"/>
                <w:highlight w:val="yellow"/>
              </w:rPr>
            </w:pPr>
            <w:r w:rsidRPr="00E3360C">
              <w:rPr>
                <w:bCs/>
                <w:i/>
                <w:iCs/>
                <w:color w:val="FF0000"/>
                <w:sz w:val="22"/>
                <w:szCs w:val="22"/>
              </w:rPr>
              <w:t>Dodatkowy okres gwarancji ponad minimalny należy podać w formularzu ofertowym.</w:t>
            </w:r>
            <w:r w:rsidRPr="00E3360C">
              <w:rPr>
                <w:bCs/>
                <w:i/>
                <w:iCs/>
                <w:sz w:val="22"/>
                <w:szCs w:val="22"/>
              </w:rPr>
              <w:t xml:space="preserve"> Dodatkowy okres gwarancji będzie punktowany zgodnie z kryterium oceny ofert opisanym w SWZ.</w:t>
            </w:r>
          </w:p>
        </w:tc>
      </w:tr>
      <w:tr w:rsidR="00E3360C" w:rsidRPr="00E3360C" w14:paraId="1ABE4128" w14:textId="77777777" w:rsidTr="00720FAA">
        <w:trPr>
          <w:trHeight w:val="143"/>
        </w:trPr>
        <w:tc>
          <w:tcPr>
            <w:tcW w:w="988" w:type="dxa"/>
          </w:tcPr>
          <w:p w14:paraId="4824B3A2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430C2A50" w14:textId="425A5A10" w:rsidR="00A46BD1" w:rsidRPr="00E3360C" w:rsidRDefault="00A46BD1" w:rsidP="00A46BD1">
            <w:pPr>
              <w:rPr>
                <w:sz w:val="22"/>
                <w:szCs w:val="22"/>
              </w:rPr>
            </w:pPr>
            <w:r w:rsidRPr="00E3360C">
              <w:rPr>
                <w:bCs/>
                <w:sz w:val="22"/>
                <w:szCs w:val="22"/>
              </w:rPr>
              <w:t xml:space="preserve">Czas reakcji na zgłoszenie do 24 h w dni robocze rozumiane jako dni </w:t>
            </w:r>
            <w:proofErr w:type="spellStart"/>
            <w:r w:rsidRPr="00E3360C">
              <w:rPr>
                <w:bCs/>
                <w:sz w:val="22"/>
                <w:szCs w:val="22"/>
              </w:rPr>
              <w:t>pn-pt</w:t>
            </w:r>
            <w:proofErr w:type="spellEnd"/>
            <w:r w:rsidRPr="00E3360C">
              <w:rPr>
                <w:bCs/>
                <w:sz w:val="22"/>
                <w:szCs w:val="22"/>
              </w:rPr>
              <w:t xml:space="preserve"> z wyłączeniem dni ustawowo wolnych od pracy. </w:t>
            </w:r>
            <w:r w:rsidRPr="00E3360C">
              <w:rPr>
                <w:sz w:val="22"/>
                <w:szCs w:val="22"/>
              </w:rPr>
              <w:t>Czas reakcji w dni ustawowo wolne od pracy do 72 h.</w:t>
            </w:r>
          </w:p>
        </w:tc>
        <w:tc>
          <w:tcPr>
            <w:tcW w:w="1614" w:type="dxa"/>
            <w:vAlign w:val="center"/>
          </w:tcPr>
          <w:p w14:paraId="44C01E72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 podać</w:t>
            </w:r>
          </w:p>
        </w:tc>
        <w:tc>
          <w:tcPr>
            <w:tcW w:w="3775" w:type="dxa"/>
            <w:gridSpan w:val="2"/>
            <w:vAlign w:val="center"/>
          </w:tcPr>
          <w:p w14:paraId="195CDE06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6A697DAA" w14:textId="77777777" w:rsidTr="00720FAA">
        <w:trPr>
          <w:trHeight w:val="458"/>
        </w:trPr>
        <w:tc>
          <w:tcPr>
            <w:tcW w:w="988" w:type="dxa"/>
          </w:tcPr>
          <w:p w14:paraId="0FD65F1F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2E0BD598" w14:textId="5C204591" w:rsidR="00A46BD1" w:rsidRPr="00E3360C" w:rsidRDefault="00A46BD1" w:rsidP="00A46BD1">
            <w:pPr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 xml:space="preserve">Zapewnienie dostępności części </w:t>
            </w:r>
            <w:r w:rsidRPr="00E3360C">
              <w:rPr>
                <w:sz w:val="22"/>
                <w:szCs w:val="22"/>
              </w:rPr>
              <w:lastRenderedPageBreak/>
              <w:t>zamiennych przez okres min. 10 lat od daty zainstalowania systemu. Powyższe nie dotyczy oprogramowania i sprzętu komputerowego, dla którego Wykonawca zapewnia 8 letnią dostępność części zamiennych</w:t>
            </w:r>
          </w:p>
        </w:tc>
        <w:tc>
          <w:tcPr>
            <w:tcW w:w="1614" w:type="dxa"/>
            <w:vAlign w:val="center"/>
          </w:tcPr>
          <w:p w14:paraId="170DFDF1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lastRenderedPageBreak/>
              <w:t>TAK podać</w:t>
            </w:r>
          </w:p>
        </w:tc>
        <w:tc>
          <w:tcPr>
            <w:tcW w:w="3775" w:type="dxa"/>
            <w:gridSpan w:val="2"/>
            <w:vAlign w:val="center"/>
          </w:tcPr>
          <w:p w14:paraId="0ED3B23D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5EDAD2DD" w14:textId="77777777" w:rsidTr="00720FAA">
        <w:trPr>
          <w:trHeight w:val="450"/>
        </w:trPr>
        <w:tc>
          <w:tcPr>
            <w:tcW w:w="988" w:type="dxa"/>
          </w:tcPr>
          <w:p w14:paraId="6C06C2BD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5A69C0A6" w14:textId="414DCB83" w:rsidR="00A46BD1" w:rsidRPr="00E3360C" w:rsidRDefault="00A46BD1" w:rsidP="00A46BD1">
            <w:pPr>
              <w:rPr>
                <w:sz w:val="22"/>
                <w:szCs w:val="22"/>
              </w:rPr>
            </w:pPr>
            <w:r w:rsidRPr="00E3360C">
              <w:rPr>
                <w:bCs/>
                <w:sz w:val="22"/>
                <w:szCs w:val="22"/>
              </w:rPr>
              <w:t xml:space="preserve">Czas skutecznej naprawy z użyciem części zamiennych licząc od momentu zgłoszenia awarii - max. </w:t>
            </w:r>
            <w:r w:rsidRPr="00E3360C">
              <w:rPr>
                <w:iCs/>
                <w:sz w:val="22"/>
                <w:szCs w:val="22"/>
              </w:rPr>
              <w:t>w terminie 5 dni kalendarzowych lub 9 dni kalendarzowych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spacing w:val="-2"/>
                <w:sz w:val="22"/>
                <w:szCs w:val="22"/>
              </w:rPr>
              <w:t>od powiadomienia</w:t>
            </w:r>
            <w:r w:rsidRPr="00E3360C">
              <w:rPr>
                <w:sz w:val="22"/>
                <w:szCs w:val="22"/>
                <w:lang w:eastAsia="pl-PL"/>
              </w:rPr>
              <w:t xml:space="preserve"> w</w:t>
            </w:r>
            <w:r w:rsidRPr="00E3360C">
              <w:rPr>
                <w:iCs/>
                <w:sz w:val="22"/>
                <w:szCs w:val="22"/>
              </w:rPr>
              <w:t xml:space="preserve"> przypadku konieczności sprowadzenia części z zagranicy</w:t>
            </w:r>
          </w:p>
        </w:tc>
        <w:tc>
          <w:tcPr>
            <w:tcW w:w="1614" w:type="dxa"/>
            <w:vAlign w:val="center"/>
          </w:tcPr>
          <w:p w14:paraId="2610810A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 podać</w:t>
            </w:r>
          </w:p>
        </w:tc>
        <w:tc>
          <w:tcPr>
            <w:tcW w:w="3775" w:type="dxa"/>
            <w:gridSpan w:val="2"/>
            <w:vAlign w:val="center"/>
          </w:tcPr>
          <w:p w14:paraId="62332337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02C50F16" w14:textId="77777777" w:rsidTr="00720FAA">
        <w:trPr>
          <w:trHeight w:val="247"/>
        </w:trPr>
        <w:tc>
          <w:tcPr>
            <w:tcW w:w="988" w:type="dxa"/>
          </w:tcPr>
          <w:p w14:paraId="78B66317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08046C7C" w14:textId="77777777" w:rsidR="00A46BD1" w:rsidRPr="00E3360C" w:rsidRDefault="00A46BD1" w:rsidP="00A46BD1">
            <w:pPr>
              <w:pStyle w:val="Bezodstpw1"/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</w:pPr>
            <w:r w:rsidRPr="00E3360C"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  <w:t xml:space="preserve">Zdalna diagnostyka systemu za pośrednictwem łącza szerokopasmowego lub ISDN </w:t>
            </w:r>
          </w:p>
        </w:tc>
        <w:tc>
          <w:tcPr>
            <w:tcW w:w="1614" w:type="dxa"/>
            <w:vAlign w:val="center"/>
          </w:tcPr>
          <w:p w14:paraId="2CC27FBB" w14:textId="77777777" w:rsidR="00A46BD1" w:rsidRPr="00E3360C" w:rsidRDefault="00A46BD1" w:rsidP="00A46BD1">
            <w:pPr>
              <w:pStyle w:val="Bezodstpw1"/>
              <w:jc w:val="center"/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</w:pPr>
            <w:r w:rsidRPr="00E3360C">
              <w:rPr>
                <w:rFonts w:ascii="Times New Roman" w:hAnsi="Times New Roman" w:cs="Times New Roman"/>
                <w:sz w:val="22"/>
                <w:szCs w:val="22"/>
              </w:rPr>
              <w:t>TAK</w:t>
            </w:r>
          </w:p>
        </w:tc>
        <w:tc>
          <w:tcPr>
            <w:tcW w:w="3775" w:type="dxa"/>
            <w:gridSpan w:val="2"/>
            <w:vAlign w:val="center"/>
          </w:tcPr>
          <w:p w14:paraId="3CAAE2A1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5E11E7F6" w14:textId="77777777" w:rsidTr="00720FAA">
        <w:trPr>
          <w:trHeight w:val="247"/>
        </w:trPr>
        <w:tc>
          <w:tcPr>
            <w:tcW w:w="988" w:type="dxa"/>
          </w:tcPr>
          <w:p w14:paraId="5CE0753D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29FE927C" w14:textId="77777777" w:rsidR="00A46BD1" w:rsidRPr="00E3360C" w:rsidRDefault="00A46BD1" w:rsidP="00A46BD1">
            <w:pPr>
              <w:pStyle w:val="Bezodstpw1"/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</w:pPr>
            <w:r w:rsidRPr="00E3360C"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  <w:t>Wykonanie testów odbiorczych oraz testów specjalistycznych (w tym testów monitorów) po instalacji urządzenia dla oferowanego zestawu rentgenowskiego zgodnie z aktualnie obowiązującym Rozporządzeniem Ministra Zdrowia (oddzielne protokoły dla testów odbiorczych i specjalistycznych).</w:t>
            </w:r>
          </w:p>
          <w:p w14:paraId="26466A0D" w14:textId="77777777" w:rsidR="00A46BD1" w:rsidRPr="00E3360C" w:rsidRDefault="00A46BD1" w:rsidP="00A46BD1">
            <w:pPr>
              <w:pStyle w:val="Bezodstpw1"/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</w:pPr>
            <w:r w:rsidRPr="00E3360C"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  <w:t>Wykonanie testów akceptacyjnych po istotnych naprawach gwarancyjnych.</w:t>
            </w:r>
          </w:p>
        </w:tc>
        <w:tc>
          <w:tcPr>
            <w:tcW w:w="1614" w:type="dxa"/>
            <w:vAlign w:val="center"/>
          </w:tcPr>
          <w:p w14:paraId="765F47BD" w14:textId="77777777" w:rsidR="00A46BD1" w:rsidRPr="00E3360C" w:rsidRDefault="00A46BD1" w:rsidP="00A46BD1">
            <w:pPr>
              <w:pStyle w:val="Bezodstpw1"/>
              <w:jc w:val="center"/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</w:pPr>
            <w:r w:rsidRPr="00E3360C">
              <w:rPr>
                <w:rFonts w:ascii="Times New Roman" w:hAnsi="Times New Roman" w:cs="Times New Roman"/>
                <w:sz w:val="22"/>
                <w:szCs w:val="22"/>
              </w:rPr>
              <w:t>TAK</w:t>
            </w:r>
          </w:p>
        </w:tc>
        <w:tc>
          <w:tcPr>
            <w:tcW w:w="3775" w:type="dxa"/>
            <w:gridSpan w:val="2"/>
            <w:vAlign w:val="center"/>
          </w:tcPr>
          <w:p w14:paraId="405027C1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591A4403" w14:textId="77777777" w:rsidTr="00720FAA">
        <w:trPr>
          <w:trHeight w:val="247"/>
        </w:trPr>
        <w:tc>
          <w:tcPr>
            <w:tcW w:w="988" w:type="dxa"/>
          </w:tcPr>
          <w:p w14:paraId="6FFCA1D4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49D93D92" w14:textId="528A1A71" w:rsidR="00A46BD1" w:rsidRPr="00E3360C" w:rsidRDefault="00A46BD1" w:rsidP="00A46BD1">
            <w:pPr>
              <w:pStyle w:val="Bezodstpw1"/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</w:pPr>
            <w:r w:rsidRPr="00E3360C"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  <w:t>Integracja sprzętu i oprogramowania dostarczonego  w postępowaniu ze szpitalnym systemem informatycznym RIS oraz szpitalnym systemem PACS</w:t>
            </w:r>
          </w:p>
        </w:tc>
        <w:tc>
          <w:tcPr>
            <w:tcW w:w="1614" w:type="dxa"/>
            <w:vAlign w:val="center"/>
          </w:tcPr>
          <w:p w14:paraId="2E1BF81C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3775" w:type="dxa"/>
            <w:gridSpan w:val="2"/>
            <w:vAlign w:val="center"/>
          </w:tcPr>
          <w:p w14:paraId="020A1D7F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5618EB23" w14:textId="77777777" w:rsidTr="00720FAA">
        <w:trPr>
          <w:trHeight w:val="247"/>
        </w:trPr>
        <w:tc>
          <w:tcPr>
            <w:tcW w:w="988" w:type="dxa"/>
          </w:tcPr>
          <w:p w14:paraId="5FB00DBE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000C1D06" w14:textId="172533C6" w:rsidR="00A46BD1" w:rsidRPr="00E3360C" w:rsidRDefault="00A46BD1" w:rsidP="00A46BD1">
            <w:pPr>
              <w:pStyle w:val="Bezodstpw1"/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</w:pPr>
            <w:r w:rsidRPr="00E3360C"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  <w:t>Dostarczenie instrukcji obsługi i instrukcji technicznej urządzenia w dwóch egzemplarzach: w języku polskim w wersji elektronicznej i papierowej.</w:t>
            </w:r>
          </w:p>
        </w:tc>
        <w:tc>
          <w:tcPr>
            <w:tcW w:w="1614" w:type="dxa"/>
            <w:vAlign w:val="center"/>
          </w:tcPr>
          <w:p w14:paraId="6BC23157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3775" w:type="dxa"/>
            <w:gridSpan w:val="2"/>
            <w:vAlign w:val="center"/>
          </w:tcPr>
          <w:p w14:paraId="13EBBF5C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571518A4" w14:textId="77777777" w:rsidTr="00720FAA">
        <w:trPr>
          <w:trHeight w:val="867"/>
        </w:trPr>
        <w:tc>
          <w:tcPr>
            <w:tcW w:w="988" w:type="dxa"/>
          </w:tcPr>
          <w:p w14:paraId="150178D5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7485320E" w14:textId="16E4E195" w:rsidR="00A46BD1" w:rsidRPr="00E3360C" w:rsidRDefault="00A46BD1" w:rsidP="00A46BD1">
            <w:pPr>
              <w:pStyle w:val="Bezodstpw1"/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</w:pPr>
            <w:r w:rsidRPr="00E3360C">
              <w:rPr>
                <w:rFonts w:ascii="Times New Roman" w:hAnsi="Times New Roman" w:cs="Times New Roman"/>
                <w:sz w:val="22"/>
                <w:szCs w:val="22"/>
              </w:rPr>
              <w:t>W okresie gwarancji przeglądy aparatu w ilości i zakresie zgodnym z wymogami producenta łącznie z wymianą wszystkich części i materiałów w cenie oferty. Ostatni przegląd w ostatnim miesiącu gwarancji. Każdorazowo Zamawiający otrzyma pisemne potwierdzenie sprawności aparatu.</w:t>
            </w:r>
          </w:p>
        </w:tc>
        <w:tc>
          <w:tcPr>
            <w:tcW w:w="1614" w:type="dxa"/>
            <w:vAlign w:val="center"/>
          </w:tcPr>
          <w:p w14:paraId="34DE4982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3775" w:type="dxa"/>
            <w:gridSpan w:val="2"/>
            <w:vAlign w:val="center"/>
          </w:tcPr>
          <w:p w14:paraId="4EB6D4F8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14DAD45F" w14:textId="77777777" w:rsidTr="00720FAA">
        <w:trPr>
          <w:trHeight w:val="247"/>
        </w:trPr>
        <w:tc>
          <w:tcPr>
            <w:tcW w:w="988" w:type="dxa"/>
          </w:tcPr>
          <w:p w14:paraId="1F9A8473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5957DCA0" w14:textId="77777777" w:rsidR="00A46BD1" w:rsidRPr="00E3360C" w:rsidRDefault="00A46BD1" w:rsidP="00A46BD1">
            <w:pPr>
              <w:pStyle w:val="Standard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 xml:space="preserve">Przedmiot umowy jest </w:t>
            </w:r>
            <w:r w:rsidRPr="00E3360C">
              <w:rPr>
                <w:b/>
                <w:bCs/>
                <w:sz w:val="22"/>
                <w:szCs w:val="22"/>
              </w:rPr>
              <w:t>wyrobem medycznym</w:t>
            </w:r>
            <w:r w:rsidRPr="00E3360C">
              <w:rPr>
                <w:b/>
                <w:sz w:val="22"/>
                <w:szCs w:val="22"/>
              </w:rPr>
              <w:t xml:space="preserve"> </w:t>
            </w:r>
            <w:r w:rsidRPr="00E3360C">
              <w:rPr>
                <w:sz w:val="22"/>
                <w:szCs w:val="22"/>
              </w:rPr>
              <w:t>w</w:t>
            </w:r>
            <w:r w:rsidRPr="00E3360C">
              <w:rPr>
                <w:b/>
                <w:sz w:val="22"/>
                <w:szCs w:val="22"/>
              </w:rPr>
              <w:t xml:space="preserve"> </w:t>
            </w:r>
            <w:r w:rsidRPr="00E3360C">
              <w:rPr>
                <w:sz w:val="22"/>
                <w:szCs w:val="22"/>
              </w:rPr>
              <w:t>rozumieniu</w:t>
            </w:r>
            <w:r w:rsidRPr="00E3360C">
              <w:rPr>
                <w:b/>
                <w:sz w:val="22"/>
                <w:szCs w:val="22"/>
              </w:rPr>
              <w:t xml:space="preserve"> </w:t>
            </w:r>
            <w:r w:rsidRPr="00E3360C">
              <w:rPr>
                <w:b/>
                <w:bCs/>
                <w:sz w:val="22"/>
                <w:szCs w:val="22"/>
              </w:rPr>
              <w:t>ustawy z dnia 7 kwietnia 2022 r. o wyrobach medycznych</w:t>
            </w:r>
            <w:r w:rsidRPr="00E3360C">
              <w:rPr>
                <w:sz w:val="22"/>
                <w:szCs w:val="22"/>
              </w:rPr>
              <w:t xml:space="preserve"> (Dz.U. 2024 poz. 1620)</w:t>
            </w:r>
            <w:r w:rsidRPr="00E3360C">
              <w:rPr>
                <w:bCs/>
                <w:iCs/>
                <w:sz w:val="22"/>
                <w:szCs w:val="22"/>
              </w:rPr>
              <w:t xml:space="preserve"> oraz Rozporządzenia Parlamentu Europejskiego i Rady (UE) 2017/745 z dnia 5 kwietnia 2017 r. w sprawie wyrobów medycznych.</w:t>
            </w:r>
          </w:p>
          <w:p w14:paraId="05D80101" w14:textId="1AB7B999" w:rsidR="00A46BD1" w:rsidRPr="00E3360C" w:rsidRDefault="00A46BD1" w:rsidP="00A46BD1">
            <w:pPr>
              <w:pStyle w:val="Bezodstpw1"/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</w:pPr>
            <w:r w:rsidRPr="00E3360C"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  <w:t xml:space="preserve">W przypadku, gdy </w:t>
            </w:r>
            <w:r w:rsidRPr="00E3360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pl-PL" w:eastAsia="ar-SA"/>
              </w:rPr>
              <w:t>komponenty, akcesoria, elementy zestawu</w:t>
            </w:r>
            <w:r w:rsidRPr="00E3360C">
              <w:rPr>
                <w:rFonts w:ascii="Times New Roman" w:hAnsi="Times New Roman" w:cs="Times New Roman"/>
                <w:b/>
                <w:sz w:val="22"/>
                <w:szCs w:val="22"/>
                <w:lang w:val="pl-PL" w:eastAsia="ar-SA"/>
              </w:rPr>
              <w:t xml:space="preserve"> lub usługi określone w treści mniejszego załącznika </w:t>
            </w:r>
            <w:r w:rsidRPr="00E3360C"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  <w:t xml:space="preserve">nie stanowią wyrobu medycznego w rozumieniu ww. ustawy, </w:t>
            </w:r>
            <w:r w:rsidRPr="00E3360C"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  <w:lastRenderedPageBreak/>
              <w:t>(</w:t>
            </w:r>
            <w:proofErr w:type="spellStart"/>
            <w:r w:rsidRPr="00E3360C"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  <w:t>tzw</w:t>
            </w:r>
            <w:proofErr w:type="spellEnd"/>
            <w:r w:rsidRPr="00E3360C"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  <w:t xml:space="preserve"> świadczenia kompleksowe) </w:t>
            </w:r>
            <w:r w:rsidRPr="00E3360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pl-PL" w:eastAsia="ar-SA"/>
              </w:rPr>
              <w:t>Wykonawca zobowiązany jest do przedłożenia stosownego oświadczenia</w:t>
            </w:r>
            <w:r w:rsidRPr="00E3360C"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  <w:t xml:space="preserve"> wskazując, </w:t>
            </w:r>
            <w:r w:rsidRPr="00E3360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pl-PL" w:eastAsia="ar-SA"/>
              </w:rPr>
              <w:t>które elementy nie są wyrobami medycznymi.</w:t>
            </w:r>
          </w:p>
        </w:tc>
        <w:tc>
          <w:tcPr>
            <w:tcW w:w="1614" w:type="dxa"/>
          </w:tcPr>
          <w:p w14:paraId="4AAB32F1" w14:textId="0CCD31E0" w:rsidR="00A46BD1" w:rsidRPr="00E3360C" w:rsidRDefault="00A46BD1" w:rsidP="00A46BD1">
            <w:pPr>
              <w:pStyle w:val="Bezodstpw1"/>
              <w:jc w:val="center"/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</w:pPr>
            <w:r w:rsidRPr="00E3360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TAK</w:t>
            </w:r>
          </w:p>
        </w:tc>
        <w:tc>
          <w:tcPr>
            <w:tcW w:w="3775" w:type="dxa"/>
            <w:gridSpan w:val="2"/>
          </w:tcPr>
          <w:p w14:paraId="24CE2E81" w14:textId="737FDEE6" w:rsidR="00A46BD1" w:rsidRPr="00E3360C" w:rsidRDefault="00A46BD1" w:rsidP="00A46BD1">
            <w:pPr>
              <w:jc w:val="center"/>
              <w:rPr>
                <w:color w:val="EE0000"/>
                <w:sz w:val="22"/>
                <w:szCs w:val="22"/>
              </w:rPr>
            </w:pPr>
            <w:r w:rsidRPr="00E3360C">
              <w:rPr>
                <w:i/>
                <w:iCs/>
                <w:color w:val="EE0000"/>
                <w:sz w:val="22"/>
                <w:szCs w:val="22"/>
              </w:rPr>
              <w:t>Szczegółową kalkulację cenową dotyczącą wyrobów niemedycznych lub usług objętych stawką 23% VAT Wykonawca winien podać w formie odrębnej tabeli stanowiącej załącznik do formularza ofertowego.</w:t>
            </w:r>
          </w:p>
        </w:tc>
      </w:tr>
    </w:tbl>
    <w:p w14:paraId="536EDB57" w14:textId="77777777" w:rsidR="001F1652" w:rsidRPr="00E3360C" w:rsidRDefault="001F1652" w:rsidP="00CB438C">
      <w:pPr>
        <w:rPr>
          <w:b/>
          <w:bCs/>
          <w:sz w:val="22"/>
          <w:szCs w:val="22"/>
          <w:highlight w:val="yellow"/>
        </w:rPr>
      </w:pPr>
    </w:p>
    <w:p w14:paraId="40D9AE28" w14:textId="77777777" w:rsidR="001F1652" w:rsidRPr="00E3360C" w:rsidRDefault="001F1652" w:rsidP="001F1652">
      <w:pPr>
        <w:rPr>
          <w:sz w:val="22"/>
          <w:szCs w:val="22"/>
        </w:rPr>
      </w:pPr>
      <w:r w:rsidRPr="00E3360C">
        <w:rPr>
          <w:sz w:val="22"/>
          <w:szCs w:val="22"/>
        </w:rPr>
        <w:t xml:space="preserve">Wymagana pełna integracja z systemami Zamawiającego: RIS (VIZO+ firmy  </w:t>
      </w:r>
      <w:proofErr w:type="spellStart"/>
      <w:r w:rsidRPr="00E3360C">
        <w:rPr>
          <w:sz w:val="22"/>
          <w:szCs w:val="22"/>
        </w:rPr>
        <w:t>SoftMed</w:t>
      </w:r>
      <w:proofErr w:type="spellEnd"/>
      <w:r w:rsidRPr="00E3360C">
        <w:rPr>
          <w:sz w:val="22"/>
          <w:szCs w:val="22"/>
        </w:rPr>
        <w:t xml:space="preserve">) i PACS (EI firmy </w:t>
      </w:r>
      <w:proofErr w:type="spellStart"/>
      <w:r w:rsidRPr="00E3360C">
        <w:rPr>
          <w:sz w:val="22"/>
          <w:szCs w:val="22"/>
        </w:rPr>
        <w:t>Agfa</w:t>
      </w:r>
      <w:proofErr w:type="spellEnd"/>
      <w:r w:rsidRPr="00E3360C">
        <w:rPr>
          <w:sz w:val="22"/>
          <w:szCs w:val="22"/>
        </w:rPr>
        <w:t xml:space="preserve">), w zakresie DICOM </w:t>
      </w:r>
      <w:proofErr w:type="spellStart"/>
      <w:r w:rsidRPr="00E3360C">
        <w:rPr>
          <w:sz w:val="22"/>
          <w:szCs w:val="22"/>
        </w:rPr>
        <w:t>Modality</w:t>
      </w:r>
      <w:proofErr w:type="spellEnd"/>
      <w:r w:rsidRPr="00E3360C">
        <w:rPr>
          <w:sz w:val="22"/>
          <w:szCs w:val="22"/>
        </w:rPr>
        <w:t xml:space="preserve"> </w:t>
      </w:r>
      <w:proofErr w:type="spellStart"/>
      <w:r w:rsidRPr="00E3360C">
        <w:rPr>
          <w:sz w:val="22"/>
          <w:szCs w:val="22"/>
        </w:rPr>
        <w:t>Worklist</w:t>
      </w:r>
      <w:proofErr w:type="spellEnd"/>
      <w:r w:rsidRPr="00E3360C">
        <w:rPr>
          <w:sz w:val="22"/>
          <w:szCs w:val="22"/>
        </w:rPr>
        <w:t xml:space="preserve">  (obsługa listy roboczej) i DICOM </w:t>
      </w:r>
      <w:proofErr w:type="spellStart"/>
      <w:r w:rsidRPr="00E3360C">
        <w:rPr>
          <w:sz w:val="22"/>
          <w:szCs w:val="22"/>
        </w:rPr>
        <w:t>Store</w:t>
      </w:r>
      <w:proofErr w:type="spellEnd"/>
      <w:r w:rsidRPr="00E3360C">
        <w:rPr>
          <w:sz w:val="22"/>
          <w:szCs w:val="22"/>
        </w:rPr>
        <w:t xml:space="preserve"> (archiwizacja badań). Wszelkie  niezbędne licencje, materiały, prace i koszty związane z  podłączeniem systemu i integracji z systemami RIS i PACS są po  stronie Wykonawcy. </w:t>
      </w:r>
      <w:r w:rsidRPr="00E3360C">
        <w:rPr>
          <w:sz w:val="22"/>
          <w:szCs w:val="22"/>
        </w:rPr>
        <w:br/>
        <w:t xml:space="preserve">Przewidywany przepływ informacji pomiędzy systemami zakłada: </w:t>
      </w:r>
      <w:r w:rsidRPr="00E3360C">
        <w:rPr>
          <w:sz w:val="22"/>
          <w:szCs w:val="22"/>
        </w:rPr>
        <w:br/>
        <w:t xml:space="preserve">- wysyłkę zlecenia z HIS AMMS do RIS, </w:t>
      </w:r>
      <w:r w:rsidRPr="00E3360C">
        <w:rPr>
          <w:sz w:val="22"/>
          <w:szCs w:val="22"/>
        </w:rPr>
        <w:br/>
        <w:t xml:space="preserve">- zarejestrowanie zlecenia w RIS, </w:t>
      </w:r>
      <w:r w:rsidRPr="00E3360C">
        <w:rPr>
          <w:sz w:val="22"/>
          <w:szCs w:val="22"/>
        </w:rPr>
        <w:br/>
        <w:t xml:space="preserve">- wysyłkę zlecenia z RIS do PACS, </w:t>
      </w:r>
      <w:r w:rsidRPr="00E3360C">
        <w:rPr>
          <w:sz w:val="22"/>
          <w:szCs w:val="22"/>
        </w:rPr>
        <w:br/>
        <w:t xml:space="preserve">- wystawienie zlecenia przez PACS na listę roboczą dla urządzenia medycznego. </w:t>
      </w:r>
      <w:r w:rsidRPr="00E3360C">
        <w:rPr>
          <w:sz w:val="22"/>
          <w:szCs w:val="22"/>
        </w:rPr>
        <w:br/>
        <w:t xml:space="preserve">- opisanie badań w RIS </w:t>
      </w:r>
      <w:r w:rsidRPr="00E3360C">
        <w:rPr>
          <w:sz w:val="22"/>
          <w:szCs w:val="22"/>
        </w:rPr>
        <w:br/>
        <w:t xml:space="preserve">- odesłanie wyników badań do HIS i PACS. </w:t>
      </w:r>
      <w:r w:rsidRPr="00E3360C">
        <w:rPr>
          <w:sz w:val="22"/>
          <w:szCs w:val="22"/>
        </w:rPr>
        <w:br/>
        <w:t>Zamawiający posiada niezbędne licencje systemu HIS AMMS do  uruchomienia integracji oferowanego systemu z systemami RIS i PACS.</w:t>
      </w:r>
    </w:p>
    <w:p w14:paraId="3358C2FB" w14:textId="77777777" w:rsidR="001F1652" w:rsidRPr="00E3360C" w:rsidRDefault="001F1652" w:rsidP="00CB438C">
      <w:pPr>
        <w:rPr>
          <w:b/>
          <w:bCs/>
          <w:sz w:val="22"/>
          <w:szCs w:val="22"/>
        </w:rPr>
      </w:pPr>
    </w:p>
    <w:p w14:paraId="6ADE07E8" w14:textId="1484525F" w:rsidR="00CB438C" w:rsidRPr="00E3360C" w:rsidRDefault="00CB438C" w:rsidP="001664D0">
      <w:pPr>
        <w:jc w:val="both"/>
        <w:rPr>
          <w:b/>
          <w:bCs/>
          <w:sz w:val="22"/>
          <w:szCs w:val="22"/>
        </w:rPr>
      </w:pPr>
      <w:r w:rsidRPr="00E3360C">
        <w:rPr>
          <w:b/>
          <w:bCs/>
          <w:sz w:val="22"/>
          <w:szCs w:val="22"/>
        </w:rPr>
        <w:t>Parametry wymagane zaznaczone „TAK” stanowią parametry graniczne, których niespełnienie spowoduje odrzucenie oferty. Brak opisu traktowany będzie jako brak danego parametru w oferowanej konfiguracji przedmiotu zamówienia.</w:t>
      </w:r>
    </w:p>
    <w:p w14:paraId="62E23302" w14:textId="77777777" w:rsidR="00CB438C" w:rsidRPr="00E3360C" w:rsidRDefault="00CB438C" w:rsidP="00CB438C">
      <w:pPr>
        <w:rPr>
          <w:b/>
          <w:bCs/>
          <w:sz w:val="22"/>
          <w:szCs w:val="22"/>
        </w:rPr>
      </w:pPr>
    </w:p>
    <w:p w14:paraId="1ACBCAF1" w14:textId="77777777" w:rsidR="00CB438C" w:rsidRPr="00E3360C" w:rsidRDefault="00CB438C" w:rsidP="001664D0">
      <w:pPr>
        <w:jc w:val="both"/>
        <w:rPr>
          <w:b/>
          <w:bCs/>
          <w:sz w:val="22"/>
          <w:szCs w:val="22"/>
        </w:rPr>
      </w:pPr>
      <w:r w:rsidRPr="00E3360C">
        <w:rPr>
          <w:b/>
          <w:bCs/>
          <w:sz w:val="22"/>
          <w:szCs w:val="22"/>
        </w:rPr>
        <w:t>Wszystkie parametry muszą być potwierdzone w dołączonych do oferty dokumentach przedmiotowych wraz z tłumaczeniem na język polski.</w:t>
      </w:r>
    </w:p>
    <w:p w14:paraId="173532A8" w14:textId="77777777" w:rsidR="00CB438C" w:rsidRPr="00E3360C" w:rsidRDefault="00CB438C" w:rsidP="001664D0">
      <w:pPr>
        <w:jc w:val="both"/>
        <w:rPr>
          <w:sz w:val="22"/>
          <w:szCs w:val="22"/>
        </w:rPr>
      </w:pPr>
    </w:p>
    <w:p w14:paraId="6EE505DC" w14:textId="2A94AC98" w:rsidR="00CB438C" w:rsidRPr="00E3360C" w:rsidRDefault="00CB438C" w:rsidP="00CB438C">
      <w:pPr>
        <w:rPr>
          <w:sz w:val="22"/>
          <w:szCs w:val="22"/>
        </w:rPr>
      </w:pPr>
      <w:r w:rsidRPr="00E3360C">
        <w:rPr>
          <w:sz w:val="22"/>
          <w:szCs w:val="22"/>
        </w:rPr>
        <w:t>Serwis gwarancyjny prowadzi ………………………………...…..………..…………………...... (uzupełnić)</w:t>
      </w:r>
    </w:p>
    <w:p w14:paraId="631EB6EA" w14:textId="77777777" w:rsidR="00CB438C" w:rsidRPr="00E3360C" w:rsidRDefault="00CB438C" w:rsidP="00CB438C">
      <w:pPr>
        <w:rPr>
          <w:sz w:val="22"/>
          <w:szCs w:val="22"/>
        </w:rPr>
      </w:pPr>
    </w:p>
    <w:p w14:paraId="2C5C21B9" w14:textId="77777777" w:rsidR="00CB438C" w:rsidRPr="00E3360C" w:rsidRDefault="00CB438C" w:rsidP="00CB438C">
      <w:pPr>
        <w:rPr>
          <w:b/>
          <w:sz w:val="22"/>
          <w:szCs w:val="22"/>
        </w:rPr>
      </w:pPr>
      <w:r w:rsidRPr="00E3360C">
        <w:rPr>
          <w:b/>
          <w:sz w:val="22"/>
          <w:szCs w:val="22"/>
        </w:rPr>
        <w:t xml:space="preserve">Treść oświadczenia wykonawcy: </w:t>
      </w:r>
    </w:p>
    <w:p w14:paraId="65869391" w14:textId="77777777" w:rsidR="00CB438C" w:rsidRPr="00E3360C" w:rsidRDefault="00CB438C" w:rsidP="00CB438C">
      <w:pPr>
        <w:numPr>
          <w:ilvl w:val="0"/>
          <w:numId w:val="23"/>
        </w:numPr>
        <w:rPr>
          <w:sz w:val="22"/>
          <w:szCs w:val="22"/>
        </w:rPr>
      </w:pPr>
      <w:r w:rsidRPr="00E3360C">
        <w:rPr>
          <w:sz w:val="22"/>
          <w:szCs w:val="22"/>
        </w:rPr>
        <w:t>Oświadczamy, że przedstawione powyżej dane są prawdziwe oraz zobowiązujemy się w przypadku wygrania przetargu do dostarczenia sprzętu spełniającego wyspecyfikowane parametry.</w:t>
      </w:r>
    </w:p>
    <w:p w14:paraId="76D807F3" w14:textId="77777777" w:rsidR="00CB438C" w:rsidRPr="00E3360C" w:rsidRDefault="00CB438C" w:rsidP="00CB438C">
      <w:pPr>
        <w:numPr>
          <w:ilvl w:val="0"/>
          <w:numId w:val="23"/>
        </w:numPr>
        <w:rPr>
          <w:sz w:val="22"/>
          <w:szCs w:val="22"/>
        </w:rPr>
      </w:pPr>
      <w:r w:rsidRPr="00E3360C">
        <w:rPr>
          <w:sz w:val="22"/>
          <w:szCs w:val="22"/>
        </w:rPr>
        <w:t>Oświadczamy, że oferowane powyżej wyspecyfikowane urządzenie jest kompletne i po zainstalowaniu będzie gotowe do pracy zgodnie z przeznaczeniem bez żadnych dodatkowych zakupów inwestycyjnych.</w:t>
      </w:r>
    </w:p>
    <w:p w14:paraId="58B5F328" w14:textId="77777777" w:rsidR="00CB438C" w:rsidRPr="00E3360C" w:rsidRDefault="00CB438C" w:rsidP="000C23A0">
      <w:pPr>
        <w:jc w:val="both"/>
        <w:rPr>
          <w:sz w:val="22"/>
          <w:szCs w:val="22"/>
        </w:rPr>
      </w:pPr>
    </w:p>
    <w:p w14:paraId="2430B107" w14:textId="77777777" w:rsidR="001F1652" w:rsidRPr="00E3360C" w:rsidRDefault="001F1652" w:rsidP="001F1652">
      <w:pPr>
        <w:tabs>
          <w:tab w:val="center" w:pos="2268"/>
          <w:tab w:val="center" w:pos="11340"/>
        </w:tabs>
        <w:ind w:left="720"/>
        <w:jc w:val="both"/>
        <w:rPr>
          <w:sz w:val="22"/>
          <w:szCs w:val="22"/>
        </w:rPr>
      </w:pPr>
      <w:r w:rsidRPr="00E3360C">
        <w:rPr>
          <w:sz w:val="22"/>
          <w:szCs w:val="22"/>
        </w:rPr>
        <w:t xml:space="preserve">** Przez pochodzenie wyrobu medycznego rozumie się pochodzenie określone zgodnie z niepreferencyjnymi zasadami pochodzenia towarów, o których mowa w art. 60 </w:t>
      </w:r>
      <w:r w:rsidRPr="00E3360C">
        <w:rPr>
          <w:rStyle w:val="whitespace-normal"/>
          <w:sz w:val="22"/>
          <w:szCs w:val="22"/>
        </w:rPr>
        <w:t>Unijny Kodeks Celny</w:t>
      </w:r>
      <w:r w:rsidRPr="00E3360C">
        <w:rPr>
          <w:sz w:val="22"/>
          <w:szCs w:val="22"/>
        </w:rPr>
        <w:t>. Wyrób pochodzi z Chińskiej Republiki Ludowej, jeżeli został tam w całości uzyskany albo przeszedł w Chińskiej Republice Ludowej ostatnią istotną, ekonomicznie uzasadnioną obróbkę lub przetworzenie skutkujące nadaniem mu pochodzenia zgodnie z tymi przepisami.</w:t>
      </w:r>
    </w:p>
    <w:p w14:paraId="2BEC52C9" w14:textId="77777777" w:rsidR="001F1652" w:rsidRPr="00E3360C" w:rsidRDefault="001F1652">
      <w:pPr>
        <w:rPr>
          <w:sz w:val="22"/>
          <w:szCs w:val="22"/>
        </w:rPr>
      </w:pPr>
    </w:p>
    <w:sectPr w:rsidR="001F1652" w:rsidRPr="00E3360C" w:rsidSect="00C4161C">
      <w:footerReference w:type="default" r:id="rId7"/>
      <w:pgSz w:w="11906" w:h="16838" w:code="9"/>
      <w:pgMar w:top="1134" w:right="1134" w:bottom="1134" w:left="1134" w:header="567" w:footer="567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9DD0F" w14:textId="77777777" w:rsidR="002A24E0" w:rsidRDefault="002A24E0" w:rsidP="00F373D5">
      <w:r>
        <w:separator/>
      </w:r>
    </w:p>
  </w:endnote>
  <w:endnote w:type="continuationSeparator" w:id="0">
    <w:p w14:paraId="3BF8E2F1" w14:textId="77777777" w:rsidR="002A24E0" w:rsidRDefault="002A24E0" w:rsidP="00F37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ndale Sans UI">
    <w:altName w:val="Calibri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OldStyle">
    <w:altName w:val="Times New Roman"/>
    <w:charset w:val="EE"/>
    <w:family w:val="auto"/>
    <w:pitch w:val="default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080130"/>
      <w:docPartObj>
        <w:docPartGallery w:val="Page Numbers (Bottom of Page)"/>
        <w:docPartUnique/>
      </w:docPartObj>
    </w:sdtPr>
    <w:sdtEndPr/>
    <w:sdtContent>
      <w:p w14:paraId="35790DD5" w14:textId="10363731" w:rsidR="002A24E0" w:rsidRDefault="002A24E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5698">
          <w:rPr>
            <w:noProof/>
          </w:rPr>
          <w:t>10</w:t>
        </w:r>
        <w:r>
          <w:fldChar w:fldCharType="end"/>
        </w:r>
      </w:p>
    </w:sdtContent>
  </w:sdt>
  <w:p w14:paraId="517F8AA4" w14:textId="77777777" w:rsidR="002A24E0" w:rsidRDefault="002A24E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B8978" w14:textId="77777777" w:rsidR="002A24E0" w:rsidRDefault="002A24E0" w:rsidP="00F373D5">
      <w:r>
        <w:separator/>
      </w:r>
    </w:p>
  </w:footnote>
  <w:footnote w:type="continuationSeparator" w:id="0">
    <w:p w14:paraId="24D0386B" w14:textId="77777777" w:rsidR="002A24E0" w:rsidRDefault="002A24E0" w:rsidP="00F373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Calibri" w:hAnsi="Calibri" w:cs="Calibri" w:hint="default"/>
        <w:color w:val="000000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Calibri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7CA6E6D"/>
    <w:multiLevelType w:val="hybridMultilevel"/>
    <w:tmpl w:val="17D0F7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CE05EB"/>
    <w:multiLevelType w:val="hybridMultilevel"/>
    <w:tmpl w:val="4EE29C96"/>
    <w:lvl w:ilvl="0" w:tplc="04150001">
      <w:start w:val="1"/>
      <w:numFmt w:val="bullet"/>
      <w:lvlText w:val=""/>
      <w:lvlJc w:val="left"/>
      <w:pPr>
        <w:ind w:left="8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abstractNum w:abstractNumId="4" w15:restartNumberingAfterBreak="0">
    <w:nsid w:val="18522BB3"/>
    <w:multiLevelType w:val="hybridMultilevel"/>
    <w:tmpl w:val="076291E6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4B5634"/>
    <w:multiLevelType w:val="hybridMultilevel"/>
    <w:tmpl w:val="9F6A2E7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9314A4"/>
    <w:multiLevelType w:val="hybridMultilevel"/>
    <w:tmpl w:val="0FEADB8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1CF196B"/>
    <w:multiLevelType w:val="hybridMultilevel"/>
    <w:tmpl w:val="F82C78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BB6BA7"/>
    <w:multiLevelType w:val="hybridMultilevel"/>
    <w:tmpl w:val="E7CC2E36"/>
    <w:lvl w:ilvl="0" w:tplc="72908E2A">
      <w:start w:val="3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C97D87"/>
    <w:multiLevelType w:val="multilevel"/>
    <w:tmpl w:val="FFFFFFFF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4914BD2"/>
    <w:multiLevelType w:val="hybridMultilevel"/>
    <w:tmpl w:val="E488E7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120EA6"/>
    <w:multiLevelType w:val="hybridMultilevel"/>
    <w:tmpl w:val="543ABC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DF2D98"/>
    <w:multiLevelType w:val="multilevel"/>
    <w:tmpl w:val="BDFCF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D9F1447"/>
    <w:multiLevelType w:val="hybridMultilevel"/>
    <w:tmpl w:val="2656FA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CA3F84"/>
    <w:multiLevelType w:val="hybridMultilevel"/>
    <w:tmpl w:val="FDEAA86A"/>
    <w:lvl w:ilvl="0" w:tplc="04150001">
      <w:start w:val="1"/>
      <w:numFmt w:val="bullet"/>
      <w:lvlText w:val=""/>
      <w:lvlJc w:val="left"/>
      <w:pPr>
        <w:ind w:left="4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19" w:hanging="360"/>
      </w:pPr>
      <w:rPr>
        <w:rFonts w:ascii="Wingdings" w:hAnsi="Wingdings" w:hint="default"/>
      </w:rPr>
    </w:lvl>
  </w:abstractNum>
  <w:abstractNum w:abstractNumId="15" w15:restartNumberingAfterBreak="0">
    <w:nsid w:val="5CEC0DFF"/>
    <w:multiLevelType w:val="hybridMultilevel"/>
    <w:tmpl w:val="A1C80C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7F29AB"/>
    <w:multiLevelType w:val="hybridMultilevel"/>
    <w:tmpl w:val="41B4FC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C74110"/>
    <w:multiLevelType w:val="multilevel"/>
    <w:tmpl w:val="83AC0274"/>
    <w:lvl w:ilvl="0">
      <w:start w:val="1"/>
      <w:numFmt w:val="lowerLetter"/>
      <w:lvlText w:val="%1)"/>
      <w:lvlJc w:val="left"/>
      <w:pPr>
        <w:ind w:left="728" w:hanging="360"/>
      </w:pPr>
    </w:lvl>
    <w:lvl w:ilvl="1">
      <w:start w:val="1"/>
      <w:numFmt w:val="bullet"/>
      <w:lvlText w:val="o"/>
      <w:lvlJc w:val="left"/>
      <w:pPr>
        <w:ind w:left="14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8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600E49B2"/>
    <w:multiLevelType w:val="hybridMultilevel"/>
    <w:tmpl w:val="DD2427F6"/>
    <w:lvl w:ilvl="0" w:tplc="78A851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833BFE"/>
    <w:multiLevelType w:val="hybridMultilevel"/>
    <w:tmpl w:val="815073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724749"/>
    <w:multiLevelType w:val="hybridMultilevel"/>
    <w:tmpl w:val="2188D7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231A63"/>
    <w:multiLevelType w:val="hybridMultilevel"/>
    <w:tmpl w:val="3508DFF8"/>
    <w:lvl w:ilvl="0" w:tplc="36781C6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9180B04"/>
    <w:multiLevelType w:val="hybridMultilevel"/>
    <w:tmpl w:val="7C30AF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1F00BD"/>
    <w:multiLevelType w:val="hybridMultilevel"/>
    <w:tmpl w:val="E6F03896"/>
    <w:lvl w:ilvl="0" w:tplc="D29C611E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732ACB"/>
    <w:multiLevelType w:val="hybridMultilevel"/>
    <w:tmpl w:val="F0DA795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97477373">
    <w:abstractNumId w:val="0"/>
  </w:num>
  <w:num w:numId="2" w16cid:durableId="2010791723">
    <w:abstractNumId w:val="1"/>
  </w:num>
  <w:num w:numId="3" w16cid:durableId="1818953516">
    <w:abstractNumId w:val="18"/>
  </w:num>
  <w:num w:numId="4" w16cid:durableId="200216047">
    <w:abstractNumId w:val="8"/>
  </w:num>
  <w:num w:numId="5" w16cid:durableId="1850215176">
    <w:abstractNumId w:val="23"/>
  </w:num>
  <w:num w:numId="6" w16cid:durableId="1052730262">
    <w:abstractNumId w:val="16"/>
  </w:num>
  <w:num w:numId="7" w16cid:durableId="1618102038">
    <w:abstractNumId w:val="5"/>
  </w:num>
  <w:num w:numId="8" w16cid:durableId="71238636">
    <w:abstractNumId w:val="20"/>
  </w:num>
  <w:num w:numId="9" w16cid:durableId="1998068079">
    <w:abstractNumId w:val="3"/>
  </w:num>
  <w:num w:numId="10" w16cid:durableId="895235624">
    <w:abstractNumId w:val="13"/>
  </w:num>
  <w:num w:numId="11" w16cid:durableId="953439191">
    <w:abstractNumId w:val="9"/>
  </w:num>
  <w:num w:numId="12" w16cid:durableId="101726840">
    <w:abstractNumId w:val="22"/>
  </w:num>
  <w:num w:numId="13" w16cid:durableId="436215700">
    <w:abstractNumId w:val="2"/>
  </w:num>
  <w:num w:numId="14" w16cid:durableId="2006862088">
    <w:abstractNumId w:val="15"/>
  </w:num>
  <w:num w:numId="15" w16cid:durableId="8504111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04908846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138229135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69112260">
    <w:abstractNumId w:val="24"/>
  </w:num>
  <w:num w:numId="19" w16cid:durableId="892470020">
    <w:abstractNumId w:val="4"/>
  </w:num>
  <w:num w:numId="20" w16cid:durableId="562760846">
    <w:abstractNumId w:val="11"/>
  </w:num>
  <w:num w:numId="21" w16cid:durableId="1562330124">
    <w:abstractNumId w:val="10"/>
  </w:num>
  <w:num w:numId="22" w16cid:durableId="649794237">
    <w:abstractNumId w:val="14"/>
  </w:num>
  <w:num w:numId="23" w16cid:durableId="58283725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78037685">
    <w:abstractNumId w:val="21"/>
  </w:num>
  <w:num w:numId="25" w16cid:durableId="302588620">
    <w:abstractNumId w:val="12"/>
  </w:num>
  <w:num w:numId="26" w16cid:durableId="4813848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27F0"/>
    <w:rsid w:val="00015386"/>
    <w:rsid w:val="000924E7"/>
    <w:rsid w:val="00094B6F"/>
    <w:rsid w:val="000C23A0"/>
    <w:rsid w:val="0010549A"/>
    <w:rsid w:val="0010710A"/>
    <w:rsid w:val="001236F8"/>
    <w:rsid w:val="001642F1"/>
    <w:rsid w:val="001664D0"/>
    <w:rsid w:val="00192E2C"/>
    <w:rsid w:val="001C6F12"/>
    <w:rsid w:val="001C7225"/>
    <w:rsid w:val="001E6376"/>
    <w:rsid w:val="001F1652"/>
    <w:rsid w:val="00215CE5"/>
    <w:rsid w:val="00294FE2"/>
    <w:rsid w:val="002A24E0"/>
    <w:rsid w:val="002A6D01"/>
    <w:rsid w:val="002C60B5"/>
    <w:rsid w:val="002C721D"/>
    <w:rsid w:val="002E66D9"/>
    <w:rsid w:val="002E73AF"/>
    <w:rsid w:val="002E7C63"/>
    <w:rsid w:val="003470D7"/>
    <w:rsid w:val="003720C3"/>
    <w:rsid w:val="0037629E"/>
    <w:rsid w:val="00385C79"/>
    <w:rsid w:val="00394367"/>
    <w:rsid w:val="003A4B80"/>
    <w:rsid w:val="003A4D54"/>
    <w:rsid w:val="003B4D82"/>
    <w:rsid w:val="00412EAE"/>
    <w:rsid w:val="004344EC"/>
    <w:rsid w:val="00474F4A"/>
    <w:rsid w:val="004906AE"/>
    <w:rsid w:val="004B57FF"/>
    <w:rsid w:val="004D6519"/>
    <w:rsid w:val="00537904"/>
    <w:rsid w:val="00542C6A"/>
    <w:rsid w:val="005643BE"/>
    <w:rsid w:val="005770CC"/>
    <w:rsid w:val="005B77EB"/>
    <w:rsid w:val="005C7244"/>
    <w:rsid w:val="005D2274"/>
    <w:rsid w:val="005E4BBD"/>
    <w:rsid w:val="0060107D"/>
    <w:rsid w:val="0061169E"/>
    <w:rsid w:val="00623492"/>
    <w:rsid w:val="00630BFE"/>
    <w:rsid w:val="00642C08"/>
    <w:rsid w:val="00690F50"/>
    <w:rsid w:val="006A551F"/>
    <w:rsid w:val="006D4745"/>
    <w:rsid w:val="006F3EA1"/>
    <w:rsid w:val="00717094"/>
    <w:rsid w:val="00720FAA"/>
    <w:rsid w:val="00736AE9"/>
    <w:rsid w:val="00797F3B"/>
    <w:rsid w:val="007D750D"/>
    <w:rsid w:val="007F17C0"/>
    <w:rsid w:val="008323F2"/>
    <w:rsid w:val="00835699"/>
    <w:rsid w:val="0087409E"/>
    <w:rsid w:val="0089250B"/>
    <w:rsid w:val="00911F08"/>
    <w:rsid w:val="00912BF9"/>
    <w:rsid w:val="0091581B"/>
    <w:rsid w:val="009178F8"/>
    <w:rsid w:val="009202AA"/>
    <w:rsid w:val="00927D7D"/>
    <w:rsid w:val="009C456A"/>
    <w:rsid w:val="009F6524"/>
    <w:rsid w:val="00A2423C"/>
    <w:rsid w:val="00A46BD1"/>
    <w:rsid w:val="00A61878"/>
    <w:rsid w:val="00A86458"/>
    <w:rsid w:val="00A95698"/>
    <w:rsid w:val="00AA5622"/>
    <w:rsid w:val="00AC1953"/>
    <w:rsid w:val="00B027AC"/>
    <w:rsid w:val="00B0519D"/>
    <w:rsid w:val="00B205E5"/>
    <w:rsid w:val="00B329FD"/>
    <w:rsid w:val="00B43116"/>
    <w:rsid w:val="00B44704"/>
    <w:rsid w:val="00B6744C"/>
    <w:rsid w:val="00BA42B5"/>
    <w:rsid w:val="00BC35FD"/>
    <w:rsid w:val="00C1581F"/>
    <w:rsid w:val="00C17F05"/>
    <w:rsid w:val="00C24316"/>
    <w:rsid w:val="00C4161C"/>
    <w:rsid w:val="00C62BA8"/>
    <w:rsid w:val="00C65AC7"/>
    <w:rsid w:val="00C73BDF"/>
    <w:rsid w:val="00CB438C"/>
    <w:rsid w:val="00CC5209"/>
    <w:rsid w:val="00CD444B"/>
    <w:rsid w:val="00D227F0"/>
    <w:rsid w:val="00E01402"/>
    <w:rsid w:val="00E221A1"/>
    <w:rsid w:val="00E3360C"/>
    <w:rsid w:val="00E43E6B"/>
    <w:rsid w:val="00E664F7"/>
    <w:rsid w:val="00EA127D"/>
    <w:rsid w:val="00EC052F"/>
    <w:rsid w:val="00EC2D33"/>
    <w:rsid w:val="00F12C62"/>
    <w:rsid w:val="00F15988"/>
    <w:rsid w:val="00F36FE9"/>
    <w:rsid w:val="00F373D5"/>
    <w:rsid w:val="00F37B00"/>
    <w:rsid w:val="00F444EB"/>
    <w:rsid w:val="00F902EA"/>
    <w:rsid w:val="00F9221A"/>
    <w:rsid w:val="00F940D9"/>
    <w:rsid w:val="00FC2045"/>
    <w:rsid w:val="00FD5133"/>
    <w:rsid w:val="00FE1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5A8EFE"/>
  <w15:chartTrackingRefBased/>
  <w15:docId w15:val="{4F08A6CC-022C-4D66-A8F9-1E0ADE4C1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27F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Nagwek1">
    <w:name w:val="heading 1"/>
    <w:basedOn w:val="Normalny"/>
    <w:next w:val="Tekstpodstawowy"/>
    <w:link w:val="Nagwek1Znak1"/>
    <w:qFormat/>
    <w:rsid w:val="00D227F0"/>
    <w:pPr>
      <w:keepNext/>
      <w:numPr>
        <w:numId w:val="1"/>
      </w:numPr>
      <w:suppressAutoHyphens w:val="0"/>
      <w:spacing w:before="240" w:after="60"/>
      <w:outlineLvl w:val="0"/>
    </w:pPr>
  </w:style>
  <w:style w:type="paragraph" w:styleId="Nagwek2">
    <w:name w:val="heading 2"/>
    <w:basedOn w:val="Nagwek"/>
    <w:next w:val="Tekstpodstawowy"/>
    <w:link w:val="Nagwek2Znak"/>
    <w:qFormat/>
    <w:rsid w:val="00D227F0"/>
    <w:pPr>
      <w:outlineLvl w:val="1"/>
    </w:pPr>
  </w:style>
  <w:style w:type="paragraph" w:styleId="Nagwek3">
    <w:name w:val="heading 3"/>
    <w:basedOn w:val="Normalny"/>
    <w:next w:val="Tekstpodstawowy"/>
    <w:link w:val="Nagwek3Znak1"/>
    <w:qFormat/>
    <w:rsid w:val="00D227F0"/>
    <w:pPr>
      <w:keepNext/>
      <w:numPr>
        <w:numId w:val="2"/>
      </w:numPr>
      <w:tabs>
        <w:tab w:val="left" w:pos="1728"/>
      </w:tabs>
      <w:ind w:left="2448" w:hanging="720"/>
      <w:jc w:val="center"/>
      <w:outlineLvl w:val="2"/>
    </w:pPr>
  </w:style>
  <w:style w:type="paragraph" w:styleId="Nagwek4">
    <w:name w:val="heading 4"/>
    <w:basedOn w:val="Nagwek"/>
    <w:next w:val="Tekstpodstawowy"/>
    <w:link w:val="Nagwek4Znak"/>
    <w:qFormat/>
    <w:rsid w:val="00D227F0"/>
    <w:pPr>
      <w:outlineLvl w:val="3"/>
    </w:pPr>
  </w:style>
  <w:style w:type="paragraph" w:styleId="Nagwek5">
    <w:name w:val="heading 5"/>
    <w:basedOn w:val="Normalny"/>
    <w:next w:val="Normalny"/>
    <w:link w:val="Nagwek5Znak"/>
    <w:qFormat/>
    <w:rsid w:val="00D227F0"/>
    <w:pPr>
      <w:keepNext/>
      <w:jc w:val="center"/>
      <w:outlineLvl w:val="4"/>
    </w:pPr>
    <w:rPr>
      <w:b/>
      <w:bCs/>
      <w:sz w:val="24"/>
      <w:szCs w:val="24"/>
    </w:rPr>
  </w:style>
  <w:style w:type="paragraph" w:styleId="Nagwek6">
    <w:name w:val="heading 6"/>
    <w:basedOn w:val="Normalny"/>
    <w:next w:val="Tekstpodstawowy"/>
    <w:link w:val="Nagwek6Znak1"/>
    <w:qFormat/>
    <w:rsid w:val="00D227F0"/>
    <w:pPr>
      <w:numPr>
        <w:ilvl w:val="5"/>
        <w:numId w:val="1"/>
      </w:numPr>
      <w:spacing w:before="240" w:after="60"/>
      <w:outlineLvl w:val="5"/>
    </w:p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227F0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227F0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basedOn w:val="Domylnaczcionkaakapitu"/>
    <w:link w:val="Nagwek1"/>
    <w:rsid w:val="00D227F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Nagwek2Znak">
    <w:name w:val="Nagłówek 2 Znak"/>
    <w:basedOn w:val="Domylnaczcionkaakapitu"/>
    <w:link w:val="Nagwek2"/>
    <w:rsid w:val="00D227F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Nagwek3Znak1">
    <w:name w:val="Nagłówek 3 Znak1"/>
    <w:basedOn w:val="Domylnaczcionkaakapitu"/>
    <w:link w:val="Nagwek3"/>
    <w:rsid w:val="00D227F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Nagwek4Znak">
    <w:name w:val="Nagłówek 4 Znak"/>
    <w:basedOn w:val="Domylnaczcionkaakapitu"/>
    <w:link w:val="Nagwek4"/>
    <w:rsid w:val="00D227F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Nagwek5Znak">
    <w:name w:val="Nagłówek 5 Znak"/>
    <w:basedOn w:val="Domylnaczcionkaakapitu"/>
    <w:link w:val="Nagwek5"/>
    <w:rsid w:val="00D227F0"/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  <w:style w:type="character" w:customStyle="1" w:styleId="Nagwek6Znak1">
    <w:name w:val="Nagłówek 6 Znak1"/>
    <w:basedOn w:val="Domylnaczcionkaakapitu"/>
    <w:link w:val="Nagwek6"/>
    <w:rsid w:val="00D227F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227F0"/>
    <w:rPr>
      <w:rFonts w:ascii="Calibri" w:eastAsia="Times New Roman" w:hAnsi="Calibri" w:cs="Times New Roman"/>
      <w:kern w:val="0"/>
      <w:sz w:val="24"/>
      <w:szCs w:val="24"/>
      <w:lang w:eastAsia="ar-SA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227F0"/>
    <w:rPr>
      <w:rFonts w:ascii="Calibri" w:eastAsia="Times New Roman" w:hAnsi="Calibri" w:cs="Times New Roman"/>
      <w:i/>
      <w:iCs/>
      <w:kern w:val="0"/>
      <w:sz w:val="24"/>
      <w:szCs w:val="24"/>
      <w:lang w:eastAsia="ar-SA"/>
      <w14:ligatures w14:val="none"/>
    </w:rPr>
  </w:style>
  <w:style w:type="paragraph" w:styleId="Tekstpodstawowy">
    <w:name w:val="Body Text"/>
    <w:basedOn w:val="Normalny"/>
    <w:link w:val="TekstpodstawowyZnak1"/>
    <w:semiHidden/>
    <w:rsid w:val="00D227F0"/>
    <w:pPr>
      <w:suppressAutoHyphens w:val="0"/>
      <w:spacing w:after="120"/>
      <w:jc w:val="both"/>
    </w:pPr>
  </w:style>
  <w:style w:type="character" w:customStyle="1" w:styleId="TekstpodstawowyZnak1">
    <w:name w:val="Tekst podstawowy Znak1"/>
    <w:basedOn w:val="Domylnaczcionkaakapitu"/>
    <w:link w:val="Tekstpodstawowy"/>
    <w:semiHidden/>
    <w:rsid w:val="00D227F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Nagwek">
    <w:name w:val="header"/>
    <w:basedOn w:val="Normalny"/>
    <w:link w:val="NagwekZnak1"/>
    <w:rsid w:val="00D227F0"/>
    <w:pPr>
      <w:suppressLineNumbers/>
      <w:tabs>
        <w:tab w:val="center" w:pos="4536"/>
        <w:tab w:val="right" w:pos="9072"/>
      </w:tabs>
    </w:pPr>
  </w:style>
  <w:style w:type="character" w:customStyle="1" w:styleId="NagwekZnak1">
    <w:name w:val="Nagłówek Znak1"/>
    <w:basedOn w:val="Domylnaczcionkaakapitu"/>
    <w:link w:val="Nagwek"/>
    <w:semiHidden/>
    <w:rsid w:val="00D227F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WW8Num1z0">
    <w:name w:val="WW8Num1z0"/>
    <w:rsid w:val="00D227F0"/>
  </w:style>
  <w:style w:type="character" w:customStyle="1" w:styleId="WW8Num1z1">
    <w:name w:val="WW8Num1z1"/>
    <w:rsid w:val="00D227F0"/>
  </w:style>
  <w:style w:type="character" w:customStyle="1" w:styleId="WW8Num1z2">
    <w:name w:val="WW8Num1z2"/>
    <w:rsid w:val="00D227F0"/>
  </w:style>
  <w:style w:type="character" w:customStyle="1" w:styleId="WW8Num1z3">
    <w:name w:val="WW8Num1z3"/>
    <w:rsid w:val="00D227F0"/>
  </w:style>
  <w:style w:type="character" w:customStyle="1" w:styleId="WW8Num1z4">
    <w:name w:val="WW8Num1z4"/>
    <w:rsid w:val="00D227F0"/>
  </w:style>
  <w:style w:type="character" w:customStyle="1" w:styleId="WW8Num1z5">
    <w:name w:val="WW8Num1z5"/>
    <w:rsid w:val="00D227F0"/>
  </w:style>
  <w:style w:type="character" w:customStyle="1" w:styleId="WW8Num1z6">
    <w:name w:val="WW8Num1z6"/>
    <w:rsid w:val="00D227F0"/>
  </w:style>
  <w:style w:type="character" w:customStyle="1" w:styleId="WW8Num1z7">
    <w:name w:val="WW8Num1z7"/>
    <w:rsid w:val="00D227F0"/>
  </w:style>
  <w:style w:type="character" w:customStyle="1" w:styleId="WW8Num1z8">
    <w:name w:val="WW8Num1z8"/>
    <w:rsid w:val="00D227F0"/>
  </w:style>
  <w:style w:type="character" w:customStyle="1" w:styleId="WW8Num2z0">
    <w:name w:val="WW8Num2z0"/>
    <w:rsid w:val="00D227F0"/>
    <w:rPr>
      <w:rFonts w:ascii="Calibri" w:hAnsi="Calibri" w:cs="Calibri" w:hint="default"/>
      <w:color w:val="000000"/>
      <w:sz w:val="22"/>
      <w:szCs w:val="22"/>
    </w:rPr>
  </w:style>
  <w:style w:type="character" w:customStyle="1" w:styleId="WW8Num2z1">
    <w:name w:val="WW8Num2z1"/>
    <w:rsid w:val="00D227F0"/>
    <w:rPr>
      <w:rFonts w:cs="Calibri"/>
    </w:rPr>
  </w:style>
  <w:style w:type="character" w:customStyle="1" w:styleId="WW8Num2z2">
    <w:name w:val="WW8Num2z2"/>
    <w:rsid w:val="00D227F0"/>
  </w:style>
  <w:style w:type="character" w:customStyle="1" w:styleId="WW8Num2z3">
    <w:name w:val="WW8Num2z3"/>
    <w:rsid w:val="00D227F0"/>
  </w:style>
  <w:style w:type="character" w:customStyle="1" w:styleId="WW8Num2z4">
    <w:name w:val="WW8Num2z4"/>
    <w:rsid w:val="00D227F0"/>
  </w:style>
  <w:style w:type="character" w:customStyle="1" w:styleId="WW8Num2z5">
    <w:name w:val="WW8Num2z5"/>
    <w:rsid w:val="00D227F0"/>
  </w:style>
  <w:style w:type="character" w:customStyle="1" w:styleId="WW8Num2z6">
    <w:name w:val="WW8Num2z6"/>
    <w:rsid w:val="00D227F0"/>
  </w:style>
  <w:style w:type="character" w:customStyle="1" w:styleId="WW8Num2z7">
    <w:name w:val="WW8Num2z7"/>
    <w:rsid w:val="00D227F0"/>
  </w:style>
  <w:style w:type="character" w:customStyle="1" w:styleId="WW8Num2z8">
    <w:name w:val="WW8Num2z8"/>
    <w:rsid w:val="00D227F0"/>
  </w:style>
  <w:style w:type="character" w:customStyle="1" w:styleId="WW8Num3z0">
    <w:name w:val="WW8Num3z0"/>
    <w:rsid w:val="00D227F0"/>
    <w:rPr>
      <w:rFonts w:ascii="Calibri" w:hAnsi="Calibri" w:cs="Calibri"/>
      <w:sz w:val="22"/>
      <w:szCs w:val="22"/>
    </w:rPr>
  </w:style>
  <w:style w:type="character" w:customStyle="1" w:styleId="WW8Num3z1">
    <w:name w:val="WW8Num3z1"/>
    <w:rsid w:val="00D227F0"/>
    <w:rPr>
      <w:rFonts w:ascii="Calibri" w:hAnsi="Calibri" w:cs="Calibri"/>
    </w:rPr>
  </w:style>
  <w:style w:type="character" w:customStyle="1" w:styleId="WW8Num3z2">
    <w:name w:val="WW8Num3z2"/>
    <w:rsid w:val="00D227F0"/>
  </w:style>
  <w:style w:type="character" w:customStyle="1" w:styleId="WW8Num3z3">
    <w:name w:val="WW8Num3z3"/>
    <w:rsid w:val="00D227F0"/>
  </w:style>
  <w:style w:type="character" w:customStyle="1" w:styleId="WW8Num3z4">
    <w:name w:val="WW8Num3z4"/>
    <w:rsid w:val="00D227F0"/>
  </w:style>
  <w:style w:type="character" w:customStyle="1" w:styleId="WW8Num3z5">
    <w:name w:val="WW8Num3z5"/>
    <w:rsid w:val="00D227F0"/>
  </w:style>
  <w:style w:type="character" w:customStyle="1" w:styleId="WW8Num3z6">
    <w:name w:val="WW8Num3z6"/>
    <w:rsid w:val="00D227F0"/>
  </w:style>
  <w:style w:type="character" w:customStyle="1" w:styleId="WW8Num3z7">
    <w:name w:val="WW8Num3z7"/>
    <w:rsid w:val="00D227F0"/>
  </w:style>
  <w:style w:type="character" w:customStyle="1" w:styleId="WW8Num3z8">
    <w:name w:val="WW8Num3z8"/>
    <w:rsid w:val="00D227F0"/>
  </w:style>
  <w:style w:type="character" w:customStyle="1" w:styleId="WW8Num4z0">
    <w:name w:val="WW8Num4z0"/>
    <w:rsid w:val="00D227F0"/>
    <w:rPr>
      <w:rFonts w:ascii="Calibri" w:eastAsia="Tahoma" w:hAnsi="Calibri" w:cs="Calibri"/>
      <w:color w:val="00000A"/>
      <w:sz w:val="22"/>
      <w:szCs w:val="22"/>
      <w:lang w:val="en-US"/>
    </w:rPr>
  </w:style>
  <w:style w:type="character" w:customStyle="1" w:styleId="WW8Num4z1">
    <w:name w:val="WW8Num4z1"/>
    <w:rsid w:val="00D227F0"/>
    <w:rPr>
      <w:rFonts w:ascii="Calibri" w:hAnsi="Calibri" w:cs="Calibri"/>
      <w:sz w:val="22"/>
      <w:szCs w:val="22"/>
    </w:rPr>
  </w:style>
  <w:style w:type="character" w:customStyle="1" w:styleId="WW8Num4z2">
    <w:name w:val="WW8Num4z2"/>
    <w:rsid w:val="00D227F0"/>
  </w:style>
  <w:style w:type="character" w:customStyle="1" w:styleId="WW8Num4z3">
    <w:name w:val="WW8Num4z3"/>
    <w:rsid w:val="00D227F0"/>
  </w:style>
  <w:style w:type="character" w:customStyle="1" w:styleId="WW8Num4z4">
    <w:name w:val="WW8Num4z4"/>
    <w:rsid w:val="00D227F0"/>
  </w:style>
  <w:style w:type="character" w:customStyle="1" w:styleId="WW8Num4z5">
    <w:name w:val="WW8Num4z5"/>
    <w:rsid w:val="00D227F0"/>
  </w:style>
  <w:style w:type="character" w:customStyle="1" w:styleId="WW8Num4z6">
    <w:name w:val="WW8Num4z6"/>
    <w:rsid w:val="00D227F0"/>
  </w:style>
  <w:style w:type="character" w:customStyle="1" w:styleId="WW8Num4z7">
    <w:name w:val="WW8Num4z7"/>
    <w:rsid w:val="00D227F0"/>
  </w:style>
  <w:style w:type="character" w:customStyle="1" w:styleId="WW8Num4z8">
    <w:name w:val="WW8Num4z8"/>
    <w:rsid w:val="00D227F0"/>
  </w:style>
  <w:style w:type="character" w:customStyle="1" w:styleId="WW8Num5z0">
    <w:name w:val="WW8Num5z0"/>
    <w:rsid w:val="00D227F0"/>
    <w:rPr>
      <w:rFonts w:ascii="Calibri" w:eastAsia="Tahoma" w:hAnsi="Calibri" w:cs="Calibri"/>
      <w:b/>
      <w:color w:val="00000A"/>
      <w:sz w:val="22"/>
      <w:szCs w:val="22"/>
    </w:rPr>
  </w:style>
  <w:style w:type="character" w:customStyle="1" w:styleId="WW8Num5z1">
    <w:name w:val="WW8Num5z1"/>
    <w:rsid w:val="00D227F0"/>
    <w:rPr>
      <w:rFonts w:ascii="Calibri" w:hAnsi="Calibri" w:cs="Calibri"/>
      <w:sz w:val="22"/>
      <w:szCs w:val="22"/>
    </w:rPr>
  </w:style>
  <w:style w:type="character" w:customStyle="1" w:styleId="WW8Num5z2">
    <w:name w:val="WW8Num5z2"/>
    <w:rsid w:val="00D227F0"/>
  </w:style>
  <w:style w:type="character" w:customStyle="1" w:styleId="WW8Num5z3">
    <w:name w:val="WW8Num5z3"/>
    <w:rsid w:val="00D227F0"/>
  </w:style>
  <w:style w:type="character" w:customStyle="1" w:styleId="WW8Num5z4">
    <w:name w:val="WW8Num5z4"/>
    <w:rsid w:val="00D227F0"/>
  </w:style>
  <w:style w:type="character" w:customStyle="1" w:styleId="WW8Num5z5">
    <w:name w:val="WW8Num5z5"/>
    <w:rsid w:val="00D227F0"/>
  </w:style>
  <w:style w:type="character" w:customStyle="1" w:styleId="WW8Num5z6">
    <w:name w:val="WW8Num5z6"/>
    <w:rsid w:val="00D227F0"/>
  </w:style>
  <w:style w:type="character" w:customStyle="1" w:styleId="WW8Num5z7">
    <w:name w:val="WW8Num5z7"/>
    <w:rsid w:val="00D227F0"/>
  </w:style>
  <w:style w:type="character" w:customStyle="1" w:styleId="WW8Num5z8">
    <w:name w:val="WW8Num5z8"/>
    <w:rsid w:val="00D227F0"/>
  </w:style>
  <w:style w:type="character" w:customStyle="1" w:styleId="WW8Num6z0">
    <w:name w:val="WW8Num6z0"/>
    <w:rsid w:val="00D227F0"/>
  </w:style>
  <w:style w:type="character" w:customStyle="1" w:styleId="WW8Num6z1">
    <w:name w:val="WW8Num6z1"/>
    <w:rsid w:val="00D227F0"/>
  </w:style>
  <w:style w:type="character" w:customStyle="1" w:styleId="WW8Num6z2">
    <w:name w:val="WW8Num6z2"/>
    <w:rsid w:val="00D227F0"/>
  </w:style>
  <w:style w:type="character" w:customStyle="1" w:styleId="WW8Num6z3">
    <w:name w:val="WW8Num6z3"/>
    <w:rsid w:val="00D227F0"/>
  </w:style>
  <w:style w:type="character" w:customStyle="1" w:styleId="WW8Num6z4">
    <w:name w:val="WW8Num6z4"/>
    <w:rsid w:val="00D227F0"/>
  </w:style>
  <w:style w:type="character" w:customStyle="1" w:styleId="WW8Num6z5">
    <w:name w:val="WW8Num6z5"/>
    <w:rsid w:val="00D227F0"/>
  </w:style>
  <w:style w:type="character" w:customStyle="1" w:styleId="WW8Num6z6">
    <w:name w:val="WW8Num6z6"/>
    <w:rsid w:val="00D227F0"/>
  </w:style>
  <w:style w:type="character" w:customStyle="1" w:styleId="WW8Num6z7">
    <w:name w:val="WW8Num6z7"/>
    <w:rsid w:val="00D227F0"/>
  </w:style>
  <w:style w:type="character" w:customStyle="1" w:styleId="WW8Num6z8">
    <w:name w:val="WW8Num6z8"/>
    <w:rsid w:val="00D227F0"/>
  </w:style>
  <w:style w:type="character" w:customStyle="1" w:styleId="WW8Num7z0">
    <w:name w:val="WW8Num7z0"/>
    <w:rsid w:val="00D227F0"/>
    <w:rPr>
      <w:rFonts w:ascii="Calibri" w:hAnsi="Calibri" w:cs="Calibri"/>
      <w:sz w:val="22"/>
      <w:szCs w:val="22"/>
      <w:vertAlign w:val="superscript"/>
    </w:rPr>
  </w:style>
  <w:style w:type="character" w:customStyle="1" w:styleId="WW8Num7z1">
    <w:name w:val="WW8Num7z1"/>
    <w:rsid w:val="00D227F0"/>
  </w:style>
  <w:style w:type="character" w:customStyle="1" w:styleId="WW8Num7z2">
    <w:name w:val="WW8Num7z2"/>
    <w:rsid w:val="00D227F0"/>
  </w:style>
  <w:style w:type="character" w:customStyle="1" w:styleId="WW8Num7z3">
    <w:name w:val="WW8Num7z3"/>
    <w:rsid w:val="00D227F0"/>
  </w:style>
  <w:style w:type="character" w:customStyle="1" w:styleId="WW8Num7z4">
    <w:name w:val="WW8Num7z4"/>
    <w:rsid w:val="00D227F0"/>
  </w:style>
  <w:style w:type="character" w:customStyle="1" w:styleId="WW8Num7z5">
    <w:name w:val="WW8Num7z5"/>
    <w:rsid w:val="00D227F0"/>
  </w:style>
  <w:style w:type="character" w:customStyle="1" w:styleId="WW8Num7z6">
    <w:name w:val="WW8Num7z6"/>
    <w:rsid w:val="00D227F0"/>
  </w:style>
  <w:style w:type="character" w:customStyle="1" w:styleId="WW8Num7z7">
    <w:name w:val="WW8Num7z7"/>
    <w:rsid w:val="00D227F0"/>
  </w:style>
  <w:style w:type="character" w:customStyle="1" w:styleId="WW8Num7z8">
    <w:name w:val="WW8Num7z8"/>
    <w:rsid w:val="00D227F0"/>
  </w:style>
  <w:style w:type="character" w:customStyle="1" w:styleId="WW8Num8z0">
    <w:name w:val="WW8Num8z0"/>
    <w:rsid w:val="00D227F0"/>
    <w:rPr>
      <w:rFonts w:ascii="Calibri" w:hAnsi="Calibri" w:cs="Calibri"/>
      <w:sz w:val="22"/>
      <w:szCs w:val="22"/>
      <w:vertAlign w:val="superscript"/>
    </w:rPr>
  </w:style>
  <w:style w:type="character" w:customStyle="1" w:styleId="WW8Num9z0">
    <w:name w:val="WW8Num9z0"/>
    <w:rsid w:val="00D227F0"/>
    <w:rPr>
      <w:rFonts w:ascii="Calibri" w:hAnsi="Calibri" w:cs="Calibri" w:hint="default"/>
      <w:sz w:val="22"/>
      <w:szCs w:val="22"/>
    </w:rPr>
  </w:style>
  <w:style w:type="character" w:customStyle="1" w:styleId="WW8Num9z1">
    <w:name w:val="WW8Num9z1"/>
    <w:rsid w:val="00D227F0"/>
    <w:rPr>
      <w:b/>
    </w:rPr>
  </w:style>
  <w:style w:type="character" w:customStyle="1" w:styleId="WW8Num9z2">
    <w:name w:val="WW8Num9z2"/>
    <w:rsid w:val="00D227F0"/>
  </w:style>
  <w:style w:type="character" w:customStyle="1" w:styleId="WW8Num9z3">
    <w:name w:val="WW8Num9z3"/>
    <w:rsid w:val="00D227F0"/>
  </w:style>
  <w:style w:type="character" w:customStyle="1" w:styleId="WW8Num9z4">
    <w:name w:val="WW8Num9z4"/>
    <w:rsid w:val="00D227F0"/>
  </w:style>
  <w:style w:type="character" w:customStyle="1" w:styleId="WW8Num9z5">
    <w:name w:val="WW8Num9z5"/>
    <w:rsid w:val="00D227F0"/>
  </w:style>
  <w:style w:type="character" w:customStyle="1" w:styleId="WW8Num9z6">
    <w:name w:val="WW8Num9z6"/>
    <w:rsid w:val="00D227F0"/>
  </w:style>
  <w:style w:type="character" w:customStyle="1" w:styleId="WW8Num9z7">
    <w:name w:val="WW8Num9z7"/>
    <w:rsid w:val="00D227F0"/>
  </w:style>
  <w:style w:type="character" w:customStyle="1" w:styleId="WW8Num9z8">
    <w:name w:val="WW8Num9z8"/>
    <w:rsid w:val="00D227F0"/>
  </w:style>
  <w:style w:type="character" w:customStyle="1" w:styleId="WW8Num10z0">
    <w:name w:val="WW8Num10z0"/>
    <w:rsid w:val="00D227F0"/>
    <w:rPr>
      <w:rFonts w:ascii="Calibri" w:hAnsi="Calibri" w:cs="Calibri"/>
      <w:b/>
      <w:sz w:val="22"/>
      <w:szCs w:val="22"/>
    </w:rPr>
  </w:style>
  <w:style w:type="character" w:customStyle="1" w:styleId="WW8Num10z1">
    <w:name w:val="WW8Num10z1"/>
    <w:rsid w:val="00D227F0"/>
    <w:rPr>
      <w:rFonts w:ascii="Calibri" w:hAnsi="Calibri" w:cs="Calibri"/>
      <w:b/>
      <w:sz w:val="22"/>
      <w:szCs w:val="22"/>
    </w:rPr>
  </w:style>
  <w:style w:type="character" w:customStyle="1" w:styleId="WW8Num10z2">
    <w:name w:val="WW8Num10z2"/>
    <w:rsid w:val="00D227F0"/>
  </w:style>
  <w:style w:type="character" w:customStyle="1" w:styleId="WW8Num10z3">
    <w:name w:val="WW8Num10z3"/>
    <w:rsid w:val="00D227F0"/>
  </w:style>
  <w:style w:type="character" w:customStyle="1" w:styleId="WW8Num10z4">
    <w:name w:val="WW8Num10z4"/>
    <w:rsid w:val="00D227F0"/>
  </w:style>
  <w:style w:type="character" w:customStyle="1" w:styleId="WW8Num10z5">
    <w:name w:val="WW8Num10z5"/>
    <w:rsid w:val="00D227F0"/>
  </w:style>
  <w:style w:type="character" w:customStyle="1" w:styleId="WW8Num10z6">
    <w:name w:val="WW8Num10z6"/>
    <w:rsid w:val="00D227F0"/>
  </w:style>
  <w:style w:type="character" w:customStyle="1" w:styleId="WW8Num10z7">
    <w:name w:val="WW8Num10z7"/>
    <w:rsid w:val="00D227F0"/>
  </w:style>
  <w:style w:type="character" w:customStyle="1" w:styleId="WW8Num10z8">
    <w:name w:val="WW8Num10z8"/>
    <w:rsid w:val="00D227F0"/>
  </w:style>
  <w:style w:type="character" w:customStyle="1" w:styleId="WW8Num11z0">
    <w:name w:val="WW8Num11z0"/>
    <w:rsid w:val="00D227F0"/>
    <w:rPr>
      <w:rFonts w:ascii="Symbol" w:eastAsia="Times New Roman" w:hAnsi="Symbol" w:cs="Calibri" w:hint="default"/>
      <w:color w:val="00000A"/>
      <w:sz w:val="22"/>
      <w:szCs w:val="22"/>
    </w:rPr>
  </w:style>
  <w:style w:type="character" w:customStyle="1" w:styleId="WW8Num11z1">
    <w:name w:val="WW8Num11z1"/>
    <w:rsid w:val="00D227F0"/>
    <w:rPr>
      <w:rFonts w:ascii="Courier New" w:hAnsi="Courier New" w:cs="Courier New" w:hint="default"/>
      <w:b/>
      <w:sz w:val="22"/>
      <w:szCs w:val="22"/>
    </w:rPr>
  </w:style>
  <w:style w:type="character" w:customStyle="1" w:styleId="WW8Num11z2">
    <w:name w:val="WW8Num11z2"/>
    <w:rsid w:val="00D227F0"/>
    <w:rPr>
      <w:rFonts w:ascii="Wingdings" w:hAnsi="Wingdings" w:cs="Wingdings" w:hint="default"/>
    </w:rPr>
  </w:style>
  <w:style w:type="character" w:customStyle="1" w:styleId="WW8Num11z3">
    <w:name w:val="WW8Num11z3"/>
    <w:rsid w:val="00D227F0"/>
    <w:rPr>
      <w:rFonts w:ascii="Symbol" w:hAnsi="Symbol" w:cs="Symbol" w:hint="default"/>
    </w:rPr>
  </w:style>
  <w:style w:type="character" w:customStyle="1" w:styleId="WW8Num11z4">
    <w:name w:val="WW8Num11z4"/>
    <w:rsid w:val="00D227F0"/>
  </w:style>
  <w:style w:type="character" w:customStyle="1" w:styleId="WW8Num11z5">
    <w:name w:val="WW8Num11z5"/>
    <w:rsid w:val="00D227F0"/>
  </w:style>
  <w:style w:type="character" w:customStyle="1" w:styleId="WW8Num11z6">
    <w:name w:val="WW8Num11z6"/>
    <w:rsid w:val="00D227F0"/>
  </w:style>
  <w:style w:type="character" w:customStyle="1" w:styleId="WW8Num11z7">
    <w:name w:val="WW8Num11z7"/>
    <w:rsid w:val="00D227F0"/>
  </w:style>
  <w:style w:type="character" w:customStyle="1" w:styleId="WW8Num11z8">
    <w:name w:val="WW8Num11z8"/>
    <w:rsid w:val="00D227F0"/>
  </w:style>
  <w:style w:type="character" w:customStyle="1" w:styleId="WW8Num12z0">
    <w:name w:val="WW8Num12z0"/>
    <w:rsid w:val="00D227F0"/>
    <w:rPr>
      <w:rFonts w:ascii="Calibri" w:hAnsi="Calibri" w:cs="Calibri" w:hint="default"/>
      <w:sz w:val="22"/>
      <w:szCs w:val="22"/>
    </w:rPr>
  </w:style>
  <w:style w:type="character" w:customStyle="1" w:styleId="WW8Num12z1">
    <w:name w:val="WW8Num12z1"/>
    <w:rsid w:val="00D227F0"/>
    <w:rPr>
      <w:rFonts w:cs="Calibri"/>
      <w:b/>
    </w:rPr>
  </w:style>
  <w:style w:type="character" w:customStyle="1" w:styleId="WW8Num12z2">
    <w:name w:val="WW8Num12z2"/>
    <w:rsid w:val="00D227F0"/>
  </w:style>
  <w:style w:type="character" w:customStyle="1" w:styleId="WW8Num12z3">
    <w:name w:val="WW8Num12z3"/>
    <w:rsid w:val="00D227F0"/>
  </w:style>
  <w:style w:type="character" w:customStyle="1" w:styleId="WW8Num12z4">
    <w:name w:val="WW8Num12z4"/>
    <w:rsid w:val="00D227F0"/>
  </w:style>
  <w:style w:type="character" w:customStyle="1" w:styleId="WW8Num12z5">
    <w:name w:val="WW8Num12z5"/>
    <w:rsid w:val="00D227F0"/>
  </w:style>
  <w:style w:type="character" w:customStyle="1" w:styleId="WW8Num12z6">
    <w:name w:val="WW8Num12z6"/>
    <w:rsid w:val="00D227F0"/>
  </w:style>
  <w:style w:type="character" w:customStyle="1" w:styleId="WW8Num12z7">
    <w:name w:val="WW8Num12z7"/>
    <w:rsid w:val="00D227F0"/>
  </w:style>
  <w:style w:type="character" w:customStyle="1" w:styleId="WW8Num12z8">
    <w:name w:val="WW8Num12z8"/>
    <w:rsid w:val="00D227F0"/>
  </w:style>
  <w:style w:type="character" w:customStyle="1" w:styleId="WW8Num13z0">
    <w:name w:val="WW8Num13z0"/>
    <w:rsid w:val="00D227F0"/>
    <w:rPr>
      <w:rFonts w:ascii="Calibri" w:hAnsi="Calibri" w:cs="Calibri" w:hint="default"/>
      <w:b/>
      <w:color w:val="00000A"/>
      <w:sz w:val="22"/>
      <w:szCs w:val="22"/>
    </w:rPr>
  </w:style>
  <w:style w:type="character" w:customStyle="1" w:styleId="WW8Num14z0">
    <w:name w:val="WW8Num14z0"/>
    <w:rsid w:val="00D227F0"/>
    <w:rPr>
      <w:rFonts w:ascii="Calibri" w:hAnsi="Calibri" w:cs="Calibri"/>
      <w:color w:val="000000"/>
      <w:sz w:val="24"/>
      <w:szCs w:val="24"/>
    </w:rPr>
  </w:style>
  <w:style w:type="character" w:customStyle="1" w:styleId="WW8Num15z0">
    <w:name w:val="WW8Num15z0"/>
    <w:rsid w:val="00D227F0"/>
    <w:rPr>
      <w:rFonts w:ascii="Symbol" w:eastAsia="Times New Roman" w:hAnsi="Symbol" w:cs="Calibri" w:hint="default"/>
      <w:b/>
      <w:color w:val="00000A"/>
      <w:sz w:val="22"/>
      <w:szCs w:val="22"/>
    </w:rPr>
  </w:style>
  <w:style w:type="character" w:customStyle="1" w:styleId="WW8Num16z0">
    <w:name w:val="WW8Num16z0"/>
    <w:rsid w:val="00D227F0"/>
    <w:rPr>
      <w:rFonts w:cs="Calibri"/>
    </w:rPr>
  </w:style>
  <w:style w:type="character" w:customStyle="1" w:styleId="WW8Num16z1">
    <w:name w:val="WW8Num16z1"/>
    <w:rsid w:val="00D227F0"/>
    <w:rPr>
      <w:rFonts w:ascii="Calibri" w:hAnsi="Calibri" w:cs="Calibri"/>
      <w:sz w:val="22"/>
      <w:szCs w:val="22"/>
    </w:rPr>
  </w:style>
  <w:style w:type="character" w:customStyle="1" w:styleId="WW8Num16z3">
    <w:name w:val="WW8Num16z3"/>
    <w:rsid w:val="00D227F0"/>
  </w:style>
  <w:style w:type="character" w:customStyle="1" w:styleId="WW8Num16z4">
    <w:name w:val="WW8Num16z4"/>
    <w:rsid w:val="00D227F0"/>
  </w:style>
  <w:style w:type="character" w:customStyle="1" w:styleId="WW8Num16z5">
    <w:name w:val="WW8Num16z5"/>
    <w:rsid w:val="00D227F0"/>
  </w:style>
  <w:style w:type="character" w:customStyle="1" w:styleId="WW8Num16z6">
    <w:name w:val="WW8Num16z6"/>
    <w:rsid w:val="00D227F0"/>
  </w:style>
  <w:style w:type="character" w:customStyle="1" w:styleId="WW8Num16z7">
    <w:name w:val="WW8Num16z7"/>
    <w:rsid w:val="00D227F0"/>
  </w:style>
  <w:style w:type="character" w:customStyle="1" w:styleId="WW8Num16z8">
    <w:name w:val="WW8Num16z8"/>
    <w:rsid w:val="00D227F0"/>
  </w:style>
  <w:style w:type="character" w:customStyle="1" w:styleId="WW8Num17z0">
    <w:name w:val="WW8Num17z0"/>
    <w:rsid w:val="00D227F0"/>
    <w:rPr>
      <w:rFonts w:ascii="Calibri" w:eastAsia="Times New Roman" w:hAnsi="Calibri" w:cs="Calibri"/>
      <w:sz w:val="22"/>
      <w:szCs w:val="22"/>
    </w:rPr>
  </w:style>
  <w:style w:type="character" w:customStyle="1" w:styleId="WW8Num18z0">
    <w:name w:val="WW8Num18z0"/>
    <w:rsid w:val="00D227F0"/>
    <w:rPr>
      <w:rFonts w:ascii="Calibri" w:hAnsi="Calibri" w:cs="Calibri"/>
      <w:sz w:val="22"/>
      <w:szCs w:val="22"/>
    </w:rPr>
  </w:style>
  <w:style w:type="character" w:customStyle="1" w:styleId="WW8Num19z0">
    <w:name w:val="WW8Num19z0"/>
    <w:rsid w:val="00D227F0"/>
    <w:rPr>
      <w:rFonts w:ascii="Calibri" w:hAnsi="Calibri" w:cs="Calibri" w:hint="default"/>
      <w:b/>
      <w:bCs/>
      <w:color w:val="00000A"/>
      <w:sz w:val="22"/>
      <w:szCs w:val="22"/>
    </w:rPr>
  </w:style>
  <w:style w:type="character" w:customStyle="1" w:styleId="WW8Num19z1">
    <w:name w:val="WW8Num19z1"/>
    <w:rsid w:val="00D227F0"/>
    <w:rPr>
      <w:rFonts w:ascii="Calibri" w:hAnsi="Calibri" w:cs="Calibri"/>
      <w:sz w:val="22"/>
      <w:szCs w:val="22"/>
    </w:rPr>
  </w:style>
  <w:style w:type="character" w:customStyle="1" w:styleId="WW8Num19z2">
    <w:name w:val="WW8Num19z2"/>
    <w:rsid w:val="00D227F0"/>
    <w:rPr>
      <w:rFonts w:cs="Calibri"/>
    </w:rPr>
  </w:style>
  <w:style w:type="character" w:customStyle="1" w:styleId="WW8Num19z3">
    <w:name w:val="WW8Num19z3"/>
    <w:rsid w:val="00D227F0"/>
  </w:style>
  <w:style w:type="character" w:customStyle="1" w:styleId="WW8Num19z4">
    <w:name w:val="WW8Num19z4"/>
    <w:rsid w:val="00D227F0"/>
  </w:style>
  <w:style w:type="character" w:customStyle="1" w:styleId="WW8Num19z5">
    <w:name w:val="WW8Num19z5"/>
    <w:rsid w:val="00D227F0"/>
  </w:style>
  <w:style w:type="character" w:customStyle="1" w:styleId="WW8Num19z6">
    <w:name w:val="WW8Num19z6"/>
    <w:rsid w:val="00D227F0"/>
  </w:style>
  <w:style w:type="character" w:customStyle="1" w:styleId="WW8Num19z7">
    <w:name w:val="WW8Num19z7"/>
    <w:rsid w:val="00D227F0"/>
  </w:style>
  <w:style w:type="character" w:customStyle="1" w:styleId="WW8Num19z8">
    <w:name w:val="WW8Num19z8"/>
    <w:rsid w:val="00D227F0"/>
  </w:style>
  <w:style w:type="character" w:customStyle="1" w:styleId="WW8Num20z0">
    <w:name w:val="WW8Num20z0"/>
    <w:rsid w:val="00D227F0"/>
    <w:rPr>
      <w:rFonts w:ascii="Calibri" w:hAnsi="Calibri" w:cs="Calibri"/>
      <w:i/>
      <w:sz w:val="22"/>
      <w:szCs w:val="22"/>
      <w:vertAlign w:val="superscript"/>
    </w:rPr>
  </w:style>
  <w:style w:type="character" w:customStyle="1" w:styleId="WW8Num20z1">
    <w:name w:val="WW8Num20z1"/>
    <w:rsid w:val="00D227F0"/>
  </w:style>
  <w:style w:type="character" w:customStyle="1" w:styleId="WW8Num21z0">
    <w:name w:val="WW8Num21z0"/>
    <w:rsid w:val="00D227F0"/>
    <w:rPr>
      <w:rFonts w:cs="Calibri"/>
    </w:rPr>
  </w:style>
  <w:style w:type="character" w:customStyle="1" w:styleId="WW8Num22z0">
    <w:name w:val="WW8Num22z0"/>
    <w:rsid w:val="00D227F0"/>
    <w:rPr>
      <w:rFonts w:cs="Calibri" w:hint="default"/>
    </w:rPr>
  </w:style>
  <w:style w:type="character" w:customStyle="1" w:styleId="WW8Num22z1">
    <w:name w:val="WW8Num22z1"/>
    <w:rsid w:val="00D227F0"/>
  </w:style>
  <w:style w:type="character" w:customStyle="1" w:styleId="WW8Num22z2">
    <w:name w:val="WW8Num22z2"/>
    <w:rsid w:val="00D227F0"/>
  </w:style>
  <w:style w:type="character" w:customStyle="1" w:styleId="WW8Num22z3">
    <w:name w:val="WW8Num22z3"/>
    <w:rsid w:val="00D227F0"/>
  </w:style>
  <w:style w:type="character" w:customStyle="1" w:styleId="WW8Num22z4">
    <w:name w:val="WW8Num22z4"/>
    <w:rsid w:val="00D227F0"/>
  </w:style>
  <w:style w:type="character" w:customStyle="1" w:styleId="WW8Num22z5">
    <w:name w:val="WW8Num22z5"/>
    <w:rsid w:val="00D227F0"/>
  </w:style>
  <w:style w:type="character" w:customStyle="1" w:styleId="WW8Num22z6">
    <w:name w:val="WW8Num22z6"/>
    <w:rsid w:val="00D227F0"/>
  </w:style>
  <w:style w:type="character" w:customStyle="1" w:styleId="WW8Num22z7">
    <w:name w:val="WW8Num22z7"/>
    <w:rsid w:val="00D227F0"/>
  </w:style>
  <w:style w:type="character" w:customStyle="1" w:styleId="WW8Num22z8">
    <w:name w:val="WW8Num22z8"/>
    <w:rsid w:val="00D227F0"/>
  </w:style>
  <w:style w:type="character" w:customStyle="1" w:styleId="WW8Num23z0">
    <w:name w:val="WW8Num23z0"/>
    <w:rsid w:val="00D227F0"/>
    <w:rPr>
      <w:rFonts w:ascii="Calibri" w:hAnsi="Calibri" w:cs="Calibri" w:hint="default"/>
      <w:b/>
      <w:sz w:val="22"/>
      <w:szCs w:val="22"/>
    </w:rPr>
  </w:style>
  <w:style w:type="character" w:customStyle="1" w:styleId="WW8Num23z1">
    <w:name w:val="WW8Num23z1"/>
    <w:rsid w:val="00D227F0"/>
    <w:rPr>
      <w:rFonts w:cs="Calibri" w:hint="default"/>
    </w:rPr>
  </w:style>
  <w:style w:type="character" w:customStyle="1" w:styleId="WW8Num23z2">
    <w:name w:val="WW8Num23z2"/>
    <w:rsid w:val="00D227F0"/>
  </w:style>
  <w:style w:type="character" w:customStyle="1" w:styleId="WW8Num23z3">
    <w:name w:val="WW8Num23z3"/>
    <w:rsid w:val="00D227F0"/>
  </w:style>
  <w:style w:type="character" w:customStyle="1" w:styleId="WW8Num23z4">
    <w:name w:val="WW8Num23z4"/>
    <w:rsid w:val="00D227F0"/>
  </w:style>
  <w:style w:type="character" w:customStyle="1" w:styleId="WW8Num23z5">
    <w:name w:val="WW8Num23z5"/>
    <w:rsid w:val="00D227F0"/>
  </w:style>
  <w:style w:type="character" w:customStyle="1" w:styleId="WW8Num23z6">
    <w:name w:val="WW8Num23z6"/>
    <w:rsid w:val="00D227F0"/>
  </w:style>
  <w:style w:type="character" w:customStyle="1" w:styleId="WW8Num23z7">
    <w:name w:val="WW8Num23z7"/>
    <w:rsid w:val="00D227F0"/>
  </w:style>
  <w:style w:type="character" w:customStyle="1" w:styleId="WW8Num23z8">
    <w:name w:val="WW8Num23z8"/>
    <w:rsid w:val="00D227F0"/>
  </w:style>
  <w:style w:type="character" w:customStyle="1" w:styleId="WW8Num24z0">
    <w:name w:val="WW8Num24z0"/>
    <w:rsid w:val="00D227F0"/>
    <w:rPr>
      <w:rFonts w:ascii="Calibri" w:hAnsi="Calibri" w:cs="Calibri"/>
      <w:b/>
      <w:sz w:val="22"/>
      <w:szCs w:val="22"/>
    </w:rPr>
  </w:style>
  <w:style w:type="character" w:customStyle="1" w:styleId="WW8Num24z1">
    <w:name w:val="WW8Num24z1"/>
    <w:rsid w:val="00D227F0"/>
    <w:rPr>
      <w:rFonts w:ascii="Courier New" w:hAnsi="Courier New" w:cs="Courier New" w:hint="default"/>
    </w:rPr>
  </w:style>
  <w:style w:type="character" w:customStyle="1" w:styleId="WW8Num24z2">
    <w:name w:val="WW8Num24z2"/>
    <w:rsid w:val="00D227F0"/>
  </w:style>
  <w:style w:type="character" w:customStyle="1" w:styleId="WW8Num24z3">
    <w:name w:val="WW8Num24z3"/>
    <w:rsid w:val="00D227F0"/>
  </w:style>
  <w:style w:type="character" w:customStyle="1" w:styleId="WW8Num24z4">
    <w:name w:val="WW8Num24z4"/>
    <w:rsid w:val="00D227F0"/>
  </w:style>
  <w:style w:type="character" w:customStyle="1" w:styleId="WW8Num24z5">
    <w:name w:val="WW8Num24z5"/>
    <w:rsid w:val="00D227F0"/>
  </w:style>
  <w:style w:type="character" w:customStyle="1" w:styleId="WW8Num24z6">
    <w:name w:val="WW8Num24z6"/>
    <w:rsid w:val="00D227F0"/>
  </w:style>
  <w:style w:type="character" w:customStyle="1" w:styleId="WW8Num24z7">
    <w:name w:val="WW8Num24z7"/>
    <w:rsid w:val="00D227F0"/>
  </w:style>
  <w:style w:type="character" w:customStyle="1" w:styleId="WW8Num24z8">
    <w:name w:val="WW8Num24z8"/>
    <w:rsid w:val="00D227F0"/>
  </w:style>
  <w:style w:type="character" w:customStyle="1" w:styleId="WW8Num25z0">
    <w:name w:val="WW8Num25z0"/>
    <w:rsid w:val="00D227F0"/>
    <w:rPr>
      <w:rFonts w:cs="Calibri"/>
    </w:rPr>
  </w:style>
  <w:style w:type="character" w:customStyle="1" w:styleId="WW8Num25z1">
    <w:name w:val="WW8Num25z1"/>
    <w:rsid w:val="00D227F0"/>
    <w:rPr>
      <w:rFonts w:ascii="Calibri" w:hAnsi="Calibri" w:cs="Calibri"/>
      <w:sz w:val="22"/>
      <w:szCs w:val="22"/>
    </w:rPr>
  </w:style>
  <w:style w:type="character" w:customStyle="1" w:styleId="WW8Num25z2">
    <w:name w:val="WW8Num25z2"/>
    <w:rsid w:val="00D227F0"/>
    <w:rPr>
      <w:rFonts w:ascii="Calibri" w:hAnsi="Calibri" w:cs="Calibri" w:hint="default"/>
      <w:sz w:val="22"/>
      <w:szCs w:val="22"/>
    </w:rPr>
  </w:style>
  <w:style w:type="character" w:customStyle="1" w:styleId="WW8Num25z3">
    <w:name w:val="WW8Num25z3"/>
    <w:rsid w:val="00D227F0"/>
  </w:style>
  <w:style w:type="character" w:customStyle="1" w:styleId="WW8Num25z4">
    <w:name w:val="WW8Num25z4"/>
    <w:rsid w:val="00D227F0"/>
  </w:style>
  <w:style w:type="character" w:customStyle="1" w:styleId="WW8Num25z5">
    <w:name w:val="WW8Num25z5"/>
    <w:rsid w:val="00D227F0"/>
  </w:style>
  <w:style w:type="character" w:customStyle="1" w:styleId="WW8Num25z6">
    <w:name w:val="WW8Num25z6"/>
    <w:rsid w:val="00D227F0"/>
  </w:style>
  <w:style w:type="character" w:customStyle="1" w:styleId="WW8Num25z7">
    <w:name w:val="WW8Num25z7"/>
    <w:rsid w:val="00D227F0"/>
  </w:style>
  <w:style w:type="character" w:customStyle="1" w:styleId="WW8Num25z8">
    <w:name w:val="WW8Num25z8"/>
    <w:rsid w:val="00D227F0"/>
  </w:style>
  <w:style w:type="character" w:customStyle="1" w:styleId="WW8Num26z0">
    <w:name w:val="WW8Num26z0"/>
    <w:rsid w:val="00D227F0"/>
    <w:rPr>
      <w:rFonts w:ascii="Calibri" w:eastAsia="Calibri" w:hAnsi="Calibri" w:cs="Calibri" w:hint="default"/>
      <w:sz w:val="22"/>
      <w:szCs w:val="22"/>
    </w:rPr>
  </w:style>
  <w:style w:type="character" w:customStyle="1" w:styleId="WW8Num26z1">
    <w:name w:val="WW8Num26z1"/>
    <w:rsid w:val="00D227F0"/>
    <w:rPr>
      <w:rFonts w:ascii="Calibri" w:hAnsi="Calibri" w:cs="Calibri"/>
      <w:sz w:val="22"/>
      <w:szCs w:val="22"/>
    </w:rPr>
  </w:style>
  <w:style w:type="character" w:customStyle="1" w:styleId="WW8Num26z2">
    <w:name w:val="WW8Num26z2"/>
    <w:rsid w:val="00D227F0"/>
    <w:rPr>
      <w:rFonts w:ascii="Calibri" w:hAnsi="Calibri" w:cs="Calibri"/>
      <w:b/>
      <w:bCs/>
      <w:sz w:val="22"/>
      <w:szCs w:val="22"/>
    </w:rPr>
  </w:style>
  <w:style w:type="character" w:customStyle="1" w:styleId="WW8Num26z3">
    <w:name w:val="WW8Num26z3"/>
    <w:rsid w:val="00D227F0"/>
  </w:style>
  <w:style w:type="character" w:customStyle="1" w:styleId="WW8Num26z4">
    <w:name w:val="WW8Num26z4"/>
    <w:rsid w:val="00D227F0"/>
  </w:style>
  <w:style w:type="character" w:customStyle="1" w:styleId="WW8Num26z5">
    <w:name w:val="WW8Num26z5"/>
    <w:rsid w:val="00D227F0"/>
  </w:style>
  <w:style w:type="character" w:customStyle="1" w:styleId="WW8Num26z6">
    <w:name w:val="WW8Num26z6"/>
    <w:rsid w:val="00D227F0"/>
  </w:style>
  <w:style w:type="character" w:customStyle="1" w:styleId="WW8Num26z7">
    <w:name w:val="WW8Num26z7"/>
    <w:rsid w:val="00D227F0"/>
  </w:style>
  <w:style w:type="character" w:customStyle="1" w:styleId="WW8Num26z8">
    <w:name w:val="WW8Num26z8"/>
    <w:rsid w:val="00D227F0"/>
  </w:style>
  <w:style w:type="character" w:customStyle="1" w:styleId="WW8Num27z0">
    <w:name w:val="WW8Num27z0"/>
    <w:rsid w:val="00D227F0"/>
    <w:rPr>
      <w:rFonts w:cs="Calibri" w:hint="default"/>
    </w:rPr>
  </w:style>
  <w:style w:type="character" w:customStyle="1" w:styleId="WW8Num27z1">
    <w:name w:val="WW8Num27z1"/>
    <w:rsid w:val="00D227F0"/>
    <w:rPr>
      <w:rFonts w:ascii="Calibri" w:hAnsi="Calibri" w:cs="Calibri" w:hint="default"/>
      <w:sz w:val="22"/>
      <w:szCs w:val="22"/>
    </w:rPr>
  </w:style>
  <w:style w:type="character" w:customStyle="1" w:styleId="WW8Num27z2">
    <w:name w:val="WW8Num27z2"/>
    <w:rsid w:val="00D227F0"/>
    <w:rPr>
      <w:rFonts w:ascii="Calibri" w:hAnsi="Calibri" w:cs="Calibri"/>
      <w:b/>
      <w:bCs/>
      <w:sz w:val="22"/>
      <w:szCs w:val="22"/>
    </w:rPr>
  </w:style>
  <w:style w:type="character" w:customStyle="1" w:styleId="WW8Num27z3">
    <w:name w:val="WW8Num27z3"/>
    <w:rsid w:val="00D227F0"/>
  </w:style>
  <w:style w:type="character" w:customStyle="1" w:styleId="WW8Num27z4">
    <w:name w:val="WW8Num27z4"/>
    <w:rsid w:val="00D227F0"/>
  </w:style>
  <w:style w:type="character" w:customStyle="1" w:styleId="WW8Num27z5">
    <w:name w:val="WW8Num27z5"/>
    <w:rsid w:val="00D227F0"/>
  </w:style>
  <w:style w:type="character" w:customStyle="1" w:styleId="WW8Num27z6">
    <w:name w:val="WW8Num27z6"/>
    <w:rsid w:val="00D227F0"/>
  </w:style>
  <w:style w:type="character" w:customStyle="1" w:styleId="WW8Num27z7">
    <w:name w:val="WW8Num27z7"/>
    <w:rsid w:val="00D227F0"/>
  </w:style>
  <w:style w:type="character" w:customStyle="1" w:styleId="WW8Num27z8">
    <w:name w:val="WW8Num27z8"/>
    <w:rsid w:val="00D227F0"/>
  </w:style>
  <w:style w:type="character" w:customStyle="1" w:styleId="WW8Num28z0">
    <w:name w:val="WW8Num28z0"/>
    <w:rsid w:val="00D227F0"/>
    <w:rPr>
      <w:rFonts w:ascii="Calibri" w:hAnsi="Calibri" w:cs="Calibri" w:hint="default"/>
      <w:color w:val="00000A"/>
      <w:sz w:val="22"/>
      <w:szCs w:val="22"/>
    </w:rPr>
  </w:style>
  <w:style w:type="character" w:customStyle="1" w:styleId="WW8Num29z0">
    <w:name w:val="WW8Num29z0"/>
    <w:rsid w:val="00D227F0"/>
    <w:rPr>
      <w:rFonts w:ascii="Calibri" w:hAnsi="Calibri" w:cs="Calibri" w:hint="default"/>
      <w:sz w:val="22"/>
      <w:szCs w:val="22"/>
    </w:rPr>
  </w:style>
  <w:style w:type="character" w:customStyle="1" w:styleId="WW8Num29z1">
    <w:name w:val="WW8Num29z1"/>
    <w:rsid w:val="00D227F0"/>
  </w:style>
  <w:style w:type="character" w:customStyle="1" w:styleId="WW8Num29z2">
    <w:name w:val="WW8Num29z2"/>
    <w:rsid w:val="00D227F0"/>
  </w:style>
  <w:style w:type="character" w:customStyle="1" w:styleId="WW8Num29z3">
    <w:name w:val="WW8Num29z3"/>
    <w:rsid w:val="00D227F0"/>
  </w:style>
  <w:style w:type="character" w:customStyle="1" w:styleId="WW8Num29z4">
    <w:name w:val="WW8Num29z4"/>
    <w:rsid w:val="00D227F0"/>
  </w:style>
  <w:style w:type="character" w:customStyle="1" w:styleId="WW8Num29z5">
    <w:name w:val="WW8Num29z5"/>
    <w:rsid w:val="00D227F0"/>
  </w:style>
  <w:style w:type="character" w:customStyle="1" w:styleId="WW8Num29z6">
    <w:name w:val="WW8Num29z6"/>
    <w:rsid w:val="00D227F0"/>
  </w:style>
  <w:style w:type="character" w:customStyle="1" w:styleId="WW8Num29z7">
    <w:name w:val="WW8Num29z7"/>
    <w:rsid w:val="00D227F0"/>
  </w:style>
  <w:style w:type="character" w:customStyle="1" w:styleId="WW8Num29z8">
    <w:name w:val="WW8Num29z8"/>
    <w:rsid w:val="00D227F0"/>
  </w:style>
  <w:style w:type="character" w:customStyle="1" w:styleId="WW8Num30z0">
    <w:name w:val="WW8Num30z0"/>
    <w:rsid w:val="00D227F0"/>
    <w:rPr>
      <w:rFonts w:ascii="Calibri" w:hAnsi="Calibri" w:cs="Calibri" w:hint="default"/>
      <w:sz w:val="22"/>
      <w:szCs w:val="22"/>
    </w:rPr>
  </w:style>
  <w:style w:type="character" w:customStyle="1" w:styleId="WW8Num30z1">
    <w:name w:val="WW8Num30z1"/>
    <w:rsid w:val="00D227F0"/>
  </w:style>
  <w:style w:type="character" w:customStyle="1" w:styleId="WW8Num30z2">
    <w:name w:val="WW8Num30z2"/>
    <w:rsid w:val="00D227F0"/>
  </w:style>
  <w:style w:type="character" w:customStyle="1" w:styleId="WW8Num30z3">
    <w:name w:val="WW8Num30z3"/>
    <w:rsid w:val="00D227F0"/>
  </w:style>
  <w:style w:type="character" w:customStyle="1" w:styleId="WW8Num30z4">
    <w:name w:val="WW8Num30z4"/>
    <w:rsid w:val="00D227F0"/>
  </w:style>
  <w:style w:type="character" w:customStyle="1" w:styleId="WW8Num30z5">
    <w:name w:val="WW8Num30z5"/>
    <w:rsid w:val="00D227F0"/>
  </w:style>
  <w:style w:type="character" w:customStyle="1" w:styleId="WW8Num30z6">
    <w:name w:val="WW8Num30z6"/>
    <w:rsid w:val="00D227F0"/>
  </w:style>
  <w:style w:type="character" w:customStyle="1" w:styleId="WW8Num30z7">
    <w:name w:val="WW8Num30z7"/>
    <w:rsid w:val="00D227F0"/>
  </w:style>
  <w:style w:type="character" w:customStyle="1" w:styleId="WW8Num30z8">
    <w:name w:val="WW8Num30z8"/>
    <w:rsid w:val="00D227F0"/>
  </w:style>
  <w:style w:type="character" w:customStyle="1" w:styleId="WW8Num31z0">
    <w:name w:val="WW8Num31z0"/>
    <w:rsid w:val="00D227F0"/>
    <w:rPr>
      <w:rFonts w:ascii="Calibri" w:hAnsi="Calibri" w:cs="Calibri" w:hint="default"/>
      <w:sz w:val="22"/>
      <w:szCs w:val="22"/>
    </w:rPr>
  </w:style>
  <w:style w:type="character" w:customStyle="1" w:styleId="WW8Num31z1">
    <w:name w:val="WW8Num31z1"/>
    <w:rsid w:val="00D227F0"/>
  </w:style>
  <w:style w:type="character" w:customStyle="1" w:styleId="WW8Num31z2">
    <w:name w:val="WW8Num31z2"/>
    <w:rsid w:val="00D227F0"/>
  </w:style>
  <w:style w:type="character" w:customStyle="1" w:styleId="WW8Num31z3">
    <w:name w:val="WW8Num31z3"/>
    <w:rsid w:val="00D227F0"/>
  </w:style>
  <w:style w:type="character" w:customStyle="1" w:styleId="WW8Num31z4">
    <w:name w:val="WW8Num31z4"/>
    <w:rsid w:val="00D227F0"/>
  </w:style>
  <w:style w:type="character" w:customStyle="1" w:styleId="WW8Num31z5">
    <w:name w:val="WW8Num31z5"/>
    <w:rsid w:val="00D227F0"/>
  </w:style>
  <w:style w:type="character" w:customStyle="1" w:styleId="WW8Num31z6">
    <w:name w:val="WW8Num31z6"/>
    <w:rsid w:val="00D227F0"/>
  </w:style>
  <w:style w:type="character" w:customStyle="1" w:styleId="WW8Num31z7">
    <w:name w:val="WW8Num31z7"/>
    <w:rsid w:val="00D227F0"/>
  </w:style>
  <w:style w:type="character" w:customStyle="1" w:styleId="WW8Num31z8">
    <w:name w:val="WW8Num31z8"/>
    <w:rsid w:val="00D227F0"/>
  </w:style>
  <w:style w:type="character" w:customStyle="1" w:styleId="WW8Num32z0">
    <w:name w:val="WW8Num32z0"/>
    <w:rsid w:val="00D227F0"/>
    <w:rPr>
      <w:rFonts w:ascii="Calibri" w:eastAsia="Times New Roman" w:hAnsi="Calibri" w:cs="Times New Roman"/>
      <w:sz w:val="22"/>
      <w:szCs w:val="22"/>
      <w:vertAlign w:val="superscript"/>
    </w:rPr>
  </w:style>
  <w:style w:type="character" w:customStyle="1" w:styleId="WW8Num32z1">
    <w:name w:val="WW8Num32z1"/>
    <w:rsid w:val="00D227F0"/>
  </w:style>
  <w:style w:type="character" w:customStyle="1" w:styleId="WW8Num32z2">
    <w:name w:val="WW8Num32z2"/>
    <w:rsid w:val="00D227F0"/>
  </w:style>
  <w:style w:type="character" w:customStyle="1" w:styleId="WW8Num32z3">
    <w:name w:val="WW8Num32z3"/>
    <w:rsid w:val="00D227F0"/>
  </w:style>
  <w:style w:type="character" w:customStyle="1" w:styleId="WW8Num32z4">
    <w:name w:val="WW8Num32z4"/>
    <w:rsid w:val="00D227F0"/>
  </w:style>
  <w:style w:type="character" w:customStyle="1" w:styleId="WW8Num32z5">
    <w:name w:val="WW8Num32z5"/>
    <w:rsid w:val="00D227F0"/>
  </w:style>
  <w:style w:type="character" w:customStyle="1" w:styleId="WW8Num32z6">
    <w:name w:val="WW8Num32z6"/>
    <w:rsid w:val="00D227F0"/>
  </w:style>
  <w:style w:type="character" w:customStyle="1" w:styleId="WW8Num32z7">
    <w:name w:val="WW8Num32z7"/>
    <w:rsid w:val="00D227F0"/>
  </w:style>
  <w:style w:type="character" w:customStyle="1" w:styleId="WW8Num32z8">
    <w:name w:val="WW8Num32z8"/>
    <w:rsid w:val="00D227F0"/>
  </w:style>
  <w:style w:type="character" w:customStyle="1" w:styleId="WW8Num33z0">
    <w:name w:val="WW8Num33z0"/>
    <w:rsid w:val="00D227F0"/>
  </w:style>
  <w:style w:type="character" w:customStyle="1" w:styleId="WW8Num33z1">
    <w:name w:val="WW8Num33z1"/>
    <w:rsid w:val="00D227F0"/>
  </w:style>
  <w:style w:type="character" w:customStyle="1" w:styleId="WW8Num33z2">
    <w:name w:val="WW8Num33z2"/>
    <w:rsid w:val="00D227F0"/>
  </w:style>
  <w:style w:type="character" w:customStyle="1" w:styleId="WW8Num33z3">
    <w:name w:val="WW8Num33z3"/>
    <w:rsid w:val="00D227F0"/>
  </w:style>
  <w:style w:type="character" w:customStyle="1" w:styleId="WW8Num33z4">
    <w:name w:val="WW8Num33z4"/>
    <w:rsid w:val="00D227F0"/>
  </w:style>
  <w:style w:type="character" w:customStyle="1" w:styleId="WW8Num33z5">
    <w:name w:val="WW8Num33z5"/>
    <w:rsid w:val="00D227F0"/>
  </w:style>
  <w:style w:type="character" w:customStyle="1" w:styleId="WW8Num33z6">
    <w:name w:val="WW8Num33z6"/>
    <w:rsid w:val="00D227F0"/>
  </w:style>
  <w:style w:type="character" w:customStyle="1" w:styleId="WW8Num33z7">
    <w:name w:val="WW8Num33z7"/>
    <w:rsid w:val="00D227F0"/>
  </w:style>
  <w:style w:type="character" w:customStyle="1" w:styleId="WW8Num33z8">
    <w:name w:val="WW8Num33z8"/>
    <w:rsid w:val="00D227F0"/>
  </w:style>
  <w:style w:type="character" w:customStyle="1" w:styleId="WW8Num34z0">
    <w:name w:val="WW8Num34z0"/>
    <w:rsid w:val="00D227F0"/>
    <w:rPr>
      <w:rFonts w:hint="default"/>
    </w:rPr>
  </w:style>
  <w:style w:type="character" w:customStyle="1" w:styleId="WW8Num34z1">
    <w:name w:val="WW8Num34z1"/>
    <w:rsid w:val="00D227F0"/>
  </w:style>
  <w:style w:type="character" w:customStyle="1" w:styleId="WW8Num35z0">
    <w:name w:val="WW8Num35z0"/>
    <w:rsid w:val="00D227F0"/>
    <w:rPr>
      <w:rFonts w:ascii="Calibri" w:eastAsia="Calibri" w:hAnsi="Calibri" w:cs="Calibri"/>
      <w:b w:val="0"/>
      <w:sz w:val="22"/>
      <w:szCs w:val="22"/>
    </w:rPr>
  </w:style>
  <w:style w:type="character" w:customStyle="1" w:styleId="WW8Num35z1">
    <w:name w:val="WW8Num35z1"/>
    <w:rsid w:val="00D227F0"/>
  </w:style>
  <w:style w:type="character" w:customStyle="1" w:styleId="WW8Num35z2">
    <w:name w:val="WW8Num35z2"/>
    <w:rsid w:val="00D227F0"/>
  </w:style>
  <w:style w:type="character" w:customStyle="1" w:styleId="WW8Num35z3">
    <w:name w:val="WW8Num35z3"/>
    <w:rsid w:val="00D227F0"/>
  </w:style>
  <w:style w:type="character" w:customStyle="1" w:styleId="WW8Num35z4">
    <w:name w:val="WW8Num35z4"/>
    <w:rsid w:val="00D227F0"/>
  </w:style>
  <w:style w:type="character" w:customStyle="1" w:styleId="WW8Num35z5">
    <w:name w:val="WW8Num35z5"/>
    <w:rsid w:val="00D227F0"/>
  </w:style>
  <w:style w:type="character" w:customStyle="1" w:styleId="WW8Num35z6">
    <w:name w:val="WW8Num35z6"/>
    <w:rsid w:val="00D227F0"/>
  </w:style>
  <w:style w:type="character" w:customStyle="1" w:styleId="WW8Num35z7">
    <w:name w:val="WW8Num35z7"/>
    <w:rsid w:val="00D227F0"/>
  </w:style>
  <w:style w:type="character" w:customStyle="1" w:styleId="WW8Num35z8">
    <w:name w:val="WW8Num35z8"/>
    <w:rsid w:val="00D227F0"/>
  </w:style>
  <w:style w:type="character" w:customStyle="1" w:styleId="WW8Num36z0">
    <w:name w:val="WW8Num36z0"/>
    <w:rsid w:val="00D227F0"/>
    <w:rPr>
      <w:rFonts w:cs="Calibri" w:hint="default"/>
    </w:rPr>
  </w:style>
  <w:style w:type="character" w:customStyle="1" w:styleId="WW8Num36z1">
    <w:name w:val="WW8Num36z1"/>
    <w:rsid w:val="00D227F0"/>
  </w:style>
  <w:style w:type="character" w:customStyle="1" w:styleId="WW8Num36z2">
    <w:name w:val="WW8Num36z2"/>
    <w:rsid w:val="00D227F0"/>
  </w:style>
  <w:style w:type="character" w:customStyle="1" w:styleId="WW8Num36z3">
    <w:name w:val="WW8Num36z3"/>
    <w:rsid w:val="00D227F0"/>
  </w:style>
  <w:style w:type="character" w:customStyle="1" w:styleId="WW8Num36z4">
    <w:name w:val="WW8Num36z4"/>
    <w:rsid w:val="00D227F0"/>
  </w:style>
  <w:style w:type="character" w:customStyle="1" w:styleId="WW8Num36z5">
    <w:name w:val="WW8Num36z5"/>
    <w:rsid w:val="00D227F0"/>
  </w:style>
  <w:style w:type="character" w:customStyle="1" w:styleId="WW8Num36z6">
    <w:name w:val="WW8Num36z6"/>
    <w:rsid w:val="00D227F0"/>
  </w:style>
  <w:style w:type="character" w:customStyle="1" w:styleId="WW8Num36z7">
    <w:name w:val="WW8Num36z7"/>
    <w:rsid w:val="00D227F0"/>
  </w:style>
  <w:style w:type="character" w:customStyle="1" w:styleId="WW8Num36z8">
    <w:name w:val="WW8Num36z8"/>
    <w:rsid w:val="00D227F0"/>
  </w:style>
  <w:style w:type="character" w:customStyle="1" w:styleId="WW8Num37z0">
    <w:name w:val="WW8Num37z0"/>
    <w:rsid w:val="00D227F0"/>
    <w:rPr>
      <w:rFonts w:ascii="Calibri" w:eastAsia="Calibri" w:hAnsi="Calibri" w:cs="Calibri" w:hint="default"/>
      <w:sz w:val="22"/>
      <w:szCs w:val="22"/>
    </w:rPr>
  </w:style>
  <w:style w:type="character" w:customStyle="1" w:styleId="WW8Num37z1">
    <w:name w:val="WW8Num37z1"/>
    <w:rsid w:val="00D227F0"/>
  </w:style>
  <w:style w:type="character" w:customStyle="1" w:styleId="WW8Num37z2">
    <w:name w:val="WW8Num37z2"/>
    <w:rsid w:val="00D227F0"/>
  </w:style>
  <w:style w:type="character" w:customStyle="1" w:styleId="WW8Num37z3">
    <w:name w:val="WW8Num37z3"/>
    <w:rsid w:val="00D227F0"/>
  </w:style>
  <w:style w:type="character" w:customStyle="1" w:styleId="WW8Num37z4">
    <w:name w:val="WW8Num37z4"/>
    <w:rsid w:val="00D227F0"/>
  </w:style>
  <w:style w:type="character" w:customStyle="1" w:styleId="WW8Num37z5">
    <w:name w:val="WW8Num37z5"/>
    <w:rsid w:val="00D227F0"/>
  </w:style>
  <w:style w:type="character" w:customStyle="1" w:styleId="WW8Num37z6">
    <w:name w:val="WW8Num37z6"/>
    <w:rsid w:val="00D227F0"/>
  </w:style>
  <w:style w:type="character" w:customStyle="1" w:styleId="WW8Num37z7">
    <w:name w:val="WW8Num37z7"/>
    <w:rsid w:val="00D227F0"/>
  </w:style>
  <w:style w:type="character" w:customStyle="1" w:styleId="WW8Num37z8">
    <w:name w:val="WW8Num37z8"/>
    <w:rsid w:val="00D227F0"/>
  </w:style>
  <w:style w:type="character" w:customStyle="1" w:styleId="WW8Num38z0">
    <w:name w:val="WW8Num38z0"/>
    <w:rsid w:val="00D227F0"/>
    <w:rPr>
      <w:rFonts w:ascii="Calibri" w:hAnsi="Calibri" w:cs="Calibri" w:hint="default"/>
      <w:sz w:val="22"/>
      <w:szCs w:val="22"/>
    </w:rPr>
  </w:style>
  <w:style w:type="character" w:customStyle="1" w:styleId="WW8Num38z1">
    <w:name w:val="WW8Num38z1"/>
    <w:rsid w:val="00D227F0"/>
  </w:style>
  <w:style w:type="character" w:customStyle="1" w:styleId="WW8Num38z2">
    <w:name w:val="WW8Num38z2"/>
    <w:rsid w:val="00D227F0"/>
  </w:style>
  <w:style w:type="character" w:customStyle="1" w:styleId="WW8Num38z3">
    <w:name w:val="WW8Num38z3"/>
    <w:rsid w:val="00D227F0"/>
  </w:style>
  <w:style w:type="character" w:customStyle="1" w:styleId="WW8Num38z4">
    <w:name w:val="WW8Num38z4"/>
    <w:rsid w:val="00D227F0"/>
  </w:style>
  <w:style w:type="character" w:customStyle="1" w:styleId="WW8Num38z5">
    <w:name w:val="WW8Num38z5"/>
    <w:rsid w:val="00D227F0"/>
  </w:style>
  <w:style w:type="character" w:customStyle="1" w:styleId="WW8Num38z6">
    <w:name w:val="WW8Num38z6"/>
    <w:rsid w:val="00D227F0"/>
  </w:style>
  <w:style w:type="character" w:customStyle="1" w:styleId="WW8Num38z7">
    <w:name w:val="WW8Num38z7"/>
    <w:rsid w:val="00D227F0"/>
  </w:style>
  <w:style w:type="character" w:customStyle="1" w:styleId="WW8Num38z8">
    <w:name w:val="WW8Num38z8"/>
    <w:rsid w:val="00D227F0"/>
  </w:style>
  <w:style w:type="character" w:customStyle="1" w:styleId="WW8Num39z0">
    <w:name w:val="WW8Num39z0"/>
    <w:rsid w:val="00D227F0"/>
    <w:rPr>
      <w:rFonts w:ascii="Calibri" w:eastAsia="Times New Roman" w:hAnsi="Calibri" w:cs="Calibri"/>
      <w:sz w:val="22"/>
      <w:szCs w:val="22"/>
    </w:rPr>
  </w:style>
  <w:style w:type="character" w:customStyle="1" w:styleId="WW8Num39z1">
    <w:name w:val="WW8Num39z1"/>
    <w:rsid w:val="00D227F0"/>
  </w:style>
  <w:style w:type="character" w:customStyle="1" w:styleId="WW8Num39z2">
    <w:name w:val="WW8Num39z2"/>
    <w:rsid w:val="00D227F0"/>
  </w:style>
  <w:style w:type="character" w:customStyle="1" w:styleId="WW8Num39z3">
    <w:name w:val="WW8Num39z3"/>
    <w:rsid w:val="00D227F0"/>
  </w:style>
  <w:style w:type="character" w:customStyle="1" w:styleId="WW8Num39z4">
    <w:name w:val="WW8Num39z4"/>
    <w:rsid w:val="00D227F0"/>
  </w:style>
  <w:style w:type="character" w:customStyle="1" w:styleId="WW8Num39z5">
    <w:name w:val="WW8Num39z5"/>
    <w:rsid w:val="00D227F0"/>
  </w:style>
  <w:style w:type="character" w:customStyle="1" w:styleId="WW8Num39z6">
    <w:name w:val="WW8Num39z6"/>
    <w:rsid w:val="00D227F0"/>
  </w:style>
  <w:style w:type="character" w:customStyle="1" w:styleId="WW8Num39z7">
    <w:name w:val="WW8Num39z7"/>
    <w:rsid w:val="00D227F0"/>
  </w:style>
  <w:style w:type="character" w:customStyle="1" w:styleId="WW8Num39z8">
    <w:name w:val="WW8Num39z8"/>
    <w:rsid w:val="00D227F0"/>
  </w:style>
  <w:style w:type="character" w:customStyle="1" w:styleId="WW8Num40z0">
    <w:name w:val="WW8Num40z0"/>
    <w:rsid w:val="00D227F0"/>
  </w:style>
  <w:style w:type="character" w:customStyle="1" w:styleId="WW8Num41z0">
    <w:name w:val="WW8Num41z0"/>
    <w:rsid w:val="00D227F0"/>
    <w:rPr>
      <w:rFonts w:ascii="Calibri" w:hAnsi="Calibri" w:cs="Calibri" w:hint="default"/>
      <w:sz w:val="22"/>
      <w:szCs w:val="22"/>
    </w:rPr>
  </w:style>
  <w:style w:type="character" w:customStyle="1" w:styleId="WW8Num41z1">
    <w:name w:val="WW8Num41z1"/>
    <w:rsid w:val="00D227F0"/>
  </w:style>
  <w:style w:type="character" w:customStyle="1" w:styleId="WW8Num41z2">
    <w:name w:val="WW8Num41z2"/>
    <w:rsid w:val="00D227F0"/>
  </w:style>
  <w:style w:type="character" w:customStyle="1" w:styleId="WW8Num41z3">
    <w:name w:val="WW8Num41z3"/>
    <w:rsid w:val="00D227F0"/>
  </w:style>
  <w:style w:type="character" w:customStyle="1" w:styleId="WW8Num41z4">
    <w:name w:val="WW8Num41z4"/>
    <w:rsid w:val="00D227F0"/>
  </w:style>
  <w:style w:type="character" w:customStyle="1" w:styleId="WW8Num41z5">
    <w:name w:val="WW8Num41z5"/>
    <w:rsid w:val="00D227F0"/>
  </w:style>
  <w:style w:type="character" w:customStyle="1" w:styleId="WW8Num41z6">
    <w:name w:val="WW8Num41z6"/>
    <w:rsid w:val="00D227F0"/>
  </w:style>
  <w:style w:type="character" w:customStyle="1" w:styleId="WW8Num41z7">
    <w:name w:val="WW8Num41z7"/>
    <w:rsid w:val="00D227F0"/>
  </w:style>
  <w:style w:type="character" w:customStyle="1" w:styleId="WW8Num41z8">
    <w:name w:val="WW8Num41z8"/>
    <w:rsid w:val="00D227F0"/>
  </w:style>
  <w:style w:type="character" w:customStyle="1" w:styleId="WW8Num42z0">
    <w:name w:val="WW8Num42z0"/>
    <w:rsid w:val="00D227F0"/>
    <w:rPr>
      <w:rFonts w:ascii="Calibri" w:hAnsi="Calibri" w:cs="Calibri" w:hint="default"/>
      <w:sz w:val="22"/>
      <w:szCs w:val="22"/>
    </w:rPr>
  </w:style>
  <w:style w:type="character" w:customStyle="1" w:styleId="WW8Num42z1">
    <w:name w:val="WW8Num42z1"/>
    <w:rsid w:val="00D227F0"/>
  </w:style>
  <w:style w:type="character" w:customStyle="1" w:styleId="WW8Num42z2">
    <w:name w:val="WW8Num42z2"/>
    <w:rsid w:val="00D227F0"/>
  </w:style>
  <w:style w:type="character" w:customStyle="1" w:styleId="WW8Num42z3">
    <w:name w:val="WW8Num42z3"/>
    <w:rsid w:val="00D227F0"/>
  </w:style>
  <w:style w:type="character" w:customStyle="1" w:styleId="WW8Num42z4">
    <w:name w:val="WW8Num42z4"/>
    <w:rsid w:val="00D227F0"/>
  </w:style>
  <w:style w:type="character" w:customStyle="1" w:styleId="WW8Num42z5">
    <w:name w:val="WW8Num42z5"/>
    <w:rsid w:val="00D227F0"/>
  </w:style>
  <w:style w:type="character" w:customStyle="1" w:styleId="WW8Num42z6">
    <w:name w:val="WW8Num42z6"/>
    <w:rsid w:val="00D227F0"/>
  </w:style>
  <w:style w:type="character" w:customStyle="1" w:styleId="WW8Num42z7">
    <w:name w:val="WW8Num42z7"/>
    <w:rsid w:val="00D227F0"/>
  </w:style>
  <w:style w:type="character" w:customStyle="1" w:styleId="WW8Num42z8">
    <w:name w:val="WW8Num42z8"/>
    <w:rsid w:val="00D227F0"/>
  </w:style>
  <w:style w:type="character" w:customStyle="1" w:styleId="WW8Num43z0">
    <w:name w:val="WW8Num43z0"/>
    <w:rsid w:val="00D227F0"/>
    <w:rPr>
      <w:rFonts w:ascii="Calibri" w:eastAsia="Times New Roman" w:hAnsi="Calibri" w:cs="Calibri"/>
    </w:rPr>
  </w:style>
  <w:style w:type="character" w:customStyle="1" w:styleId="WW8Num43z1">
    <w:name w:val="WW8Num43z1"/>
    <w:rsid w:val="00D227F0"/>
    <w:rPr>
      <w:rFonts w:ascii="Calibri" w:hAnsi="Calibri" w:cs="Calibri"/>
      <w:sz w:val="22"/>
      <w:szCs w:val="22"/>
    </w:rPr>
  </w:style>
  <w:style w:type="character" w:customStyle="1" w:styleId="WW8Num43z2">
    <w:name w:val="WW8Num43z2"/>
    <w:rsid w:val="00D227F0"/>
    <w:rPr>
      <w:rFonts w:cs="Calibri" w:hint="default"/>
    </w:rPr>
  </w:style>
  <w:style w:type="character" w:customStyle="1" w:styleId="WW8Num44z0">
    <w:name w:val="WW8Num44z0"/>
    <w:rsid w:val="00D227F0"/>
    <w:rPr>
      <w:rFonts w:ascii="Calibri" w:hAnsi="Calibri" w:cs="Calibri"/>
      <w:sz w:val="22"/>
      <w:szCs w:val="22"/>
    </w:rPr>
  </w:style>
  <w:style w:type="character" w:customStyle="1" w:styleId="WW8Num44z1">
    <w:name w:val="WW8Num44z1"/>
    <w:rsid w:val="00D227F0"/>
    <w:rPr>
      <w:rFonts w:ascii="Calibri" w:hAnsi="Calibri" w:cs="Calibri"/>
      <w:sz w:val="22"/>
      <w:szCs w:val="22"/>
    </w:rPr>
  </w:style>
  <w:style w:type="character" w:customStyle="1" w:styleId="WW8Num44z2">
    <w:name w:val="WW8Num44z2"/>
    <w:rsid w:val="00D227F0"/>
  </w:style>
  <w:style w:type="character" w:customStyle="1" w:styleId="WW8Num44z3">
    <w:name w:val="WW8Num44z3"/>
    <w:rsid w:val="00D227F0"/>
  </w:style>
  <w:style w:type="character" w:customStyle="1" w:styleId="WW8Num44z4">
    <w:name w:val="WW8Num44z4"/>
    <w:rsid w:val="00D227F0"/>
  </w:style>
  <w:style w:type="character" w:customStyle="1" w:styleId="WW8Num44z5">
    <w:name w:val="WW8Num44z5"/>
    <w:rsid w:val="00D227F0"/>
  </w:style>
  <w:style w:type="character" w:customStyle="1" w:styleId="WW8Num44z6">
    <w:name w:val="WW8Num44z6"/>
    <w:rsid w:val="00D227F0"/>
  </w:style>
  <w:style w:type="character" w:customStyle="1" w:styleId="WW8Num44z7">
    <w:name w:val="WW8Num44z7"/>
    <w:rsid w:val="00D227F0"/>
  </w:style>
  <w:style w:type="character" w:customStyle="1" w:styleId="WW8Num44z8">
    <w:name w:val="WW8Num44z8"/>
    <w:rsid w:val="00D227F0"/>
  </w:style>
  <w:style w:type="character" w:customStyle="1" w:styleId="Domylnaczcionkaakapitu6">
    <w:name w:val="Domyślna czcionka akapitu6"/>
    <w:rsid w:val="00D227F0"/>
  </w:style>
  <w:style w:type="character" w:customStyle="1" w:styleId="WW8Num8z1">
    <w:name w:val="WW8Num8z1"/>
    <w:rsid w:val="00D227F0"/>
  </w:style>
  <w:style w:type="character" w:customStyle="1" w:styleId="WW8Num8z2">
    <w:name w:val="WW8Num8z2"/>
    <w:rsid w:val="00D227F0"/>
  </w:style>
  <w:style w:type="character" w:customStyle="1" w:styleId="WW8Num8z3">
    <w:name w:val="WW8Num8z3"/>
    <w:rsid w:val="00D227F0"/>
  </w:style>
  <w:style w:type="character" w:customStyle="1" w:styleId="WW8Num8z4">
    <w:name w:val="WW8Num8z4"/>
    <w:rsid w:val="00D227F0"/>
  </w:style>
  <w:style w:type="character" w:customStyle="1" w:styleId="WW8Num8z5">
    <w:name w:val="WW8Num8z5"/>
    <w:rsid w:val="00D227F0"/>
  </w:style>
  <w:style w:type="character" w:customStyle="1" w:styleId="WW8Num8z6">
    <w:name w:val="WW8Num8z6"/>
    <w:rsid w:val="00D227F0"/>
  </w:style>
  <w:style w:type="character" w:customStyle="1" w:styleId="WW8Num8z7">
    <w:name w:val="WW8Num8z7"/>
    <w:rsid w:val="00D227F0"/>
  </w:style>
  <w:style w:type="character" w:customStyle="1" w:styleId="WW8Num8z8">
    <w:name w:val="WW8Num8z8"/>
    <w:rsid w:val="00D227F0"/>
  </w:style>
  <w:style w:type="character" w:customStyle="1" w:styleId="WW8Num13z1">
    <w:name w:val="WW8Num13z1"/>
    <w:rsid w:val="00D227F0"/>
    <w:rPr>
      <w:rFonts w:ascii="Calibri" w:hAnsi="Calibri" w:cs="Calibri"/>
      <w:b/>
      <w:color w:val="FF0000"/>
      <w:sz w:val="22"/>
      <w:szCs w:val="22"/>
    </w:rPr>
  </w:style>
  <w:style w:type="character" w:customStyle="1" w:styleId="WW8Num13z2">
    <w:name w:val="WW8Num13z2"/>
    <w:rsid w:val="00D227F0"/>
  </w:style>
  <w:style w:type="character" w:customStyle="1" w:styleId="WW8Num13z3">
    <w:name w:val="WW8Num13z3"/>
    <w:rsid w:val="00D227F0"/>
  </w:style>
  <w:style w:type="character" w:customStyle="1" w:styleId="WW8Num13z4">
    <w:name w:val="WW8Num13z4"/>
    <w:rsid w:val="00D227F0"/>
  </w:style>
  <w:style w:type="character" w:customStyle="1" w:styleId="WW8Num13z5">
    <w:name w:val="WW8Num13z5"/>
    <w:rsid w:val="00D227F0"/>
  </w:style>
  <w:style w:type="character" w:customStyle="1" w:styleId="WW8Num13z6">
    <w:name w:val="WW8Num13z6"/>
    <w:rsid w:val="00D227F0"/>
  </w:style>
  <w:style w:type="character" w:customStyle="1" w:styleId="WW8Num13z7">
    <w:name w:val="WW8Num13z7"/>
    <w:rsid w:val="00D227F0"/>
  </w:style>
  <w:style w:type="character" w:customStyle="1" w:styleId="WW8Num13z8">
    <w:name w:val="WW8Num13z8"/>
    <w:rsid w:val="00D227F0"/>
  </w:style>
  <w:style w:type="character" w:customStyle="1" w:styleId="WW8Num17z1">
    <w:name w:val="WW8Num17z1"/>
    <w:rsid w:val="00D227F0"/>
    <w:rPr>
      <w:rFonts w:cs="Calibri"/>
    </w:rPr>
  </w:style>
  <w:style w:type="character" w:customStyle="1" w:styleId="WW8Num17z3">
    <w:name w:val="WW8Num17z3"/>
    <w:rsid w:val="00D227F0"/>
  </w:style>
  <w:style w:type="character" w:customStyle="1" w:styleId="WW8Num17z4">
    <w:name w:val="WW8Num17z4"/>
    <w:rsid w:val="00D227F0"/>
  </w:style>
  <w:style w:type="character" w:customStyle="1" w:styleId="WW8Num17z5">
    <w:name w:val="WW8Num17z5"/>
    <w:rsid w:val="00D227F0"/>
  </w:style>
  <w:style w:type="character" w:customStyle="1" w:styleId="WW8Num17z6">
    <w:name w:val="WW8Num17z6"/>
    <w:rsid w:val="00D227F0"/>
  </w:style>
  <w:style w:type="character" w:customStyle="1" w:styleId="WW8Num17z7">
    <w:name w:val="WW8Num17z7"/>
    <w:rsid w:val="00D227F0"/>
  </w:style>
  <w:style w:type="character" w:customStyle="1" w:styleId="WW8Num17z8">
    <w:name w:val="WW8Num17z8"/>
    <w:rsid w:val="00D227F0"/>
  </w:style>
  <w:style w:type="character" w:customStyle="1" w:styleId="WW8Num20z2">
    <w:name w:val="WW8Num20z2"/>
    <w:rsid w:val="00D227F0"/>
  </w:style>
  <w:style w:type="character" w:customStyle="1" w:styleId="WW8Num20z3">
    <w:name w:val="WW8Num20z3"/>
    <w:rsid w:val="00D227F0"/>
  </w:style>
  <w:style w:type="character" w:customStyle="1" w:styleId="WW8Num20z4">
    <w:name w:val="WW8Num20z4"/>
    <w:rsid w:val="00D227F0"/>
  </w:style>
  <w:style w:type="character" w:customStyle="1" w:styleId="WW8Num20z5">
    <w:name w:val="WW8Num20z5"/>
    <w:rsid w:val="00D227F0"/>
  </w:style>
  <w:style w:type="character" w:customStyle="1" w:styleId="WW8Num20z6">
    <w:name w:val="WW8Num20z6"/>
    <w:rsid w:val="00D227F0"/>
  </w:style>
  <w:style w:type="character" w:customStyle="1" w:styleId="WW8Num20z7">
    <w:name w:val="WW8Num20z7"/>
    <w:rsid w:val="00D227F0"/>
  </w:style>
  <w:style w:type="character" w:customStyle="1" w:styleId="WW8Num20z8">
    <w:name w:val="WW8Num20z8"/>
    <w:rsid w:val="00D227F0"/>
  </w:style>
  <w:style w:type="character" w:customStyle="1" w:styleId="WW8Num21z1">
    <w:name w:val="WW8Num21z1"/>
    <w:rsid w:val="00D227F0"/>
  </w:style>
  <w:style w:type="character" w:customStyle="1" w:styleId="WW8Num21z2">
    <w:name w:val="WW8Num21z2"/>
    <w:rsid w:val="00D227F0"/>
  </w:style>
  <w:style w:type="character" w:customStyle="1" w:styleId="WW8Num21z3">
    <w:name w:val="WW8Num21z3"/>
    <w:rsid w:val="00D227F0"/>
  </w:style>
  <w:style w:type="character" w:customStyle="1" w:styleId="WW8Num21z4">
    <w:name w:val="WW8Num21z4"/>
    <w:rsid w:val="00D227F0"/>
  </w:style>
  <w:style w:type="character" w:customStyle="1" w:styleId="WW8Num21z5">
    <w:name w:val="WW8Num21z5"/>
    <w:rsid w:val="00D227F0"/>
  </w:style>
  <w:style w:type="character" w:customStyle="1" w:styleId="WW8Num21z6">
    <w:name w:val="WW8Num21z6"/>
    <w:rsid w:val="00D227F0"/>
  </w:style>
  <w:style w:type="character" w:customStyle="1" w:styleId="WW8Num21z7">
    <w:name w:val="WW8Num21z7"/>
    <w:rsid w:val="00D227F0"/>
  </w:style>
  <w:style w:type="character" w:customStyle="1" w:styleId="WW8Num21z8">
    <w:name w:val="WW8Num21z8"/>
    <w:rsid w:val="00D227F0"/>
  </w:style>
  <w:style w:type="character" w:customStyle="1" w:styleId="WW8Num14z1">
    <w:name w:val="WW8Num14z1"/>
    <w:rsid w:val="00D227F0"/>
  </w:style>
  <w:style w:type="character" w:customStyle="1" w:styleId="WW8Num14z2">
    <w:name w:val="WW8Num14z2"/>
    <w:rsid w:val="00D227F0"/>
  </w:style>
  <w:style w:type="character" w:customStyle="1" w:styleId="WW8Num14z3">
    <w:name w:val="WW8Num14z3"/>
    <w:rsid w:val="00D227F0"/>
  </w:style>
  <w:style w:type="character" w:customStyle="1" w:styleId="WW8Num14z4">
    <w:name w:val="WW8Num14z4"/>
    <w:rsid w:val="00D227F0"/>
  </w:style>
  <w:style w:type="character" w:customStyle="1" w:styleId="WW8Num14z5">
    <w:name w:val="WW8Num14z5"/>
    <w:rsid w:val="00D227F0"/>
  </w:style>
  <w:style w:type="character" w:customStyle="1" w:styleId="WW8Num14z6">
    <w:name w:val="WW8Num14z6"/>
    <w:rsid w:val="00D227F0"/>
  </w:style>
  <w:style w:type="character" w:customStyle="1" w:styleId="WW8Num14z7">
    <w:name w:val="WW8Num14z7"/>
    <w:rsid w:val="00D227F0"/>
  </w:style>
  <w:style w:type="character" w:customStyle="1" w:styleId="WW8Num14z8">
    <w:name w:val="WW8Num14z8"/>
    <w:rsid w:val="00D227F0"/>
  </w:style>
  <w:style w:type="character" w:customStyle="1" w:styleId="WW8Num15z1">
    <w:name w:val="WW8Num15z1"/>
    <w:rsid w:val="00D227F0"/>
    <w:rPr>
      <w:rFonts w:ascii="Courier New" w:hAnsi="Courier New" w:cs="Courier New" w:hint="default"/>
      <w:b/>
      <w:sz w:val="22"/>
      <w:szCs w:val="22"/>
    </w:rPr>
  </w:style>
  <w:style w:type="character" w:customStyle="1" w:styleId="WW8Num15z2">
    <w:name w:val="WW8Num15z2"/>
    <w:rsid w:val="00D227F0"/>
    <w:rPr>
      <w:rFonts w:ascii="Wingdings" w:hAnsi="Wingdings" w:cs="Wingdings" w:hint="default"/>
    </w:rPr>
  </w:style>
  <w:style w:type="character" w:customStyle="1" w:styleId="WW8Num15z3">
    <w:name w:val="WW8Num15z3"/>
    <w:rsid w:val="00D227F0"/>
    <w:rPr>
      <w:rFonts w:ascii="Symbol" w:hAnsi="Symbol" w:cs="Symbol" w:hint="default"/>
    </w:rPr>
  </w:style>
  <w:style w:type="character" w:customStyle="1" w:styleId="WW8Num15z4">
    <w:name w:val="WW8Num15z4"/>
    <w:rsid w:val="00D227F0"/>
  </w:style>
  <w:style w:type="character" w:customStyle="1" w:styleId="WW8Num15z5">
    <w:name w:val="WW8Num15z5"/>
    <w:rsid w:val="00D227F0"/>
  </w:style>
  <w:style w:type="character" w:customStyle="1" w:styleId="WW8Num15z6">
    <w:name w:val="WW8Num15z6"/>
    <w:rsid w:val="00D227F0"/>
  </w:style>
  <w:style w:type="character" w:customStyle="1" w:styleId="WW8Num15z7">
    <w:name w:val="WW8Num15z7"/>
    <w:rsid w:val="00D227F0"/>
  </w:style>
  <w:style w:type="character" w:customStyle="1" w:styleId="WW8Num15z8">
    <w:name w:val="WW8Num15z8"/>
    <w:rsid w:val="00D227F0"/>
  </w:style>
  <w:style w:type="character" w:customStyle="1" w:styleId="WW8Num28z1">
    <w:name w:val="WW8Num28z1"/>
    <w:rsid w:val="00D227F0"/>
    <w:rPr>
      <w:rFonts w:cs="Calibri" w:hint="default"/>
    </w:rPr>
  </w:style>
  <w:style w:type="character" w:customStyle="1" w:styleId="WW8Num28z2">
    <w:name w:val="WW8Num28z2"/>
    <w:rsid w:val="00D227F0"/>
    <w:rPr>
      <w:rFonts w:cs="Calibri"/>
    </w:rPr>
  </w:style>
  <w:style w:type="character" w:customStyle="1" w:styleId="WW8Num34z2">
    <w:name w:val="WW8Num34z2"/>
    <w:rsid w:val="00D227F0"/>
  </w:style>
  <w:style w:type="character" w:customStyle="1" w:styleId="WW8Num34z3">
    <w:name w:val="WW8Num34z3"/>
    <w:rsid w:val="00D227F0"/>
  </w:style>
  <w:style w:type="character" w:customStyle="1" w:styleId="Domylnaczcionkaakapitu5">
    <w:name w:val="Domyślna czcionka akapitu5"/>
    <w:rsid w:val="00D227F0"/>
  </w:style>
  <w:style w:type="character" w:customStyle="1" w:styleId="WW8Num16z2">
    <w:name w:val="WW8Num16z2"/>
    <w:rsid w:val="00D227F0"/>
  </w:style>
  <w:style w:type="character" w:customStyle="1" w:styleId="WW8Num18z1">
    <w:name w:val="WW8Num18z1"/>
    <w:rsid w:val="00D227F0"/>
  </w:style>
  <w:style w:type="character" w:customStyle="1" w:styleId="WW8Num18z2">
    <w:name w:val="WW8Num18z2"/>
    <w:rsid w:val="00D227F0"/>
  </w:style>
  <w:style w:type="character" w:customStyle="1" w:styleId="WW8Num18z3">
    <w:name w:val="WW8Num18z3"/>
    <w:rsid w:val="00D227F0"/>
  </w:style>
  <w:style w:type="character" w:customStyle="1" w:styleId="WW8Num18z4">
    <w:name w:val="WW8Num18z4"/>
    <w:rsid w:val="00D227F0"/>
  </w:style>
  <w:style w:type="character" w:customStyle="1" w:styleId="WW8Num18z5">
    <w:name w:val="WW8Num18z5"/>
    <w:rsid w:val="00D227F0"/>
  </w:style>
  <w:style w:type="character" w:customStyle="1" w:styleId="WW8Num18z6">
    <w:name w:val="WW8Num18z6"/>
    <w:rsid w:val="00D227F0"/>
  </w:style>
  <w:style w:type="character" w:customStyle="1" w:styleId="WW8Num18z7">
    <w:name w:val="WW8Num18z7"/>
    <w:rsid w:val="00D227F0"/>
  </w:style>
  <w:style w:type="character" w:customStyle="1" w:styleId="WW8Num18z8">
    <w:name w:val="WW8Num18z8"/>
    <w:rsid w:val="00D227F0"/>
  </w:style>
  <w:style w:type="character" w:customStyle="1" w:styleId="Domylnaczcionkaakapitu4">
    <w:name w:val="Domyślna czcionka akapitu4"/>
    <w:rsid w:val="00D227F0"/>
  </w:style>
  <w:style w:type="character" w:customStyle="1" w:styleId="WW8Num28z3">
    <w:name w:val="WW8Num28z3"/>
    <w:rsid w:val="00D227F0"/>
  </w:style>
  <w:style w:type="character" w:customStyle="1" w:styleId="WW8Num28z4">
    <w:name w:val="WW8Num28z4"/>
    <w:rsid w:val="00D227F0"/>
  </w:style>
  <w:style w:type="character" w:customStyle="1" w:styleId="WW8Num28z5">
    <w:name w:val="WW8Num28z5"/>
    <w:rsid w:val="00D227F0"/>
  </w:style>
  <w:style w:type="character" w:customStyle="1" w:styleId="WW8Num28z6">
    <w:name w:val="WW8Num28z6"/>
    <w:rsid w:val="00D227F0"/>
  </w:style>
  <w:style w:type="character" w:customStyle="1" w:styleId="WW8Num28z7">
    <w:name w:val="WW8Num28z7"/>
    <w:rsid w:val="00D227F0"/>
  </w:style>
  <w:style w:type="character" w:customStyle="1" w:styleId="WW8Num28z8">
    <w:name w:val="WW8Num28z8"/>
    <w:rsid w:val="00D227F0"/>
  </w:style>
  <w:style w:type="character" w:customStyle="1" w:styleId="Domylnaczcionkaakapitu3">
    <w:name w:val="Domyślna czcionka akapitu3"/>
    <w:rsid w:val="00D227F0"/>
  </w:style>
  <w:style w:type="character" w:customStyle="1" w:styleId="WW8Num17z2">
    <w:name w:val="WW8Num17z2"/>
    <w:rsid w:val="00D227F0"/>
    <w:rPr>
      <w:rFonts w:cs="Calibri" w:hint="default"/>
    </w:rPr>
  </w:style>
  <w:style w:type="character" w:customStyle="1" w:styleId="WW8Num34z4">
    <w:name w:val="WW8Num34z4"/>
    <w:rsid w:val="00D227F0"/>
  </w:style>
  <w:style w:type="character" w:customStyle="1" w:styleId="WW8Num34z5">
    <w:name w:val="WW8Num34z5"/>
    <w:rsid w:val="00D227F0"/>
  </w:style>
  <w:style w:type="character" w:customStyle="1" w:styleId="WW8Num34z6">
    <w:name w:val="WW8Num34z6"/>
    <w:rsid w:val="00D227F0"/>
  </w:style>
  <w:style w:type="character" w:customStyle="1" w:styleId="WW8Num34z7">
    <w:name w:val="WW8Num34z7"/>
    <w:rsid w:val="00D227F0"/>
  </w:style>
  <w:style w:type="character" w:customStyle="1" w:styleId="WW8Num34z8">
    <w:name w:val="WW8Num34z8"/>
    <w:rsid w:val="00D227F0"/>
  </w:style>
  <w:style w:type="character" w:customStyle="1" w:styleId="WW8Num40z1">
    <w:name w:val="WW8Num40z1"/>
    <w:rsid w:val="00D227F0"/>
  </w:style>
  <w:style w:type="character" w:customStyle="1" w:styleId="WW8Num40z2">
    <w:name w:val="WW8Num40z2"/>
    <w:rsid w:val="00D227F0"/>
  </w:style>
  <w:style w:type="character" w:customStyle="1" w:styleId="WW8Num40z3">
    <w:name w:val="WW8Num40z3"/>
    <w:rsid w:val="00D227F0"/>
  </w:style>
  <w:style w:type="character" w:customStyle="1" w:styleId="WW8Num40z4">
    <w:name w:val="WW8Num40z4"/>
    <w:rsid w:val="00D227F0"/>
  </w:style>
  <w:style w:type="character" w:customStyle="1" w:styleId="WW8Num40z5">
    <w:name w:val="WW8Num40z5"/>
    <w:rsid w:val="00D227F0"/>
  </w:style>
  <w:style w:type="character" w:customStyle="1" w:styleId="WW8Num40z6">
    <w:name w:val="WW8Num40z6"/>
    <w:rsid w:val="00D227F0"/>
  </w:style>
  <w:style w:type="character" w:customStyle="1" w:styleId="WW8Num40z7">
    <w:name w:val="WW8Num40z7"/>
    <w:rsid w:val="00D227F0"/>
  </w:style>
  <w:style w:type="character" w:customStyle="1" w:styleId="WW8Num40z8">
    <w:name w:val="WW8Num40z8"/>
    <w:rsid w:val="00D227F0"/>
  </w:style>
  <w:style w:type="character" w:customStyle="1" w:styleId="WW8Num43z3">
    <w:name w:val="WW8Num43z3"/>
    <w:rsid w:val="00D227F0"/>
  </w:style>
  <w:style w:type="character" w:customStyle="1" w:styleId="WW8Num43z4">
    <w:name w:val="WW8Num43z4"/>
    <w:rsid w:val="00D227F0"/>
  </w:style>
  <w:style w:type="character" w:customStyle="1" w:styleId="WW8Num43z5">
    <w:name w:val="WW8Num43z5"/>
    <w:rsid w:val="00D227F0"/>
  </w:style>
  <w:style w:type="character" w:customStyle="1" w:styleId="WW8Num43z6">
    <w:name w:val="WW8Num43z6"/>
    <w:rsid w:val="00D227F0"/>
  </w:style>
  <w:style w:type="character" w:customStyle="1" w:styleId="WW8Num43z7">
    <w:name w:val="WW8Num43z7"/>
    <w:rsid w:val="00D227F0"/>
  </w:style>
  <w:style w:type="character" w:customStyle="1" w:styleId="WW8Num43z8">
    <w:name w:val="WW8Num43z8"/>
    <w:rsid w:val="00D227F0"/>
  </w:style>
  <w:style w:type="character" w:customStyle="1" w:styleId="Domylnaczcionkaakapitu2">
    <w:name w:val="Domyślna czcionka akapitu2"/>
    <w:rsid w:val="00D227F0"/>
  </w:style>
  <w:style w:type="character" w:customStyle="1" w:styleId="DefaultParagraphFont1">
    <w:name w:val="Default Paragraph Font1"/>
    <w:rsid w:val="00D227F0"/>
  </w:style>
  <w:style w:type="character" w:customStyle="1" w:styleId="Nagwek1Znak">
    <w:name w:val="Nagłówek 1 Znak"/>
    <w:basedOn w:val="DefaultParagraphFont1"/>
    <w:rsid w:val="00D227F0"/>
  </w:style>
  <w:style w:type="character" w:customStyle="1" w:styleId="Nagwek6Znak">
    <w:name w:val="Nagłówek 6 Znak"/>
    <w:basedOn w:val="DefaultParagraphFont1"/>
    <w:rsid w:val="00D227F0"/>
  </w:style>
  <w:style w:type="character" w:styleId="Hipercze">
    <w:name w:val="Hyperlink"/>
    <w:basedOn w:val="DefaultParagraphFont1"/>
    <w:semiHidden/>
    <w:rsid w:val="00D227F0"/>
  </w:style>
  <w:style w:type="character" w:customStyle="1" w:styleId="TekstpodstawowyZnak">
    <w:name w:val="Tekst podstawowy Znak"/>
    <w:basedOn w:val="DefaultParagraphFont1"/>
    <w:rsid w:val="00D227F0"/>
  </w:style>
  <w:style w:type="character" w:customStyle="1" w:styleId="StopkaZnak">
    <w:name w:val="Stopka Znak"/>
    <w:basedOn w:val="DefaultParagraphFont1"/>
    <w:uiPriority w:val="99"/>
    <w:rsid w:val="00D227F0"/>
  </w:style>
  <w:style w:type="character" w:customStyle="1" w:styleId="TekstprzypisudolnegoZnak">
    <w:name w:val="Tekst przypisu dolnego Znak"/>
    <w:basedOn w:val="DefaultParagraphFont1"/>
    <w:rsid w:val="00D227F0"/>
  </w:style>
  <w:style w:type="character" w:customStyle="1" w:styleId="NagwekZnak">
    <w:name w:val="Nagłówek Znak"/>
    <w:basedOn w:val="DefaultParagraphFont1"/>
    <w:uiPriority w:val="99"/>
    <w:rsid w:val="00D227F0"/>
  </w:style>
  <w:style w:type="character" w:customStyle="1" w:styleId="Numerstrony1">
    <w:name w:val="Numer strony1"/>
    <w:basedOn w:val="DefaultParagraphFont1"/>
    <w:rsid w:val="00D227F0"/>
  </w:style>
  <w:style w:type="character" w:customStyle="1" w:styleId="FollowedHyperlink1">
    <w:name w:val="FollowedHyperlink1"/>
    <w:basedOn w:val="DefaultParagraphFont1"/>
    <w:rsid w:val="00D227F0"/>
  </w:style>
  <w:style w:type="character" w:customStyle="1" w:styleId="Tekstpodstawowywcity3Znak">
    <w:name w:val="Tekst podstawowy wcięty 3 Znak"/>
    <w:basedOn w:val="DefaultParagraphFont1"/>
    <w:rsid w:val="00D227F0"/>
  </w:style>
  <w:style w:type="character" w:customStyle="1" w:styleId="Tekstpodstawowy2Znak">
    <w:name w:val="Tekst podstawowy 2 Znak"/>
    <w:basedOn w:val="DefaultParagraphFont1"/>
    <w:rsid w:val="00D227F0"/>
  </w:style>
  <w:style w:type="character" w:customStyle="1" w:styleId="ZwykytekstZnak">
    <w:name w:val="Zwykły tekst Znak"/>
    <w:basedOn w:val="DefaultParagraphFont1"/>
    <w:rsid w:val="00D227F0"/>
  </w:style>
  <w:style w:type="character" w:customStyle="1" w:styleId="TekstpodstawowywcityZnak">
    <w:name w:val="Tekst podstawowy wcięty Znak"/>
    <w:basedOn w:val="DefaultParagraphFont1"/>
    <w:uiPriority w:val="99"/>
    <w:rsid w:val="00D227F0"/>
  </w:style>
  <w:style w:type="character" w:customStyle="1" w:styleId="Tekstpodstawowywcity2Znak">
    <w:name w:val="Tekst podstawowy wcięty 2 Znak"/>
    <w:basedOn w:val="DefaultParagraphFont1"/>
    <w:rsid w:val="00D227F0"/>
  </w:style>
  <w:style w:type="character" w:customStyle="1" w:styleId="Nagwek3Znak">
    <w:name w:val="Nagłówek 3 Znak"/>
    <w:basedOn w:val="DefaultParagraphFont1"/>
    <w:rsid w:val="00D227F0"/>
  </w:style>
  <w:style w:type="character" w:customStyle="1" w:styleId="FootnoteCharacters">
    <w:name w:val="Footnote Characters"/>
    <w:rsid w:val="00D227F0"/>
    <w:rPr>
      <w:vertAlign w:val="superscript"/>
    </w:rPr>
  </w:style>
  <w:style w:type="character" w:customStyle="1" w:styleId="DeltaViewInsertion">
    <w:name w:val="DeltaView Insertion"/>
    <w:rsid w:val="00D227F0"/>
  </w:style>
  <w:style w:type="character" w:customStyle="1" w:styleId="NormalBoldChar">
    <w:name w:val="NormalBold Char"/>
    <w:rsid w:val="00D227F0"/>
  </w:style>
  <w:style w:type="character" w:customStyle="1" w:styleId="Odwoanieprzypisudolnego1">
    <w:name w:val="Odwołanie przypisu dolnego1"/>
    <w:rsid w:val="00D227F0"/>
    <w:rPr>
      <w:vertAlign w:val="superscript"/>
    </w:rPr>
  </w:style>
  <w:style w:type="character" w:customStyle="1" w:styleId="TekstprzypisukocowegoZnak">
    <w:name w:val="Tekst przypisu końcowego Znak"/>
    <w:basedOn w:val="DefaultParagraphFont1"/>
    <w:rsid w:val="00D227F0"/>
  </w:style>
  <w:style w:type="character" w:customStyle="1" w:styleId="Odwoanieprzypisukocowego1">
    <w:name w:val="Odwołanie przypisu końcowego1"/>
    <w:rsid w:val="00D227F0"/>
    <w:rPr>
      <w:vertAlign w:val="superscript"/>
    </w:rPr>
  </w:style>
  <w:style w:type="character" w:customStyle="1" w:styleId="ListLabel1">
    <w:name w:val="ListLabel 1"/>
    <w:rsid w:val="00D227F0"/>
    <w:rPr>
      <w:rFonts w:cs="Times New Roman"/>
      <w:sz w:val="24"/>
    </w:rPr>
  </w:style>
  <w:style w:type="character" w:customStyle="1" w:styleId="ListLabel2">
    <w:name w:val="ListLabel 2"/>
    <w:rsid w:val="00D227F0"/>
    <w:rPr>
      <w:sz w:val="20"/>
    </w:rPr>
  </w:style>
  <w:style w:type="character" w:customStyle="1" w:styleId="ListLabel3">
    <w:name w:val="ListLabel 3"/>
    <w:rsid w:val="00D227F0"/>
    <w:rPr>
      <w:rFonts w:cs="Calibri"/>
    </w:rPr>
  </w:style>
  <w:style w:type="character" w:customStyle="1" w:styleId="ListLabel4">
    <w:name w:val="ListLabel 4"/>
    <w:rsid w:val="00D227F0"/>
    <w:rPr>
      <w:rFonts w:cs="Courier New"/>
    </w:rPr>
  </w:style>
  <w:style w:type="character" w:customStyle="1" w:styleId="ListLabel5">
    <w:name w:val="ListLabel 5"/>
    <w:rsid w:val="00D227F0"/>
    <w:rPr>
      <w:rFonts w:cs="Calibri"/>
      <w:b/>
    </w:rPr>
  </w:style>
  <w:style w:type="character" w:customStyle="1" w:styleId="ListLabel6">
    <w:name w:val="ListLabel 6"/>
    <w:rsid w:val="00D227F0"/>
    <w:rPr>
      <w:rFonts w:cs="Calibri"/>
      <w:vertAlign w:val="superscript"/>
    </w:rPr>
  </w:style>
  <w:style w:type="character" w:customStyle="1" w:styleId="Znakiprzypiswdolnych">
    <w:name w:val="Znaki przypisów dolnych"/>
    <w:rsid w:val="00D227F0"/>
    <w:rPr>
      <w:vertAlign w:val="superscript"/>
    </w:rPr>
  </w:style>
  <w:style w:type="character" w:customStyle="1" w:styleId="NumberingSymbols">
    <w:name w:val="Numbering Symbols"/>
    <w:rsid w:val="00D227F0"/>
  </w:style>
  <w:style w:type="character" w:customStyle="1" w:styleId="Odwoanieprzypisu">
    <w:name w:val="Odwołanie przypisu"/>
    <w:rsid w:val="00D227F0"/>
    <w:rPr>
      <w:vertAlign w:val="superscript"/>
    </w:rPr>
  </w:style>
  <w:style w:type="character" w:customStyle="1" w:styleId="Znakiprzypiswkocowych">
    <w:name w:val="Znaki przypisów końcowych"/>
    <w:rsid w:val="00D227F0"/>
    <w:rPr>
      <w:vertAlign w:val="superscript"/>
    </w:rPr>
  </w:style>
  <w:style w:type="character" w:customStyle="1" w:styleId="EndnoteCharacters">
    <w:name w:val="Endnote Characters"/>
    <w:rsid w:val="00D227F0"/>
  </w:style>
  <w:style w:type="character" w:customStyle="1" w:styleId="Odwoaniedokomentarza1">
    <w:name w:val="Odwołanie do komentarza1"/>
    <w:rsid w:val="00D227F0"/>
    <w:rPr>
      <w:sz w:val="18"/>
      <w:szCs w:val="18"/>
    </w:rPr>
  </w:style>
  <w:style w:type="character" w:customStyle="1" w:styleId="TekstkomentarzaZnak">
    <w:name w:val="Tekst komentarza Znak"/>
    <w:rsid w:val="00D227F0"/>
    <w:rPr>
      <w:sz w:val="24"/>
      <w:szCs w:val="24"/>
    </w:rPr>
  </w:style>
  <w:style w:type="character" w:customStyle="1" w:styleId="TematkomentarzaZnak">
    <w:name w:val="Temat komentarza Znak"/>
    <w:rsid w:val="00D227F0"/>
    <w:rPr>
      <w:b/>
      <w:bCs/>
      <w:sz w:val="24"/>
      <w:szCs w:val="24"/>
    </w:rPr>
  </w:style>
  <w:style w:type="character" w:customStyle="1" w:styleId="TekstdymkaZnak">
    <w:name w:val="Tekst dymka Znak"/>
    <w:rsid w:val="00D227F0"/>
    <w:rPr>
      <w:sz w:val="18"/>
      <w:szCs w:val="18"/>
    </w:rPr>
  </w:style>
  <w:style w:type="character" w:customStyle="1" w:styleId="Domylnaczcionkaakapitu1">
    <w:name w:val="Domyślna czcionka akapitu1"/>
    <w:rsid w:val="00D227F0"/>
  </w:style>
  <w:style w:type="character" w:customStyle="1" w:styleId="WW-Odwoanieprzypisu">
    <w:name w:val="WW-Odwołanie przypisu"/>
    <w:rsid w:val="00D227F0"/>
    <w:rPr>
      <w:vertAlign w:val="superscript"/>
    </w:rPr>
  </w:style>
  <w:style w:type="character" w:customStyle="1" w:styleId="Odwoanieprzypisukocowego10">
    <w:name w:val="Odwołanie przypisu końcowego1"/>
    <w:rsid w:val="00D227F0"/>
    <w:rPr>
      <w:vertAlign w:val="superscript"/>
    </w:rPr>
  </w:style>
  <w:style w:type="character" w:customStyle="1" w:styleId="Odwoaniedokomentarza2">
    <w:name w:val="Odwołanie do komentarza2"/>
    <w:rsid w:val="00D227F0"/>
    <w:rPr>
      <w:sz w:val="16"/>
      <w:szCs w:val="16"/>
    </w:rPr>
  </w:style>
  <w:style w:type="character" w:customStyle="1" w:styleId="TekstkomentarzaZnak1">
    <w:name w:val="Tekst komentarza Znak1"/>
    <w:rsid w:val="00D227F0"/>
  </w:style>
  <w:style w:type="character" w:customStyle="1" w:styleId="Odwoanieprzypisudolnego10">
    <w:name w:val="Odwołanie przypisu dolnego1"/>
    <w:rsid w:val="00D227F0"/>
    <w:rPr>
      <w:vertAlign w:val="superscript"/>
    </w:rPr>
  </w:style>
  <w:style w:type="character" w:customStyle="1" w:styleId="Odwoanieprzypisukocowego2">
    <w:name w:val="Odwołanie przypisu końcowego2"/>
    <w:rsid w:val="00D227F0"/>
    <w:rPr>
      <w:vertAlign w:val="superscript"/>
    </w:rPr>
  </w:style>
  <w:style w:type="character" w:customStyle="1" w:styleId="Znakinumeracji">
    <w:name w:val="Znaki numeracji"/>
    <w:rsid w:val="00D227F0"/>
  </w:style>
  <w:style w:type="character" w:customStyle="1" w:styleId="Tekstpodstawowywcity2Znak1">
    <w:name w:val="Tekst podstawowy wcięty 2 Znak1"/>
    <w:rsid w:val="00D227F0"/>
  </w:style>
  <w:style w:type="character" w:customStyle="1" w:styleId="Tekstpodstawowy2Znak1">
    <w:name w:val="Tekst podstawowy 2 Znak1"/>
    <w:rsid w:val="00D227F0"/>
  </w:style>
  <w:style w:type="character" w:customStyle="1" w:styleId="FootnoteSymbol">
    <w:name w:val="Footnote Symbol"/>
    <w:rsid w:val="00D227F0"/>
    <w:rPr>
      <w:vertAlign w:val="superscript"/>
    </w:rPr>
  </w:style>
  <w:style w:type="character" w:customStyle="1" w:styleId="Odwoanieprzypisudolnego2">
    <w:name w:val="Odwołanie przypisu dolnego2"/>
    <w:rsid w:val="00D227F0"/>
    <w:rPr>
      <w:vertAlign w:val="superscript"/>
    </w:rPr>
  </w:style>
  <w:style w:type="character" w:customStyle="1" w:styleId="Odwoanieprzypisukocowego3">
    <w:name w:val="Odwołanie przypisu końcowego3"/>
    <w:rsid w:val="00D227F0"/>
    <w:rPr>
      <w:vertAlign w:val="superscript"/>
    </w:rPr>
  </w:style>
  <w:style w:type="character" w:customStyle="1" w:styleId="Absatz-Standardschriftart">
    <w:name w:val="Absatz-Standardschriftart"/>
    <w:rsid w:val="00D227F0"/>
  </w:style>
  <w:style w:type="character" w:customStyle="1" w:styleId="WW-Absatz-Standardschriftart">
    <w:name w:val="WW-Absatz-Standardschriftart"/>
    <w:rsid w:val="00D227F0"/>
  </w:style>
  <w:style w:type="character" w:customStyle="1" w:styleId="WW-Absatz-Standardschriftart1">
    <w:name w:val="WW-Absatz-Standardschriftart1"/>
    <w:rsid w:val="00D227F0"/>
  </w:style>
  <w:style w:type="character" w:customStyle="1" w:styleId="WW-Absatz-Standardschriftart11">
    <w:name w:val="WW-Absatz-Standardschriftart11"/>
    <w:rsid w:val="00D227F0"/>
  </w:style>
  <w:style w:type="character" w:customStyle="1" w:styleId="WW-Absatz-Standardschriftart111">
    <w:name w:val="WW-Absatz-Standardschriftart111"/>
    <w:rsid w:val="00D227F0"/>
  </w:style>
  <w:style w:type="character" w:customStyle="1" w:styleId="WW-Absatz-Standardschriftart1111">
    <w:name w:val="WW-Absatz-Standardschriftart1111"/>
    <w:rsid w:val="00D227F0"/>
  </w:style>
  <w:style w:type="character" w:customStyle="1" w:styleId="WW-Absatz-Standardschriftart11111">
    <w:name w:val="WW-Absatz-Standardschriftart11111"/>
    <w:rsid w:val="00D227F0"/>
  </w:style>
  <w:style w:type="character" w:customStyle="1" w:styleId="WW-Absatz-Standardschriftart111111">
    <w:name w:val="WW-Absatz-Standardschriftart111111"/>
    <w:rsid w:val="00D227F0"/>
  </w:style>
  <w:style w:type="character" w:customStyle="1" w:styleId="Symbolewypunktowania">
    <w:name w:val="Symbole wypunktowania"/>
    <w:rsid w:val="00D227F0"/>
    <w:rPr>
      <w:rFonts w:ascii="OpenSymbol" w:eastAsia="OpenSymbol" w:hAnsi="OpenSymbol" w:cs="OpenSymbol"/>
    </w:rPr>
  </w:style>
  <w:style w:type="character" w:customStyle="1" w:styleId="Odwoaniedokomentarza3">
    <w:name w:val="Odwołanie do komentarza3"/>
    <w:rsid w:val="00D227F0"/>
    <w:rPr>
      <w:sz w:val="16"/>
      <w:szCs w:val="16"/>
    </w:rPr>
  </w:style>
  <w:style w:type="character" w:customStyle="1" w:styleId="TekstkomentarzaZnak2">
    <w:name w:val="Tekst komentarza Znak2"/>
    <w:rsid w:val="00D227F0"/>
  </w:style>
  <w:style w:type="character" w:customStyle="1" w:styleId="FontStyle23">
    <w:name w:val="Font Style23"/>
    <w:rsid w:val="00D227F0"/>
    <w:rPr>
      <w:rFonts w:ascii="Times New Roman" w:hAnsi="Times New Roman" w:cs="Times New Roman"/>
      <w:sz w:val="16"/>
      <w:szCs w:val="16"/>
    </w:rPr>
  </w:style>
  <w:style w:type="character" w:customStyle="1" w:styleId="FontStyle113">
    <w:name w:val="Font Style113"/>
    <w:rsid w:val="00D227F0"/>
    <w:rPr>
      <w:rFonts w:ascii="Arial" w:hAnsi="Arial" w:cs="Arial"/>
      <w:sz w:val="16"/>
      <w:szCs w:val="16"/>
    </w:rPr>
  </w:style>
  <w:style w:type="character" w:customStyle="1" w:styleId="FontStyle111">
    <w:name w:val="Font Style111"/>
    <w:rsid w:val="00D227F0"/>
    <w:rPr>
      <w:rFonts w:ascii="Arial" w:hAnsi="Arial" w:cs="Arial"/>
      <w:smallCaps/>
      <w:sz w:val="20"/>
      <w:szCs w:val="20"/>
    </w:rPr>
  </w:style>
  <w:style w:type="character" w:customStyle="1" w:styleId="Odwoanieprzypisudolnego3">
    <w:name w:val="Odwołanie przypisu dolnego3"/>
    <w:rsid w:val="00D227F0"/>
    <w:rPr>
      <w:vertAlign w:val="superscript"/>
    </w:rPr>
  </w:style>
  <w:style w:type="character" w:customStyle="1" w:styleId="Odwoanieprzypisukocowego4">
    <w:name w:val="Odwołanie przypisu końcowego4"/>
    <w:rsid w:val="00D227F0"/>
    <w:rPr>
      <w:vertAlign w:val="superscript"/>
    </w:rPr>
  </w:style>
  <w:style w:type="character" w:styleId="Odwoanieprzypisudolnego">
    <w:name w:val="footnote reference"/>
    <w:semiHidden/>
    <w:rsid w:val="00D227F0"/>
    <w:rPr>
      <w:vertAlign w:val="superscript"/>
    </w:rPr>
  </w:style>
  <w:style w:type="character" w:styleId="Odwoanieprzypisukocowego">
    <w:name w:val="endnote reference"/>
    <w:semiHidden/>
    <w:rsid w:val="00D227F0"/>
    <w:rPr>
      <w:vertAlign w:val="superscript"/>
    </w:rPr>
  </w:style>
  <w:style w:type="paragraph" w:customStyle="1" w:styleId="Nagwek50">
    <w:name w:val="Nagłówek5"/>
    <w:basedOn w:val="Normalny"/>
    <w:next w:val="Tekstpodstawowy"/>
    <w:rsid w:val="00D227F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Lista">
    <w:name w:val="List"/>
    <w:basedOn w:val="Tekstpodstawowy"/>
    <w:semiHidden/>
    <w:rsid w:val="00D227F0"/>
    <w:rPr>
      <w:rFonts w:cs="Arial"/>
    </w:rPr>
  </w:style>
  <w:style w:type="paragraph" w:customStyle="1" w:styleId="Podpis5">
    <w:name w:val="Podpis5"/>
    <w:basedOn w:val="Normalny"/>
    <w:rsid w:val="00D227F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rsid w:val="00D227F0"/>
    <w:pPr>
      <w:suppressLineNumbers/>
    </w:pPr>
    <w:rPr>
      <w:rFonts w:cs="Arial"/>
    </w:rPr>
  </w:style>
  <w:style w:type="paragraph" w:customStyle="1" w:styleId="Nagwek40">
    <w:name w:val="Nagłówek4"/>
    <w:basedOn w:val="Normalny"/>
    <w:next w:val="Tekstpodstawowy"/>
    <w:rsid w:val="00D227F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odpis4">
    <w:name w:val="Podpis4"/>
    <w:basedOn w:val="Normalny"/>
    <w:rsid w:val="00D227F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agwek30">
    <w:name w:val="Nagłówek3"/>
    <w:basedOn w:val="Normalny"/>
    <w:next w:val="Tekstpodstawowy"/>
    <w:rsid w:val="00D227F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odpis3">
    <w:name w:val="Podpis3"/>
    <w:basedOn w:val="Normalny"/>
    <w:rsid w:val="00D227F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agwek20">
    <w:name w:val="Nagłówek2"/>
    <w:basedOn w:val="Normalny"/>
    <w:next w:val="Tekstpodstawowy"/>
    <w:rsid w:val="00D227F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odpis2">
    <w:name w:val="Podpis2"/>
    <w:basedOn w:val="Normalny"/>
    <w:rsid w:val="00D227F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rsid w:val="00D227F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odpis1">
    <w:name w:val="Podpis1"/>
    <w:basedOn w:val="Normalny"/>
    <w:rsid w:val="00D227F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Legenda1">
    <w:name w:val="Legenda1"/>
    <w:basedOn w:val="Normalny"/>
    <w:rsid w:val="00D227F0"/>
    <w:pPr>
      <w:suppressLineNumbers/>
      <w:spacing w:before="120" w:after="120"/>
    </w:pPr>
  </w:style>
  <w:style w:type="paragraph" w:customStyle="1" w:styleId="Index">
    <w:name w:val="Index"/>
    <w:basedOn w:val="Normalny"/>
    <w:rsid w:val="00D227F0"/>
    <w:pPr>
      <w:suppressLineNumbers/>
    </w:pPr>
    <w:rPr>
      <w:rFonts w:cs="Arial"/>
    </w:rPr>
  </w:style>
  <w:style w:type="paragraph" w:customStyle="1" w:styleId="Heading">
    <w:name w:val="Heading"/>
    <w:basedOn w:val="Normalny"/>
    <w:next w:val="Tekstpodstawowy"/>
    <w:rsid w:val="00D227F0"/>
    <w:pPr>
      <w:keepNext/>
      <w:spacing w:before="240" w:after="120"/>
    </w:pPr>
  </w:style>
  <w:style w:type="paragraph" w:customStyle="1" w:styleId="NormalWeb1">
    <w:name w:val="Normal (Web)1"/>
    <w:basedOn w:val="Normalny"/>
    <w:rsid w:val="00D227F0"/>
    <w:pPr>
      <w:suppressAutoHyphens w:val="0"/>
      <w:spacing w:before="100" w:after="119"/>
    </w:pPr>
  </w:style>
  <w:style w:type="paragraph" w:customStyle="1" w:styleId="Tekstblokowy1">
    <w:name w:val="Tekst blokowy1"/>
    <w:basedOn w:val="Normalny"/>
    <w:rsid w:val="00D227F0"/>
    <w:pPr>
      <w:suppressAutoHyphens w:val="0"/>
      <w:ind w:left="-180" w:right="-470"/>
    </w:pPr>
  </w:style>
  <w:style w:type="paragraph" w:customStyle="1" w:styleId="ust">
    <w:name w:val="ust"/>
    <w:rsid w:val="00D227F0"/>
    <w:pPr>
      <w:suppressAutoHyphens/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Tekstpodstawowy31">
    <w:name w:val="Tekst podstawowy 31"/>
    <w:basedOn w:val="Normalny"/>
    <w:rsid w:val="00D227F0"/>
    <w:pPr>
      <w:suppressAutoHyphens w:val="0"/>
    </w:pPr>
  </w:style>
  <w:style w:type="paragraph" w:customStyle="1" w:styleId="tytu">
    <w:name w:val="tytuł"/>
    <w:basedOn w:val="Normalny"/>
    <w:rsid w:val="00D227F0"/>
    <w:pPr>
      <w:keepNext/>
      <w:suppressLineNumbers/>
      <w:suppressAutoHyphens w:val="0"/>
      <w:spacing w:before="60" w:after="60"/>
      <w:jc w:val="center"/>
    </w:pPr>
    <w:rPr>
      <w:b/>
    </w:rPr>
  </w:style>
  <w:style w:type="paragraph" w:customStyle="1" w:styleId="Znak">
    <w:name w:val="Znak"/>
    <w:basedOn w:val="Normalny"/>
    <w:rsid w:val="00D227F0"/>
    <w:pPr>
      <w:suppressAutoHyphens w:val="0"/>
    </w:pPr>
  </w:style>
  <w:style w:type="paragraph" w:styleId="Stopka">
    <w:name w:val="footer"/>
    <w:basedOn w:val="Normalny"/>
    <w:link w:val="StopkaZnak1"/>
    <w:uiPriority w:val="99"/>
    <w:rsid w:val="00D227F0"/>
    <w:pPr>
      <w:suppressLineNumbers/>
      <w:tabs>
        <w:tab w:val="center" w:pos="4536"/>
        <w:tab w:val="right" w:pos="9072"/>
      </w:tabs>
      <w:suppressAutoHyphens w:val="0"/>
    </w:pPr>
  </w:style>
  <w:style w:type="character" w:customStyle="1" w:styleId="StopkaZnak1">
    <w:name w:val="Stopka Znak1"/>
    <w:basedOn w:val="Domylnaczcionkaakapitu"/>
    <w:link w:val="Stopka"/>
    <w:semiHidden/>
    <w:rsid w:val="00D227F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Tekstpodstawowy21">
    <w:name w:val="Tekst podstawowy 21"/>
    <w:basedOn w:val="Normalny"/>
    <w:rsid w:val="00D227F0"/>
    <w:pPr>
      <w:suppressAutoHyphens w:val="0"/>
      <w:spacing w:after="120" w:line="480" w:lineRule="auto"/>
      <w:ind w:left="360"/>
    </w:pPr>
    <w:rPr>
      <w:b/>
    </w:rPr>
  </w:style>
  <w:style w:type="paragraph" w:customStyle="1" w:styleId="Tekstprzypisudolnego1">
    <w:name w:val="Tekst przypisu dolnego1"/>
    <w:basedOn w:val="Normalny"/>
    <w:rsid w:val="00D227F0"/>
    <w:pPr>
      <w:suppressAutoHyphens w:val="0"/>
    </w:pPr>
  </w:style>
  <w:style w:type="paragraph" w:customStyle="1" w:styleId="Zwykytekst1">
    <w:name w:val="Zwykły tekst1"/>
    <w:basedOn w:val="Normalny"/>
    <w:rsid w:val="00D227F0"/>
    <w:pPr>
      <w:suppressAutoHyphens w:val="0"/>
    </w:pPr>
  </w:style>
  <w:style w:type="paragraph" w:customStyle="1" w:styleId="Pa4">
    <w:name w:val="Pa4"/>
    <w:basedOn w:val="Normalny"/>
    <w:rsid w:val="00D227F0"/>
    <w:pPr>
      <w:spacing w:line="201" w:lineRule="atLeast"/>
    </w:pPr>
  </w:style>
  <w:style w:type="paragraph" w:customStyle="1" w:styleId="BodyTextIndent31">
    <w:name w:val="Body Text Indent 31"/>
    <w:basedOn w:val="Normalny"/>
    <w:rsid w:val="00D227F0"/>
    <w:pPr>
      <w:suppressAutoHyphens w:val="0"/>
      <w:spacing w:after="120"/>
      <w:ind w:left="283"/>
    </w:pPr>
  </w:style>
  <w:style w:type="paragraph" w:customStyle="1" w:styleId="BodyText21">
    <w:name w:val="Body Text 21"/>
    <w:basedOn w:val="Normalny"/>
    <w:rsid w:val="00D227F0"/>
    <w:pPr>
      <w:suppressAutoHyphens w:val="0"/>
      <w:spacing w:after="120" w:line="480" w:lineRule="auto"/>
    </w:pPr>
  </w:style>
  <w:style w:type="paragraph" w:customStyle="1" w:styleId="PlainText1">
    <w:name w:val="Plain Text1"/>
    <w:basedOn w:val="Normalny"/>
    <w:rsid w:val="00D227F0"/>
    <w:pPr>
      <w:suppressAutoHyphens w:val="0"/>
    </w:pPr>
  </w:style>
  <w:style w:type="paragraph" w:styleId="Tekstpodstawowywcity">
    <w:name w:val="Body Text Indent"/>
    <w:basedOn w:val="Normalny"/>
    <w:link w:val="TekstpodstawowywcityZnak1"/>
    <w:uiPriority w:val="99"/>
    <w:rsid w:val="00D227F0"/>
    <w:pPr>
      <w:suppressAutoHyphens w:val="0"/>
      <w:spacing w:after="120"/>
      <w:ind w:left="283"/>
    </w:p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rsid w:val="00D227F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BodyTextIndent21">
    <w:name w:val="Body Text Indent 21"/>
    <w:basedOn w:val="Normalny"/>
    <w:rsid w:val="00D227F0"/>
    <w:pPr>
      <w:spacing w:after="120" w:line="480" w:lineRule="auto"/>
      <w:ind w:left="283"/>
    </w:pPr>
  </w:style>
  <w:style w:type="paragraph" w:customStyle="1" w:styleId="Nagwek11">
    <w:name w:val="Nagłówek 11"/>
    <w:basedOn w:val="Normalny"/>
    <w:rsid w:val="00D227F0"/>
    <w:pPr>
      <w:keepNext/>
    </w:pPr>
    <w:rPr>
      <w:kern w:val="1"/>
      <w:sz w:val="28"/>
      <w:lang w:eastAsia="hi-IN" w:bidi="hi-IN"/>
    </w:rPr>
  </w:style>
  <w:style w:type="paragraph" w:customStyle="1" w:styleId="Nagwek21">
    <w:name w:val="Nagłówek 21"/>
    <w:basedOn w:val="Normalny"/>
    <w:rsid w:val="00D227F0"/>
    <w:pPr>
      <w:keepNext/>
      <w:keepLines/>
      <w:spacing w:before="40"/>
    </w:pPr>
  </w:style>
  <w:style w:type="paragraph" w:customStyle="1" w:styleId="Standard">
    <w:name w:val="Standard"/>
    <w:rsid w:val="00D227F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Textbody">
    <w:name w:val="Text body"/>
    <w:basedOn w:val="Standard"/>
    <w:rsid w:val="00D227F0"/>
    <w:pPr>
      <w:spacing w:after="120"/>
    </w:pPr>
  </w:style>
  <w:style w:type="paragraph" w:customStyle="1" w:styleId="Nagwek31">
    <w:name w:val="Nagłówek 31"/>
    <w:basedOn w:val="Normalny"/>
    <w:rsid w:val="00D227F0"/>
    <w:pPr>
      <w:keepNext/>
      <w:keepLines/>
      <w:spacing w:before="40"/>
    </w:pPr>
  </w:style>
  <w:style w:type="paragraph" w:customStyle="1" w:styleId="Annexetitre">
    <w:name w:val="Annexe titre"/>
    <w:basedOn w:val="Normalny"/>
    <w:rsid w:val="00D227F0"/>
    <w:pPr>
      <w:spacing w:before="120" w:after="120"/>
      <w:jc w:val="center"/>
    </w:pPr>
  </w:style>
  <w:style w:type="paragraph" w:customStyle="1" w:styleId="ChapterTitle">
    <w:name w:val="ChapterTitle"/>
    <w:basedOn w:val="Normalny"/>
    <w:rsid w:val="00D227F0"/>
    <w:pPr>
      <w:keepNext/>
      <w:spacing w:before="120" w:after="360"/>
      <w:jc w:val="center"/>
    </w:pPr>
  </w:style>
  <w:style w:type="paragraph" w:styleId="Tekstprzypisudolnego">
    <w:name w:val="footnote text"/>
    <w:basedOn w:val="Normalny"/>
    <w:link w:val="TekstprzypisudolnegoZnak1"/>
    <w:semiHidden/>
    <w:rsid w:val="00D227F0"/>
    <w:pPr>
      <w:suppressLineNumbers/>
      <w:ind w:left="283" w:hanging="283"/>
    </w:pPr>
  </w:style>
  <w:style w:type="character" w:customStyle="1" w:styleId="TekstprzypisudolnegoZnak1">
    <w:name w:val="Tekst przypisu dolnego Znak1"/>
    <w:basedOn w:val="Domylnaczcionkaakapitu"/>
    <w:link w:val="Tekstprzypisudolnego"/>
    <w:semiHidden/>
    <w:rsid w:val="00D227F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SectionTitle">
    <w:name w:val="SectionTitle"/>
    <w:basedOn w:val="Normalny"/>
    <w:rsid w:val="00D227F0"/>
    <w:pPr>
      <w:keepNext/>
      <w:spacing w:before="120" w:after="360"/>
      <w:jc w:val="center"/>
    </w:pPr>
  </w:style>
  <w:style w:type="paragraph" w:customStyle="1" w:styleId="Text1">
    <w:name w:val="Text 1"/>
    <w:basedOn w:val="Normalny"/>
    <w:rsid w:val="00D227F0"/>
    <w:pPr>
      <w:spacing w:before="120" w:after="120"/>
      <w:ind w:left="850"/>
      <w:jc w:val="both"/>
    </w:pPr>
  </w:style>
  <w:style w:type="paragraph" w:customStyle="1" w:styleId="NumPar1">
    <w:name w:val="NumPar 1"/>
    <w:basedOn w:val="Normalny"/>
    <w:rsid w:val="00D227F0"/>
    <w:pPr>
      <w:spacing w:before="120" w:after="120"/>
      <w:jc w:val="both"/>
    </w:pPr>
  </w:style>
  <w:style w:type="paragraph" w:customStyle="1" w:styleId="Tiret1">
    <w:name w:val="Tiret 1"/>
    <w:basedOn w:val="Normalny"/>
    <w:rsid w:val="00D227F0"/>
    <w:pPr>
      <w:spacing w:before="120" w:after="120"/>
      <w:jc w:val="both"/>
    </w:pPr>
  </w:style>
  <w:style w:type="paragraph" w:customStyle="1" w:styleId="Tiret0">
    <w:name w:val="Tiret 0"/>
    <w:basedOn w:val="Normalny"/>
    <w:rsid w:val="00D227F0"/>
    <w:pPr>
      <w:spacing w:before="120" w:after="120"/>
      <w:jc w:val="both"/>
    </w:pPr>
  </w:style>
  <w:style w:type="paragraph" w:customStyle="1" w:styleId="NormalLeft">
    <w:name w:val="Normal Left"/>
    <w:basedOn w:val="Normalny"/>
    <w:rsid w:val="00D227F0"/>
    <w:pPr>
      <w:spacing w:before="120" w:after="120"/>
    </w:pPr>
  </w:style>
  <w:style w:type="paragraph" w:customStyle="1" w:styleId="Akapitzlist1">
    <w:name w:val="Akapit z listą1"/>
    <w:basedOn w:val="Normalny"/>
    <w:link w:val="ListParagraphChar"/>
    <w:rsid w:val="00D227F0"/>
    <w:pPr>
      <w:widowControl/>
    </w:pPr>
    <w:rPr>
      <w:rFonts w:eastAsia="Arial"/>
      <w:kern w:val="1"/>
      <w:sz w:val="24"/>
      <w:szCs w:val="24"/>
    </w:rPr>
  </w:style>
  <w:style w:type="paragraph" w:customStyle="1" w:styleId="Tekstpodstawowywcity21">
    <w:name w:val="Tekst podstawowy wcięty 21"/>
    <w:basedOn w:val="Normalny"/>
    <w:rsid w:val="00D227F0"/>
    <w:pPr>
      <w:jc w:val="both"/>
    </w:pPr>
  </w:style>
  <w:style w:type="paragraph" w:customStyle="1" w:styleId="Tekstprzypisukocowego1">
    <w:name w:val="Tekst przypisu końcowego1"/>
    <w:basedOn w:val="Normalny"/>
    <w:rsid w:val="00D227F0"/>
  </w:style>
  <w:style w:type="paragraph" w:customStyle="1" w:styleId="TableContents">
    <w:name w:val="Table Contents"/>
    <w:basedOn w:val="Normalny"/>
    <w:rsid w:val="00D227F0"/>
    <w:pPr>
      <w:suppressLineNumbers/>
    </w:pPr>
  </w:style>
  <w:style w:type="paragraph" w:customStyle="1" w:styleId="TableHeading">
    <w:name w:val="Table Heading"/>
    <w:basedOn w:val="TableContents"/>
    <w:rsid w:val="00D227F0"/>
    <w:pPr>
      <w:jc w:val="center"/>
    </w:pPr>
    <w:rPr>
      <w:b/>
      <w:bCs/>
    </w:rPr>
  </w:style>
  <w:style w:type="paragraph" w:customStyle="1" w:styleId="Tekstkomentarza1">
    <w:name w:val="Tekst komentarza1"/>
    <w:basedOn w:val="Normalny"/>
    <w:rsid w:val="00D227F0"/>
    <w:rPr>
      <w:sz w:val="24"/>
      <w:szCs w:val="24"/>
    </w:rPr>
  </w:style>
  <w:style w:type="paragraph" w:styleId="Tekstkomentarza">
    <w:name w:val="annotation text"/>
    <w:basedOn w:val="Normalny"/>
    <w:link w:val="TekstkomentarzaZnak3"/>
    <w:uiPriority w:val="99"/>
    <w:unhideWhenUsed/>
    <w:rsid w:val="00D227F0"/>
  </w:style>
  <w:style w:type="character" w:customStyle="1" w:styleId="TekstkomentarzaZnak3">
    <w:name w:val="Tekst komentarza Znak3"/>
    <w:basedOn w:val="Domylnaczcionkaakapitu"/>
    <w:link w:val="Tekstkomentarza"/>
    <w:uiPriority w:val="99"/>
    <w:rsid w:val="00D227F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Tematkomentarza">
    <w:name w:val="annotation subject"/>
    <w:basedOn w:val="Tekstkomentarza1"/>
    <w:next w:val="Tekstkomentarza1"/>
    <w:link w:val="TematkomentarzaZnak1"/>
    <w:rsid w:val="00D227F0"/>
    <w:rPr>
      <w:b/>
      <w:bCs/>
      <w:sz w:val="20"/>
      <w:szCs w:val="20"/>
    </w:rPr>
  </w:style>
  <w:style w:type="character" w:customStyle="1" w:styleId="TematkomentarzaZnak1">
    <w:name w:val="Temat komentarza Znak1"/>
    <w:basedOn w:val="TekstkomentarzaZnak3"/>
    <w:link w:val="Tematkomentarza"/>
    <w:rsid w:val="00D227F0"/>
    <w:rPr>
      <w:rFonts w:ascii="Times New Roman" w:eastAsia="Times New Roman" w:hAnsi="Times New Roman" w:cs="Times New Roman"/>
      <w:b/>
      <w:bCs/>
      <w:kern w:val="0"/>
      <w:sz w:val="20"/>
      <w:szCs w:val="20"/>
      <w:lang w:eastAsia="ar-SA"/>
      <w14:ligatures w14:val="none"/>
    </w:rPr>
  </w:style>
  <w:style w:type="paragraph" w:styleId="Tekstdymka">
    <w:name w:val="Balloon Text"/>
    <w:basedOn w:val="Normalny"/>
    <w:link w:val="TekstdymkaZnak1"/>
    <w:rsid w:val="00D227F0"/>
    <w:rPr>
      <w:sz w:val="18"/>
      <w:szCs w:val="18"/>
    </w:rPr>
  </w:style>
  <w:style w:type="character" w:customStyle="1" w:styleId="TekstdymkaZnak1">
    <w:name w:val="Tekst dymka Znak1"/>
    <w:basedOn w:val="Domylnaczcionkaakapitu"/>
    <w:link w:val="Tekstdymka"/>
    <w:rsid w:val="00D227F0"/>
    <w:rPr>
      <w:rFonts w:ascii="Times New Roman" w:eastAsia="Times New Roman" w:hAnsi="Times New Roman" w:cs="Times New Roman"/>
      <w:kern w:val="0"/>
      <w:sz w:val="18"/>
      <w:szCs w:val="18"/>
      <w:lang w:eastAsia="ar-SA"/>
      <w14:ligatures w14:val="none"/>
    </w:rPr>
  </w:style>
  <w:style w:type="paragraph" w:customStyle="1" w:styleId="Zawartotabeli">
    <w:name w:val="Zawartość tabeli"/>
    <w:basedOn w:val="Normalny"/>
    <w:rsid w:val="00D227F0"/>
    <w:pPr>
      <w:suppressLineNumbers/>
    </w:pPr>
  </w:style>
  <w:style w:type="paragraph" w:customStyle="1" w:styleId="Nagwektabeli">
    <w:name w:val="Nagłówek tabeli"/>
    <w:basedOn w:val="Zawartotabeli"/>
    <w:rsid w:val="00D227F0"/>
    <w:pPr>
      <w:jc w:val="center"/>
    </w:pPr>
    <w:rPr>
      <w:b/>
      <w:bCs/>
    </w:rPr>
  </w:style>
  <w:style w:type="paragraph" w:customStyle="1" w:styleId="Tekstkomentarza2">
    <w:name w:val="Tekst komentarza2"/>
    <w:basedOn w:val="Normalny"/>
    <w:rsid w:val="00D227F0"/>
  </w:style>
  <w:style w:type="paragraph" w:customStyle="1" w:styleId="Tekstpodstawowywcity22">
    <w:name w:val="Tekst podstawowy wcięty 22"/>
    <w:basedOn w:val="Normalny"/>
    <w:rsid w:val="00D227F0"/>
    <w:pPr>
      <w:spacing w:after="120" w:line="480" w:lineRule="auto"/>
      <w:ind w:left="283"/>
    </w:pPr>
  </w:style>
  <w:style w:type="paragraph" w:customStyle="1" w:styleId="Textbodyuser">
    <w:name w:val="Text body (user)"/>
    <w:basedOn w:val="Normalny"/>
    <w:rsid w:val="00D227F0"/>
    <w:pPr>
      <w:spacing w:after="120"/>
      <w:textAlignment w:val="baseline"/>
    </w:pPr>
    <w:rPr>
      <w:rFonts w:eastAsia="SimSun" w:cs="Arial"/>
      <w:kern w:val="1"/>
      <w:sz w:val="24"/>
      <w:szCs w:val="24"/>
      <w:lang w:eastAsia="hi-IN" w:bidi="hi-IN"/>
    </w:rPr>
  </w:style>
  <w:style w:type="paragraph" w:customStyle="1" w:styleId="Standarduser">
    <w:name w:val="Standard (user)"/>
    <w:rsid w:val="00D227F0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Arial"/>
      <w:kern w:val="1"/>
      <w:sz w:val="24"/>
      <w:szCs w:val="24"/>
      <w:lang w:eastAsia="hi-IN" w:bidi="hi-IN"/>
      <w14:ligatures w14:val="none"/>
    </w:rPr>
  </w:style>
  <w:style w:type="paragraph" w:customStyle="1" w:styleId="Tekstpodstawowy22">
    <w:name w:val="Tekst podstawowy 22"/>
    <w:basedOn w:val="Normalny"/>
    <w:rsid w:val="00D227F0"/>
    <w:pPr>
      <w:spacing w:after="120" w:line="480" w:lineRule="auto"/>
    </w:pPr>
  </w:style>
  <w:style w:type="paragraph" w:customStyle="1" w:styleId="Footnote">
    <w:name w:val="Footnote"/>
    <w:basedOn w:val="Standard"/>
    <w:rsid w:val="00D227F0"/>
    <w:pPr>
      <w:suppressLineNumbers/>
      <w:ind w:left="283" w:hanging="283"/>
      <w:textAlignment w:val="baseline"/>
    </w:pPr>
    <w:rPr>
      <w:rFonts w:eastAsia="SimSun" w:cs="Arial"/>
      <w:kern w:val="1"/>
      <w:lang w:eastAsia="hi-IN" w:bidi="hi-IN"/>
    </w:rPr>
  </w:style>
  <w:style w:type="paragraph" w:customStyle="1" w:styleId="Znak0">
    <w:name w:val="Znak"/>
    <w:basedOn w:val="Normalny"/>
    <w:rsid w:val="00D227F0"/>
    <w:pPr>
      <w:widowControl/>
      <w:suppressAutoHyphens w:val="0"/>
    </w:pPr>
    <w:rPr>
      <w:sz w:val="24"/>
      <w:szCs w:val="24"/>
    </w:rPr>
  </w:style>
  <w:style w:type="paragraph" w:customStyle="1" w:styleId="Textbodyindent">
    <w:name w:val="Text body indent"/>
    <w:basedOn w:val="Standard"/>
    <w:rsid w:val="00D227F0"/>
    <w:pPr>
      <w:spacing w:after="120"/>
      <w:ind w:left="283"/>
      <w:textAlignment w:val="baseline"/>
    </w:pPr>
    <w:rPr>
      <w:kern w:val="1"/>
      <w:sz w:val="24"/>
      <w:lang w:val="en-US" w:eastAsia="hi-IN" w:bidi="hi-IN"/>
    </w:rPr>
  </w:style>
  <w:style w:type="paragraph" w:customStyle="1" w:styleId="AbsatzTableFormat">
    <w:name w:val="AbsatzTableFormat"/>
    <w:basedOn w:val="Normalny"/>
    <w:rsid w:val="00D227F0"/>
    <w:pPr>
      <w:widowControl/>
      <w:suppressAutoHyphens w:val="0"/>
    </w:pPr>
    <w:rPr>
      <w:rFonts w:ascii="Arial Narrow" w:hAnsi="Arial Narrow" w:cs="Arial Narrow"/>
      <w:kern w:val="1"/>
    </w:rPr>
  </w:style>
  <w:style w:type="paragraph" w:customStyle="1" w:styleId="Style8">
    <w:name w:val="Style8"/>
    <w:basedOn w:val="Normalny"/>
    <w:rsid w:val="00D227F0"/>
    <w:pPr>
      <w:suppressAutoHyphens w:val="0"/>
      <w:autoSpaceDE w:val="0"/>
      <w:spacing w:line="206" w:lineRule="exact"/>
    </w:pPr>
    <w:rPr>
      <w:kern w:val="1"/>
      <w:sz w:val="24"/>
      <w:szCs w:val="24"/>
    </w:rPr>
  </w:style>
  <w:style w:type="paragraph" w:customStyle="1" w:styleId="BalloonText1">
    <w:name w:val="Balloon Text1"/>
    <w:basedOn w:val="Normalny"/>
    <w:rsid w:val="00D227F0"/>
    <w:pPr>
      <w:widowControl/>
      <w:suppressAutoHyphens w:val="0"/>
    </w:pPr>
    <w:rPr>
      <w:rFonts w:ascii="Tahoma" w:hAnsi="Tahoma" w:cs="Tahoma"/>
      <w:kern w:val="1"/>
      <w:sz w:val="16"/>
      <w:szCs w:val="16"/>
    </w:rPr>
  </w:style>
  <w:style w:type="paragraph" w:customStyle="1" w:styleId="Default">
    <w:name w:val="Default"/>
    <w:rsid w:val="00D227F0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kern w:val="0"/>
      <w:sz w:val="24"/>
      <w:szCs w:val="24"/>
      <w:lang w:eastAsia="ar-SA"/>
      <w14:ligatures w14:val="none"/>
    </w:rPr>
  </w:style>
  <w:style w:type="paragraph" w:customStyle="1" w:styleId="Skrconyadreszwrotny">
    <w:name w:val="Skrócony adres zwrotny"/>
    <w:basedOn w:val="Normalny"/>
    <w:rsid w:val="00D227F0"/>
    <w:rPr>
      <w:rFonts w:eastAsia="Andale Sans UI"/>
      <w:kern w:val="1"/>
      <w:sz w:val="24"/>
    </w:rPr>
  </w:style>
  <w:style w:type="paragraph" w:customStyle="1" w:styleId="Lista-kontynuacja1">
    <w:name w:val="Lista - kontynuacja1"/>
    <w:basedOn w:val="Normalny"/>
    <w:rsid w:val="00D227F0"/>
    <w:pPr>
      <w:spacing w:after="120"/>
      <w:ind w:left="283"/>
    </w:pPr>
    <w:rPr>
      <w:rFonts w:eastAsia="Andale Sans UI"/>
      <w:kern w:val="1"/>
      <w:sz w:val="24"/>
      <w:szCs w:val="24"/>
    </w:rPr>
  </w:style>
  <w:style w:type="paragraph" w:customStyle="1" w:styleId="Lista-kontynuacja21">
    <w:name w:val="Lista - kontynuacja 21"/>
    <w:basedOn w:val="Lista-kontynuacja1"/>
    <w:rsid w:val="00D227F0"/>
    <w:pPr>
      <w:widowControl/>
      <w:suppressAutoHyphens w:val="0"/>
      <w:spacing w:after="160"/>
      <w:ind w:left="1080" w:hanging="360"/>
    </w:pPr>
    <w:rPr>
      <w:rFonts w:eastAsia="Times New Roman"/>
      <w:sz w:val="20"/>
      <w:szCs w:val="20"/>
    </w:rPr>
  </w:style>
  <w:style w:type="paragraph" w:customStyle="1" w:styleId="Tekstkomentarza3">
    <w:name w:val="Tekst komentarza3"/>
    <w:basedOn w:val="Normalny"/>
    <w:rsid w:val="00D227F0"/>
    <w:rPr>
      <w:sz w:val="24"/>
      <w:szCs w:val="24"/>
    </w:rPr>
  </w:style>
  <w:style w:type="paragraph" w:customStyle="1" w:styleId="Tekstwstpniesformatowany">
    <w:name w:val="Tekst wstępnie sformatowany"/>
    <w:basedOn w:val="Normalny"/>
    <w:rsid w:val="00D227F0"/>
    <w:rPr>
      <w:rFonts w:ascii="Courier New" w:eastAsia="Courier New" w:hAnsi="Courier New" w:cs="Courier New"/>
      <w:kern w:val="1"/>
    </w:rPr>
  </w:style>
  <w:style w:type="paragraph" w:styleId="Akapitzlist">
    <w:name w:val="List Paragraph"/>
    <w:aliases w:val="sw tekst,L1,Numerowanie,Akapit z listą BS,ISCG Numerowanie,lp1,CW_Lista,Akapit z listą3,Akapit z listą31,Wypunktowanie,Normal2,2 heading,A_wyliczenie,K-P_odwolanie,Akapit z listą5,maz_wyliczenie,opis dzialania,Preamb,normalny tekst"/>
    <w:basedOn w:val="Normalny"/>
    <w:link w:val="AkapitzlistZnak"/>
    <w:uiPriority w:val="34"/>
    <w:qFormat/>
    <w:rsid w:val="00D227F0"/>
    <w:pPr>
      <w:ind w:left="720"/>
    </w:pPr>
    <w:rPr>
      <w:rFonts w:eastAsia="Andale Sans UI"/>
      <w:kern w:val="1"/>
      <w:sz w:val="24"/>
      <w:szCs w:val="24"/>
    </w:rPr>
  </w:style>
  <w:style w:type="paragraph" w:customStyle="1" w:styleId="Style2">
    <w:name w:val="Style2"/>
    <w:basedOn w:val="Normalny"/>
    <w:rsid w:val="00D227F0"/>
    <w:pPr>
      <w:suppressAutoHyphens w:val="0"/>
      <w:autoSpaceDE w:val="0"/>
      <w:spacing w:line="252" w:lineRule="exact"/>
    </w:pPr>
    <w:rPr>
      <w:sz w:val="24"/>
      <w:szCs w:val="24"/>
    </w:rPr>
  </w:style>
  <w:style w:type="paragraph" w:customStyle="1" w:styleId="Style21">
    <w:name w:val="Style21"/>
    <w:basedOn w:val="Normalny"/>
    <w:rsid w:val="00D227F0"/>
    <w:pPr>
      <w:suppressAutoHyphens w:val="0"/>
      <w:autoSpaceDE w:val="0"/>
      <w:spacing w:line="183" w:lineRule="exact"/>
    </w:pPr>
    <w:rPr>
      <w:sz w:val="24"/>
      <w:szCs w:val="24"/>
    </w:rPr>
  </w:style>
  <w:style w:type="paragraph" w:customStyle="1" w:styleId="Numerowanie1">
    <w:name w:val="!Numerowanie1"/>
    <w:basedOn w:val="Standard"/>
    <w:rsid w:val="00D227F0"/>
    <w:pPr>
      <w:spacing w:before="120" w:after="120"/>
      <w:jc w:val="both"/>
      <w:textAlignment w:val="baseline"/>
    </w:pPr>
    <w:rPr>
      <w:kern w:val="1"/>
    </w:rPr>
  </w:style>
  <w:style w:type="paragraph" w:customStyle="1" w:styleId="Numerowanie2">
    <w:name w:val="!Numerowanie2"/>
    <w:basedOn w:val="Numerowanie1"/>
    <w:rsid w:val="00D227F0"/>
    <w:pPr>
      <w:ind w:left="1287"/>
    </w:pPr>
  </w:style>
  <w:style w:type="paragraph" w:customStyle="1" w:styleId="western">
    <w:name w:val="western"/>
    <w:basedOn w:val="Normalny"/>
    <w:rsid w:val="00D227F0"/>
    <w:pPr>
      <w:widowControl/>
      <w:suppressAutoHyphens w:val="0"/>
      <w:spacing w:before="100" w:beforeAutospacing="1" w:after="119"/>
      <w:jc w:val="both"/>
    </w:pPr>
    <w:rPr>
      <w:rFonts w:ascii="Arial" w:hAnsi="Arial" w:cs="Arial"/>
      <w:color w:val="00000A"/>
      <w:sz w:val="18"/>
      <w:szCs w:val="18"/>
      <w:lang w:eastAsia="pl-PL"/>
    </w:rPr>
  </w:style>
  <w:style w:type="paragraph" w:styleId="NormalnyWeb">
    <w:name w:val="Normal (Web)"/>
    <w:basedOn w:val="Normalny"/>
    <w:semiHidden/>
    <w:rsid w:val="00D227F0"/>
    <w:pPr>
      <w:widowControl/>
      <w:suppressAutoHyphens w:val="0"/>
      <w:spacing w:before="100" w:beforeAutospacing="1" w:after="119"/>
    </w:pPr>
    <w:rPr>
      <w:rFonts w:ascii="Arial Unicode MS" w:hAnsi="Arial Unicode MS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2"/>
    <w:semiHidden/>
    <w:rsid w:val="00D227F0"/>
    <w:rPr>
      <w:rFonts w:ascii="Calibri" w:hAnsi="Calibri"/>
      <w:sz w:val="22"/>
      <w:szCs w:val="16"/>
    </w:rPr>
  </w:style>
  <w:style w:type="character" w:customStyle="1" w:styleId="Tekstpodstawowy2Znak2">
    <w:name w:val="Tekst podstawowy 2 Znak2"/>
    <w:basedOn w:val="Domylnaczcionkaakapitu"/>
    <w:link w:val="Tekstpodstawowy2"/>
    <w:semiHidden/>
    <w:rsid w:val="00D227F0"/>
    <w:rPr>
      <w:rFonts w:ascii="Calibri" w:eastAsia="Times New Roman" w:hAnsi="Calibri" w:cs="Times New Roman"/>
      <w:kern w:val="0"/>
      <w:szCs w:val="16"/>
      <w:lang w:eastAsia="ar-SA"/>
      <w14:ligatures w14:val="none"/>
    </w:rPr>
  </w:style>
  <w:style w:type="paragraph" w:styleId="Spistreci2">
    <w:name w:val="toc 2"/>
    <w:basedOn w:val="Normalny"/>
    <w:next w:val="Normalny"/>
    <w:autoRedefine/>
    <w:semiHidden/>
    <w:unhideWhenUsed/>
    <w:rsid w:val="00D227F0"/>
    <w:pPr>
      <w:widowControl/>
      <w:suppressAutoHyphens w:val="0"/>
      <w:spacing w:after="100" w:line="276" w:lineRule="auto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Spistreci3">
    <w:name w:val="toc 3"/>
    <w:basedOn w:val="Normalny"/>
    <w:next w:val="Normalny"/>
    <w:autoRedefine/>
    <w:semiHidden/>
    <w:unhideWhenUsed/>
    <w:rsid w:val="00D227F0"/>
    <w:pPr>
      <w:widowControl/>
      <w:suppressAutoHyphens w:val="0"/>
      <w:spacing w:after="100" w:line="276" w:lineRule="auto"/>
      <w:ind w:left="440"/>
    </w:pPr>
    <w:rPr>
      <w:rFonts w:ascii="Calibri" w:eastAsia="Calibri" w:hAnsi="Calibri"/>
      <w:sz w:val="22"/>
      <w:szCs w:val="22"/>
      <w:lang w:eastAsia="en-US"/>
    </w:rPr>
  </w:style>
  <w:style w:type="character" w:styleId="Numerstrony">
    <w:name w:val="page number"/>
    <w:basedOn w:val="Domylnaczcionkaakapitu"/>
    <w:semiHidden/>
    <w:rsid w:val="00D227F0"/>
  </w:style>
  <w:style w:type="character" w:customStyle="1" w:styleId="AkapitzlistZnak">
    <w:name w:val="Akapit z listą Znak"/>
    <w:aliases w:val="sw tekst Znak,L1 Znak,Numerowanie Znak,Akapit z listą BS Znak,ISCG Numerowanie Znak,lp1 Znak,CW_Lista Znak,Akapit z listą3 Znak,Akapit z listą31 Znak,Wypunktowanie Znak,Normal2 Znak,2 heading Znak,A_wyliczenie Znak,K-P_odwolanie Znak"/>
    <w:link w:val="Akapitzlist"/>
    <w:uiPriority w:val="34"/>
    <w:qFormat/>
    <w:locked/>
    <w:rsid w:val="00D227F0"/>
    <w:rPr>
      <w:rFonts w:ascii="Times New Roman" w:eastAsia="Andale Sans UI" w:hAnsi="Times New Roman" w:cs="Times New Roman"/>
      <w:kern w:val="1"/>
      <w:sz w:val="24"/>
      <w:szCs w:val="24"/>
      <w:lang w:eastAsia="ar-SA"/>
      <w14:ligatures w14:val="none"/>
    </w:rPr>
  </w:style>
  <w:style w:type="paragraph" w:styleId="Bezodstpw">
    <w:name w:val="No Spacing"/>
    <w:uiPriority w:val="1"/>
    <w:qFormat/>
    <w:rsid w:val="00D227F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Bezodstpw1">
    <w:name w:val="Bez odstępów1"/>
    <w:rsid w:val="00D227F0"/>
    <w:pPr>
      <w:spacing w:after="0" w:line="240" w:lineRule="auto"/>
    </w:pPr>
    <w:rPr>
      <w:rFonts w:ascii="Cambria" w:eastAsia="Times New Roman" w:hAnsi="Cambria" w:cs="Cambria"/>
      <w:kern w:val="0"/>
      <w:sz w:val="24"/>
      <w:szCs w:val="24"/>
      <w:lang w:val="cs-CZ" w:eastAsia="pl-PL"/>
      <w14:ligatures w14:val="none"/>
    </w:rPr>
  </w:style>
  <w:style w:type="character" w:customStyle="1" w:styleId="ListParagraphChar">
    <w:name w:val="List Paragraph Char"/>
    <w:link w:val="Akapitzlist1"/>
    <w:locked/>
    <w:rsid w:val="00D227F0"/>
    <w:rPr>
      <w:rFonts w:ascii="Times New Roman" w:eastAsia="Arial" w:hAnsi="Times New Roman" w:cs="Times New Roman"/>
      <w:kern w:val="1"/>
      <w:sz w:val="24"/>
      <w:szCs w:val="24"/>
      <w:lang w:eastAsia="ar-SA"/>
      <w14:ligatures w14:val="none"/>
    </w:rPr>
  </w:style>
  <w:style w:type="character" w:styleId="UyteHipercze">
    <w:name w:val="FollowedHyperlink"/>
    <w:basedOn w:val="Domylnaczcionkaakapitu"/>
    <w:uiPriority w:val="99"/>
    <w:semiHidden/>
    <w:unhideWhenUsed/>
    <w:rsid w:val="00D227F0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745"/>
    <w:rPr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6A551F"/>
    <w:rPr>
      <w:b/>
      <w:bCs/>
    </w:rPr>
  </w:style>
  <w:style w:type="character" w:customStyle="1" w:styleId="whitespace-normal">
    <w:name w:val="whitespace-normal"/>
    <w:basedOn w:val="Domylnaczcionkaakapitu"/>
    <w:rsid w:val="001F16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f6dbec8-95a8-4638-9f5f-bd076536645c}" enabled="1" method="Standard" siteId="{5dbf1add-202a-4b8d-815b-bf0fb024e03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24</Pages>
  <Words>5910</Words>
  <Characters>35464</Characters>
  <Application>Microsoft Office Word</Application>
  <DocSecurity>0</DocSecurity>
  <Lines>295</Lines>
  <Paragraphs>82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zampub</dc:creator>
  <cp:keywords/>
  <dc:description/>
  <cp:lastModifiedBy>ZamPub</cp:lastModifiedBy>
  <cp:revision>3</cp:revision>
  <dcterms:created xsi:type="dcterms:W3CDTF">2026-08-20T07:52:00Z</dcterms:created>
  <dcterms:modified xsi:type="dcterms:W3CDTF">2026-08-31T11:02:00Z</dcterms:modified>
</cp:coreProperties>
</file>